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440101-2025-11253</w:t>
      </w:r>
    </w:p>
    <w:p>
      <w:pPr>
        <w:pStyle w:val="null3"/>
        <w:jc w:val="center"/>
        <w:outlineLvl w:val="3"/>
      </w:pPr>
      <w:r>
        <w:rPr>
          <w:sz w:val="24"/>
          <w:b/>
        </w:rPr>
        <w:t>采购项目编号：</w:t>
      </w:r>
      <w:r>
        <w:rPr>
          <w:sz w:val="24"/>
          <w:b/>
        </w:rPr>
        <w:t>GZCQC2500HG05022</w:t>
      </w:r>
    </w:p>
    <w:p>
      <w:pPr>
        <w:pStyle w:val="null3"/>
        <w:jc w:val="center"/>
        <w:outlineLvl w:val="3"/>
      </w:pPr>
      <w:r>
        <w:rPr>
          <w:sz w:val="24"/>
          <w:b/>
        </w:rPr>
        <w:t>项目名称：</w:t>
      </w:r>
      <w:r>
        <w:rPr>
          <w:sz w:val="24"/>
          <w:b/>
        </w:rPr>
        <w:t>市交通技师学院智能网联与新能源汽车专业群实训室建设项目(市交通技师学院2025年汽车产业系广汽丰田校企合作建设项目)</w:t>
      </w:r>
    </w:p>
    <w:p>
      <w:pPr>
        <w:pStyle w:val="null3"/>
        <w:jc w:val="center"/>
        <w:outlineLvl w:val="3"/>
      </w:pPr>
      <w:r>
        <w:rPr>
          <w:sz w:val="24"/>
          <w:b/>
        </w:rPr>
        <w:t>采购人：</w:t>
      </w:r>
      <w:r>
        <w:rPr>
          <w:sz w:val="24"/>
          <w:b/>
        </w:rPr>
        <w:t>广州市交通技师学院（广州市交通高级技工学校）</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广州市交通技师学院（广州市交通高级技工学校）</w:t>
      </w:r>
      <w:r>
        <w:rPr/>
        <w:t>的委托，采用</w:t>
      </w:r>
      <w:r>
        <w:rPr/>
        <w:t>公开招标</w:t>
      </w:r>
      <w:r>
        <w:rPr/>
        <w:t>方式组织采购</w:t>
      </w:r>
      <w:r>
        <w:rPr/>
        <w:t>市交通技师学院智能网联与新能源汽车专业群实训室建设项目(市交通技师学院2025年汽车产业系广汽丰田校企合作建设项目)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市交通技师学院智能网联与新能源汽车专业群实训室建设项目(市交通技师学院2025年汽车产业系广汽丰田校企合作建设项目)</w:t>
      </w:r>
    </w:p>
    <w:p>
      <w:pPr>
        <w:pStyle w:val="null3"/>
        <w:ind w:firstLine="480"/>
      </w:pPr>
      <w:r>
        <w:rPr/>
        <w:t>采购计划编号：</w:t>
      </w:r>
      <w:r>
        <w:rPr/>
        <w:t>440101-2025-11253</w:t>
      </w:r>
    </w:p>
    <w:p>
      <w:pPr>
        <w:pStyle w:val="null3"/>
        <w:ind w:firstLine="480"/>
      </w:pPr>
      <w:r>
        <w:rPr/>
        <w:t>采购项目编号：</w:t>
      </w:r>
      <w:r>
        <w:rPr/>
        <w:t>GZCQC2500HG05022</w:t>
      </w:r>
    </w:p>
    <w:p>
      <w:pPr>
        <w:pStyle w:val="null3"/>
        <w:ind w:firstLine="480"/>
      </w:pPr>
      <w:r>
        <w:rPr/>
        <w:t>采购方式：</w:t>
      </w:r>
      <w:r>
        <w:rPr/>
        <w:t>公开招标</w:t>
      </w:r>
    </w:p>
    <w:p>
      <w:pPr>
        <w:pStyle w:val="null3"/>
        <w:ind w:firstLine="480"/>
      </w:pPr>
      <w:r>
        <w:rPr/>
        <w:t>预算金额：</w:t>
      </w:r>
      <w:r>
        <w:rPr/>
        <w:t>500,000.00</w:t>
      </w:r>
      <w:r>
        <w:rPr/>
        <w:t>元</w:t>
      </w:r>
    </w:p>
    <w:p>
      <w:pPr>
        <w:pStyle w:val="null3"/>
        <w:outlineLvl w:val="3"/>
      </w:pPr>
      <w:r>
        <w:rPr>
          <w:sz w:val="24"/>
          <w:b/>
        </w:rPr>
        <w:t>2.项目内容及需求情况（采购项目技术规格、参数及要求）</w:t>
      </w:r>
    </w:p>
    <w:p>
      <w:pPr>
        <w:pStyle w:val="null3"/>
      </w:pPr>
      <w:r>
        <w:rPr/>
        <w:t>采购包1(市交通技师学院智能网联与新能源汽车专业群实训室建设项目(市交通技师学院2025年汽车产业系广汽丰田校企合作建设项目)):</w:t>
      </w:r>
    </w:p>
    <w:p>
      <w:pPr>
        <w:pStyle w:val="null3"/>
      </w:pPr>
      <w:r>
        <w:rPr/>
        <w:t>采购包预算金额：500,000.00元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车辆附属设施及零部件</w:t>
            </w:r>
          </w:p>
        </w:tc>
        <w:tc>
          <w:tcPr>
            <w:tcW w:type="dxa" w:w="2052"/>
          </w:tcPr>
          <w:p>
            <w:pPr>
              <w:pStyle w:val="null3"/>
            </w:pPr>
            <w:r>
              <w:rPr/>
              <w:t>市交通技师学院2025年汽车产业系广汽丰田校企合作建设</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生效后，中标人将于90天内完成（包括货物安装、调试、试运行、验收合格并交付采购人使用）。如有特殊情况，可经双方协商，确定货物安装、调试、试运行时间，最终以采购人通知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采购包1（市交通技师学院智能网联与新能源汽车专业群实训室建设项目(市交通技师学院2025年汽车产业系广汽丰田校企合作建设项目)）：</w:t>
      </w:r>
      <w:r>
        <w:rPr/>
        <w:t>非专门面向中小企业采购。</w:t>
      </w:r>
    </w:p>
    <w:p>
      <w:pPr>
        <w:pStyle w:val="null3"/>
        <w:outlineLvl w:val="3"/>
      </w:pPr>
      <w:r>
        <w:rPr>
          <w:sz w:val="24"/>
          <w:b/>
        </w:rPr>
        <w:t>3.本项目特定的资格要求：</w:t>
      </w:r>
    </w:p>
    <w:p>
      <w:pPr>
        <w:pStyle w:val="null3"/>
      </w:pPr>
      <w:r>
        <w:rPr/>
        <w:t>采购包1（市交通技师学院智能网联与新能源汽车专业群实训室建设项目(市交通技师学院2025年汽车产业系广汽丰田校企合作建设项目)）：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广州市交通技师学院（广州市交通高级技工学校）</w:t>
      </w:r>
    </w:p>
    <w:p>
      <w:pPr>
        <w:pStyle w:val="null3"/>
        <w:ind w:firstLine="480"/>
      </w:pPr>
      <w:r>
        <w:rPr/>
        <w:t xml:space="preserve"> 地址：</w:t>
      </w:r>
      <w:r>
        <w:rPr/>
        <w:t>广州市增城区科教大道136号</w:t>
      </w:r>
    </w:p>
    <w:p>
      <w:pPr>
        <w:pStyle w:val="null3"/>
        <w:ind w:firstLine="480"/>
      </w:pPr>
      <w:r>
        <w:rPr/>
        <w:t xml:space="preserve"> 联系方式：</w:t>
      </w:r>
      <w:r>
        <w:rPr/>
        <w:t>020-85830899</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（一）项目名称：市交通技师学院智能网联与新能源汽车专业群实训室建设项目(市交通技师学院2025年汽车产业系广汽丰田校企合作建设项目)。</w:t>
      </w:r>
    </w:p>
    <w:p>
      <w:pPr>
        <w:pStyle w:val="null3"/>
        <w:ind w:firstLine="480"/>
      </w:pPr>
      <w:r>
        <w:rPr>
          <w:sz w:val="24"/>
        </w:rPr>
        <w:t>（二）项目属性：货物类。</w:t>
      </w:r>
    </w:p>
    <w:p>
      <w:pPr>
        <w:pStyle w:val="null3"/>
        <w:ind w:firstLine="480"/>
      </w:pPr>
      <w:r>
        <w:rPr>
          <w:sz w:val="24"/>
        </w:rPr>
        <w:t>（三）项目预算金额（最高限价）：50万。</w:t>
      </w:r>
    </w:p>
    <w:p>
      <w:pPr>
        <w:pStyle w:val="null3"/>
        <w:ind w:firstLine="480"/>
      </w:pPr>
      <w:r>
        <w:rPr>
          <w:sz w:val="24"/>
        </w:rPr>
        <w:t>（四）★报价要求及结算</w:t>
      </w:r>
    </w:p>
    <w:p>
      <w:pPr>
        <w:pStyle w:val="null3"/>
        <w:ind w:firstLine="480"/>
      </w:pPr>
      <w:r>
        <w:rPr>
          <w:sz w:val="24"/>
        </w:rPr>
        <w:t>1、投标人须对每种货物的单价进行投标报价，每种货物的最高单价限价详见“二、具体采购清单”，凡超过最高限价的投标均视为无效投标。</w:t>
      </w:r>
    </w:p>
    <w:p>
      <w:pPr>
        <w:pStyle w:val="null3"/>
        <w:ind w:firstLine="480"/>
      </w:pPr>
      <w:r>
        <w:rPr>
          <w:sz w:val="24"/>
        </w:rPr>
        <w:t>2、投标总价为每种货物的单价投标报价和数量（详见“二、具体采购清单”中的数量）的汇总之和，投标总价仅作为价格计算的基数。</w:t>
      </w:r>
    </w:p>
    <w:p>
      <w:pPr>
        <w:pStyle w:val="null3"/>
        <w:ind w:firstLine="480"/>
      </w:pPr>
      <w:r>
        <w:rPr>
          <w:sz w:val="24"/>
        </w:rPr>
        <w:t>3、本项目按每种货物的中标单价和实际采购数量进行结算，最终结算金额不超过50万元。</w:t>
      </w:r>
    </w:p>
    <w:p>
      <w:pPr>
        <w:pStyle w:val="null3"/>
        <w:ind w:firstLine="480"/>
      </w:pPr>
      <w:r>
        <w:rPr>
          <w:sz w:val="24"/>
        </w:rPr>
        <w:t>（五）★本项目核心产品为“超薄子母大剪举升机”，三家投标人提供的核心产品中的产品品牌相同的，按一家投标人计算。投标人必须在投标文件中填写所投核心产品的品牌，否则按无效投标处理。</w:t>
      </w:r>
    </w:p>
    <w:p>
      <w:pPr>
        <w:pStyle w:val="null3"/>
        <w:ind w:firstLine="480"/>
      </w:pPr>
      <w:r>
        <w:rPr>
          <w:sz w:val="24"/>
        </w:rPr>
        <w:t xml:space="preserve"> （六）政策要求</w:t>
      </w:r>
    </w:p>
    <w:p>
      <w:pPr>
        <w:pStyle w:val="null3"/>
        <w:ind w:firstLine="480"/>
      </w:pPr>
      <w:r>
        <w:rPr>
          <w:sz w:val="24"/>
        </w:rPr>
        <w:t>1.本项目非专门面向中小企业采购，原因和情形为：法律法规和国家有关政策明确规定优先或者应当面向事业单位、社会组织等非企业主体采购的。因确需使用不可替代的专利、专有技术，基础设施限制，或者提供特定公共服务等原因，只能从中小企业之外的供应商处采购的。按照《政府采购促进中小企业发展管理办法》规定预留采购份额无法确保充分供应、充分竞争，或者存在可能影响政府采购目标实现的情形。省级以上人民政府财政部门规定的其他情形。</w:t>
      </w:r>
    </w:p>
    <w:p>
      <w:pPr>
        <w:pStyle w:val="null3"/>
        <w:ind w:firstLine="480"/>
      </w:pPr>
      <w:r>
        <w:rPr>
          <w:sz w:val="24"/>
        </w:rPr>
        <w:t>2.★本次采购产品为非进口产品（进口产品指通过中国海关报关验放进入中国境内且产自关境外的产品）。</w:t>
      </w:r>
    </w:p>
    <w:p>
      <w:pPr>
        <w:pStyle w:val="null3"/>
        <w:ind w:firstLine="480"/>
      </w:pPr>
      <w:r>
        <w:rPr>
          <w:sz w:val="24"/>
        </w:rPr>
        <w:t>3.★凡属于《中华人民共和国实施强制性产品认证的产品目录》的产品，请投标人在投标文件中承诺在交货时提供该产品的“中国强制性产品认证”（CCC认证）证书。</w:t>
      </w:r>
    </w:p>
    <w:p>
      <w:pPr>
        <w:pStyle w:val="null3"/>
        <w:ind w:firstLine="480"/>
      </w:pPr>
      <w:r>
        <w:rPr>
          <w:sz w:val="24"/>
        </w:rPr>
        <w:t>4.采购人拟采购的产品属于《环境标志产品政府采购品目清单》范围，投标人需填写《政策适用性说明》（见投标文件格式）并提交相关证明材料（证明材料包括：1.该产品属于《环境标志产品政府采购品目清单》范围的相关内容页，并对相关内容作圈记；2.市场监管总局公布的参与实施政府采购环境标志产品认证机构名录截图；3.该产品获得的由国家确定的认证机构出具的、处于有效期之内的环境标志产品认证证书），作为技术评审的依据（注：《环境标志产品政府采购品目清单》投标人可查询中国政府采购网，网址http://www.ccgp.gov.cn）。</w:t>
      </w:r>
    </w:p>
    <w:p>
      <w:pPr>
        <w:pStyle w:val="null3"/>
        <w:ind w:firstLine="480"/>
      </w:pPr>
      <w:r>
        <w:rPr>
          <w:sz w:val="24"/>
        </w:rPr>
        <w:t>5</w:t>
      </w:r>
      <w:r>
        <w:rPr>
          <w:sz w:val="24"/>
        </w:rPr>
        <w:t>.</w:t>
      </w:r>
      <w:r>
        <w:rPr>
          <w:sz w:val="24"/>
        </w:rPr>
        <w:t>投标人须对本项目的货物及服务进行整体投标，任何只对其中一部分内容进行的投标都被视为无效投标。</w:t>
      </w:r>
    </w:p>
    <w:p>
      <w:pPr>
        <w:pStyle w:val="null3"/>
      </w:pPr>
      <w:r>
        <w:rPr>
          <w:sz w:val="24"/>
          <w:b/>
        </w:rPr>
        <w:t>二、具体采购清单</w:t>
      </w:r>
    </w:p>
    <w:tbl>
      <w:tblPr>
        <w:tblW w:w="0" w:type="auto"/>
        <w:tblInd w:type="dxa" w:w="90"/>
        <w:tblBorders>
          <w:top w:val="single"/>
          <w:left w:val="single"/>
          <w:bottom w:val="single"/>
          <w:right w:val="single"/>
          <w:insideH w:val="single"/>
          <w:insideV w:val="single"/>
        </w:tblBorders>
      </w:tblPr>
      <w:tblGrid>
        <w:gridCol w:w="627"/>
        <w:gridCol w:w="841"/>
        <w:gridCol w:w="4830"/>
        <w:gridCol w:w="556"/>
        <w:gridCol w:w="584"/>
        <w:gridCol w:w="869"/>
      </w:tblGrid>
      <w:tr>
        <w:tc>
          <w:tcPr>
            <w:tcW w:type="dxa" w:w="62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序号</w:t>
            </w:r>
          </w:p>
        </w:tc>
        <w:tc>
          <w:tcPr>
            <w:tcW w:type="dxa" w:w="841"/>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货物名称</w:t>
            </w:r>
          </w:p>
        </w:tc>
        <w:tc>
          <w:tcPr>
            <w:tcW w:type="dxa" w:w="4830"/>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规格型号、配置（性能参数）</w:t>
            </w:r>
          </w:p>
        </w:tc>
        <w:tc>
          <w:tcPr>
            <w:tcW w:type="dxa" w:w="556"/>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单位</w:t>
            </w:r>
          </w:p>
        </w:tc>
        <w:tc>
          <w:tcPr>
            <w:tcW w:type="dxa" w:w="584"/>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数量</w:t>
            </w:r>
          </w:p>
        </w:tc>
        <w:tc>
          <w:tcPr>
            <w:tcW w:type="dxa" w:w="869"/>
            <w:tcBorders>
              <w:top w:val="single" w:color="000000" w:sz="4"/>
              <w:left w:val="none" w:color="000000" w:sz="4"/>
              <w:bottom w:val="none" w:color="000000" w:sz="4"/>
              <w:right w:val="single" w:color="000000" w:sz="4"/>
            </w:tcBorders>
            <w:shd w:fill="FFFFFF"/>
            <w:tcMar>
              <w:top w:type="dxa" w:w="0"/>
              <w:left w:type="dxa" w:w="105"/>
              <w:bottom w:type="dxa" w:w="0"/>
              <w:right w:type="dxa" w:w="105"/>
            </w:tcMar>
          </w:tcPr>
          <w:p>
            <w:pPr>
              <w:pStyle w:val="null3"/>
              <w:jc w:val="center"/>
            </w:pPr>
            <w:r>
              <w:rPr>
                <w:sz w:val="24"/>
                <w:b/>
              </w:rPr>
              <w:t>最高单价限价（元）</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1</w:t>
            </w:r>
          </w:p>
        </w:tc>
        <w:tc>
          <w:tcPr>
            <w:tcW w:type="dxa" w:w="84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超薄剪式举升机</w:t>
            </w:r>
          </w:p>
        </w:tc>
        <w:tc>
          <w:tcPr>
            <w:tcW w:type="dxa" w:w="4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1</w:t>
            </w:r>
            <w:r>
              <w:rPr>
                <w:sz w:val="24"/>
                <w:color w:val="000000"/>
              </w:rPr>
              <w:t>、额定举升重量：≥3.6T ；</w:t>
            </w:r>
          </w:p>
          <w:p>
            <w:pPr>
              <w:pStyle w:val="null3"/>
              <w:jc w:val="left"/>
            </w:pPr>
            <w:r>
              <w:rPr>
                <w:sz w:val="24"/>
                <w:color w:val="000000"/>
              </w:rPr>
              <w:t>2</w:t>
            </w:r>
            <w:r>
              <w:rPr>
                <w:sz w:val="24"/>
                <w:color w:val="000000"/>
              </w:rPr>
              <w:t>、举升最低位：≤110 mm；</w:t>
            </w:r>
          </w:p>
          <w:p>
            <w:pPr>
              <w:pStyle w:val="null3"/>
              <w:jc w:val="left"/>
            </w:pPr>
            <w:r>
              <w:rPr>
                <w:sz w:val="24"/>
                <w:color w:val="000000"/>
              </w:rPr>
              <w:t>3</w:t>
            </w:r>
            <w:r>
              <w:rPr>
                <w:sz w:val="24"/>
                <w:color w:val="000000"/>
              </w:rPr>
              <w:t xml:space="preserve">、举升最高位：≥1880 mm；                              </w:t>
            </w:r>
          </w:p>
          <w:p>
            <w:pPr>
              <w:pStyle w:val="null3"/>
              <w:jc w:val="left"/>
            </w:pPr>
            <w:r>
              <w:rPr>
                <w:sz w:val="24"/>
                <w:color w:val="000000"/>
              </w:rPr>
              <w:t>4</w:t>
            </w:r>
            <w:r>
              <w:rPr>
                <w:sz w:val="24"/>
                <w:color w:val="000000"/>
              </w:rPr>
              <w:t>、平台宽度</w:t>
            </w:r>
            <w:r>
              <w:rPr>
                <w:sz w:val="24"/>
                <w:color w:val="000000"/>
              </w:rPr>
              <w:t>：</w:t>
            </w:r>
            <w:r>
              <w:rPr>
                <w:sz w:val="24"/>
                <w:color w:val="000000"/>
              </w:rPr>
              <w:t>≥630mm</w:t>
            </w:r>
            <w:r>
              <w:rPr>
                <w:sz w:val="24"/>
                <w:color w:val="000000"/>
              </w:rPr>
              <w:t xml:space="preserve">；                                       </w:t>
            </w:r>
          </w:p>
          <w:p>
            <w:pPr>
              <w:pStyle w:val="null3"/>
              <w:jc w:val="left"/>
            </w:pPr>
            <w:r>
              <w:rPr>
                <w:sz w:val="24"/>
                <w:color w:val="000000"/>
              </w:rPr>
              <w:t>5</w:t>
            </w:r>
            <w:r>
              <w:rPr>
                <w:sz w:val="24"/>
                <w:color w:val="000000"/>
              </w:rPr>
              <w:t>、平台长度</w:t>
            </w:r>
            <w:r>
              <w:rPr>
                <w:sz w:val="24"/>
                <w:color w:val="000000"/>
              </w:rPr>
              <w:t>：</w:t>
            </w:r>
            <w:r>
              <w:rPr>
                <w:sz w:val="24"/>
                <w:color w:val="000000"/>
              </w:rPr>
              <w:t>1480-2090mm</w:t>
            </w:r>
            <w:r>
              <w:rPr>
                <w:sz w:val="24"/>
                <w:color w:val="000000"/>
              </w:rPr>
              <w:t>；</w:t>
            </w:r>
          </w:p>
          <w:p>
            <w:pPr>
              <w:pStyle w:val="null3"/>
              <w:jc w:val="left"/>
            </w:pPr>
            <w:r>
              <w:rPr>
                <w:sz w:val="24"/>
                <w:color w:val="000000"/>
              </w:rPr>
              <w:t>6</w:t>
            </w:r>
            <w:r>
              <w:rPr>
                <w:sz w:val="24"/>
                <w:color w:val="000000"/>
              </w:rPr>
              <w:t>、解锁方式</w:t>
            </w:r>
            <w:r>
              <w:rPr>
                <w:sz w:val="24"/>
                <w:color w:val="000000"/>
              </w:rPr>
              <w:t>：</w:t>
            </w:r>
            <w:r>
              <w:rPr>
                <w:sz w:val="24"/>
                <w:color w:val="000000"/>
              </w:rPr>
              <w:t>电路控制系统，微电子／耐高低温／时间控制/万次级/三防 PCB集成电路板控制；</w:t>
            </w:r>
          </w:p>
          <w:p>
            <w:pPr>
              <w:pStyle w:val="null3"/>
              <w:jc w:val="left"/>
            </w:pPr>
            <w:r>
              <w:rPr>
                <w:sz w:val="24"/>
                <w:color w:val="000000"/>
              </w:rPr>
              <w:t>7</w:t>
            </w:r>
            <w:r>
              <w:rPr>
                <w:sz w:val="24"/>
                <w:color w:val="000000"/>
              </w:rPr>
              <w:t>、电机参数：</w:t>
            </w:r>
            <w:r>
              <w:rPr>
                <w:sz w:val="24"/>
              </w:rPr>
              <w:t>≥</w:t>
            </w:r>
            <w:r>
              <w:rPr>
                <w:sz w:val="24"/>
                <w:color w:val="000000"/>
              </w:rPr>
              <w:t>3 KW</w:t>
            </w:r>
            <w:r>
              <w:rPr>
                <w:sz w:val="24"/>
                <w:color w:val="000000"/>
              </w:rPr>
              <w:t>；</w:t>
            </w:r>
          </w:p>
          <w:p>
            <w:pPr>
              <w:pStyle w:val="null3"/>
              <w:jc w:val="left"/>
            </w:pPr>
            <w:r>
              <w:rPr>
                <w:sz w:val="24"/>
                <w:color w:val="000000"/>
              </w:rPr>
              <w:t>8</w:t>
            </w:r>
            <w:r>
              <w:rPr>
                <w:sz w:val="24"/>
                <w:color w:val="000000"/>
              </w:rPr>
              <w:t>、底板采用整体折弯，提高强度；</w:t>
            </w:r>
          </w:p>
          <w:p>
            <w:pPr>
              <w:pStyle w:val="null3"/>
              <w:jc w:val="left"/>
            </w:pPr>
            <w:r>
              <w:rPr>
                <w:sz w:val="24"/>
                <w:color w:val="000000"/>
              </w:rPr>
              <w:t>9</w:t>
            </w:r>
            <w:r>
              <w:rPr>
                <w:sz w:val="24"/>
                <w:color w:val="000000"/>
              </w:rPr>
              <w:t>、助力臂优化设计，低位置满载平稳举升；</w:t>
            </w:r>
          </w:p>
          <w:p>
            <w:pPr>
              <w:pStyle w:val="null3"/>
              <w:jc w:val="left"/>
            </w:pPr>
            <w:r>
              <w:rPr>
                <w:sz w:val="24"/>
                <w:color w:val="000000"/>
              </w:rPr>
              <w:t>10</w:t>
            </w:r>
            <w:r>
              <w:rPr>
                <w:sz w:val="24"/>
                <w:color w:val="000000"/>
              </w:rPr>
              <w:t>、助力臂优化设计，满载下降到200mm高度时，平稳下降；</w:t>
            </w:r>
          </w:p>
          <w:p>
            <w:pPr>
              <w:pStyle w:val="null3"/>
              <w:jc w:val="left"/>
            </w:pPr>
            <w:r>
              <w:rPr>
                <w:sz w:val="24"/>
                <w:color w:val="000000"/>
              </w:rPr>
              <w:t>11</w:t>
            </w:r>
            <w:r>
              <w:rPr>
                <w:sz w:val="24"/>
                <w:color w:val="000000"/>
              </w:rPr>
              <w:t>、补油阀的密封性好，不易渗油；</w:t>
            </w:r>
          </w:p>
          <w:p>
            <w:pPr>
              <w:pStyle w:val="null3"/>
              <w:jc w:val="left"/>
            </w:pPr>
            <w:r>
              <w:rPr>
                <w:sz w:val="24"/>
                <w:color w:val="000000"/>
              </w:rPr>
              <w:t>12</w:t>
            </w:r>
            <w:r>
              <w:rPr>
                <w:sz w:val="24"/>
                <w:color w:val="000000"/>
              </w:rPr>
              <w:t>、举升平台落地最低高度≤110mm，爬坡角度小，方便上车；</w:t>
            </w:r>
          </w:p>
          <w:p>
            <w:pPr>
              <w:pStyle w:val="null3"/>
              <w:jc w:val="left"/>
            </w:pPr>
            <w:r>
              <w:rPr>
                <w:sz w:val="24"/>
                <w:color w:val="000000"/>
              </w:rPr>
              <w:t>13</w:t>
            </w:r>
            <w:r>
              <w:rPr>
                <w:sz w:val="24"/>
                <w:color w:val="000000"/>
              </w:rPr>
              <w:t>、电子检测保险打开状态，避免下降过程中保险未完全打开造成的安全隐患；</w:t>
            </w:r>
          </w:p>
          <w:p>
            <w:pPr>
              <w:pStyle w:val="null3"/>
              <w:jc w:val="left"/>
            </w:pPr>
            <w:r>
              <w:rPr>
                <w:sz w:val="24"/>
                <w:color w:val="000000"/>
              </w:rPr>
              <w:t>14</w:t>
            </w:r>
            <w:r>
              <w:rPr>
                <w:sz w:val="24"/>
                <w:color w:val="000000"/>
              </w:rPr>
              <w:t>、机械液压双重保险；</w:t>
            </w:r>
          </w:p>
          <w:p>
            <w:pPr>
              <w:pStyle w:val="null3"/>
              <w:jc w:val="left"/>
            </w:pPr>
            <w:r>
              <w:rPr>
                <w:sz w:val="24"/>
                <w:color w:val="000000"/>
              </w:rPr>
              <w:t>15</w:t>
            </w:r>
            <w:r>
              <w:rPr>
                <w:sz w:val="24"/>
                <w:color w:val="000000"/>
              </w:rPr>
              <w:t>、铝合金外壳电机；</w:t>
            </w:r>
          </w:p>
          <w:p>
            <w:pPr>
              <w:pStyle w:val="null3"/>
              <w:jc w:val="left"/>
            </w:pPr>
            <w:r>
              <w:rPr>
                <w:sz w:val="24"/>
                <w:color w:val="000000"/>
              </w:rPr>
              <w:t>16</w:t>
            </w:r>
            <w:r>
              <w:rPr>
                <w:sz w:val="24"/>
                <w:color w:val="000000"/>
              </w:rPr>
              <w:t>、3KW大电机，降低电机负荷率；</w:t>
            </w:r>
          </w:p>
          <w:p>
            <w:pPr>
              <w:pStyle w:val="null3"/>
              <w:jc w:val="left"/>
            </w:pPr>
            <w:r>
              <w:rPr>
                <w:sz w:val="24"/>
                <w:color w:val="000000"/>
              </w:rPr>
              <w:t>17</w:t>
            </w:r>
            <w:r>
              <w:rPr>
                <w:sz w:val="24"/>
                <w:color w:val="000000"/>
              </w:rPr>
              <w:t>、支撑板上仰设计，确保负载后支撑板水平；</w:t>
            </w:r>
          </w:p>
          <w:p>
            <w:pPr>
              <w:pStyle w:val="null3"/>
              <w:jc w:val="left"/>
            </w:pPr>
            <w:r>
              <w:rPr>
                <w:sz w:val="24"/>
                <w:color w:val="000000"/>
              </w:rPr>
              <w:t>18</w:t>
            </w:r>
            <w:r>
              <w:rPr>
                <w:sz w:val="24"/>
                <w:color w:val="000000"/>
              </w:rPr>
              <w:t>、24V安全电压控制；</w:t>
            </w:r>
          </w:p>
          <w:p>
            <w:pPr>
              <w:pStyle w:val="null3"/>
              <w:jc w:val="left"/>
            </w:pPr>
            <w:r>
              <w:rPr>
                <w:sz w:val="24"/>
                <w:color w:val="000000"/>
              </w:rPr>
              <w:t>19</w:t>
            </w:r>
            <w:r>
              <w:rPr>
                <w:sz w:val="24"/>
                <w:color w:val="000000"/>
              </w:rPr>
              <w:t>、为保证学校校企合作使用要求，以及为以后实现物联网车间，举升机控制系统需要使用PCB集成印刷电路板。</w:t>
            </w:r>
          </w:p>
          <w:p>
            <w:pPr>
              <w:pStyle w:val="null3"/>
              <w:jc w:val="left"/>
            </w:pPr>
            <w:r>
              <w:rPr>
                <w:sz w:val="24"/>
                <w:b/>
              </w:rPr>
              <w:t>注明：要求包安装并正常运行。</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86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25000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2</w:t>
            </w:r>
          </w:p>
        </w:tc>
        <w:tc>
          <w:tcPr>
            <w:tcW w:type="dxa" w:w="84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超薄子母大剪举升机</w:t>
            </w:r>
          </w:p>
        </w:tc>
        <w:tc>
          <w:tcPr>
            <w:tcW w:type="dxa" w:w="4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一、产品参数：</w:t>
            </w:r>
            <w:r>
              <w:br/>
            </w:r>
            <w:r>
              <w:rPr>
                <w:sz w:val="24"/>
              </w:rPr>
              <w:t xml:space="preserve"> 1.电机功率：≥3KW；</w:t>
            </w:r>
          </w:p>
          <w:p>
            <w:pPr>
              <w:pStyle w:val="null3"/>
              <w:jc w:val="left"/>
            </w:pPr>
            <w:r>
              <w:rPr>
                <w:sz w:val="24"/>
              </w:rPr>
              <w:t>2.电压：380V；</w:t>
            </w:r>
          </w:p>
          <w:p>
            <w:pPr>
              <w:pStyle w:val="null3"/>
              <w:jc w:val="left"/>
            </w:pPr>
            <w:r>
              <w:rPr>
                <w:sz w:val="24"/>
              </w:rPr>
              <w:t>3.额定载重：≥4吨；</w:t>
            </w:r>
          </w:p>
          <w:p>
            <w:pPr>
              <w:pStyle w:val="null3"/>
              <w:jc w:val="left"/>
            </w:pPr>
            <w:r>
              <w:rPr>
                <w:sz w:val="24"/>
              </w:rPr>
              <w:t>4.最低高度：≤190mm；</w:t>
            </w:r>
          </w:p>
          <w:p>
            <w:pPr>
              <w:pStyle w:val="null3"/>
              <w:jc w:val="left"/>
            </w:pPr>
            <w:r>
              <w:rPr>
                <w:sz w:val="24"/>
              </w:rPr>
              <w:t>5.额载上升时间：≤60s；</w:t>
            </w:r>
          </w:p>
          <w:p>
            <w:pPr>
              <w:pStyle w:val="null3"/>
              <w:jc w:val="left"/>
            </w:pPr>
            <w:r>
              <w:rPr>
                <w:sz w:val="24"/>
              </w:rPr>
              <w:t>6.额载下降时间：≤50s；</w:t>
            </w:r>
          </w:p>
          <w:p>
            <w:pPr>
              <w:pStyle w:val="null3"/>
              <w:jc w:val="left"/>
            </w:pPr>
            <w:r>
              <w:rPr>
                <w:sz w:val="24"/>
              </w:rPr>
              <w:t>7.电机外壳：铝合金；</w:t>
            </w:r>
          </w:p>
          <w:p>
            <w:pPr>
              <w:pStyle w:val="null3"/>
              <w:jc w:val="left"/>
            </w:pPr>
            <w:r>
              <w:rPr>
                <w:sz w:val="24"/>
              </w:rPr>
              <w:t>8.一次举升高度：≥1630mm；</w:t>
            </w:r>
          </w:p>
          <w:p>
            <w:pPr>
              <w:pStyle w:val="null3"/>
              <w:jc w:val="left"/>
            </w:pPr>
            <w:r>
              <w:rPr>
                <w:sz w:val="24"/>
              </w:rPr>
              <w:t>9.二次举升高度：≥460mm</w:t>
            </w:r>
          </w:p>
          <w:p>
            <w:pPr>
              <w:pStyle w:val="null3"/>
              <w:jc w:val="left"/>
            </w:pPr>
            <w:r>
              <w:rPr>
                <w:sz w:val="24"/>
              </w:rPr>
              <w:t>10.二次举升平台长度：可以延长拉伸，从1540-1750mm均可扩展；</w:t>
            </w:r>
          </w:p>
          <w:p>
            <w:pPr>
              <w:pStyle w:val="null3"/>
              <w:jc w:val="left"/>
            </w:pPr>
            <w:r>
              <w:rPr>
                <w:sz w:val="24"/>
              </w:rPr>
              <w:t>11.工作平台长度：≥4520mm；</w:t>
            </w:r>
          </w:p>
          <w:p>
            <w:pPr>
              <w:pStyle w:val="null3"/>
              <w:jc w:val="left"/>
            </w:pPr>
            <w:r>
              <w:rPr>
                <w:sz w:val="24"/>
              </w:rPr>
              <w:t>12.机械保险：高强度保险块；</w:t>
            </w:r>
          </w:p>
          <w:p>
            <w:pPr>
              <w:pStyle w:val="null3"/>
              <w:jc w:val="left"/>
            </w:pPr>
            <w:r>
              <w:rPr>
                <w:sz w:val="24"/>
              </w:rPr>
              <w:t>13.电控方式：微电子／耐高低温／时间控制/万次级/三防 PCB集成电路板控制；</w:t>
            </w:r>
          </w:p>
          <w:p>
            <w:pPr>
              <w:pStyle w:val="null3"/>
              <w:jc w:val="left"/>
            </w:pPr>
            <w:r>
              <w:rPr>
                <w:sz w:val="24"/>
              </w:rPr>
              <w:t>14.打开保险检测：有。</w:t>
            </w:r>
          </w:p>
          <w:p>
            <w:pPr>
              <w:pStyle w:val="null3"/>
              <w:jc w:val="left"/>
            </w:pPr>
            <w:r>
              <w:rPr>
                <w:sz w:val="24"/>
              </w:rPr>
              <w:t>二、功能参数</w:t>
            </w:r>
          </w:p>
          <w:p>
            <w:pPr>
              <w:pStyle w:val="null3"/>
              <w:jc w:val="left"/>
            </w:pPr>
            <w:r>
              <w:rPr>
                <w:sz w:val="24"/>
              </w:rPr>
              <w:t>1.电子检测保险打开状态，避免保险未打开造成安全隐患；</w:t>
            </w:r>
          </w:p>
          <w:p>
            <w:pPr>
              <w:pStyle w:val="null3"/>
              <w:jc w:val="left"/>
            </w:pPr>
            <w:r>
              <w:rPr>
                <w:sz w:val="24"/>
              </w:rPr>
              <w:t>2.机械液压双重保护；</w:t>
            </w:r>
          </w:p>
          <w:p>
            <w:pPr>
              <w:pStyle w:val="null3"/>
              <w:jc w:val="left"/>
            </w:pPr>
            <w:r>
              <w:rPr>
                <w:sz w:val="24"/>
              </w:rPr>
              <w:t>3.铝合金外壳电机；</w:t>
            </w:r>
          </w:p>
          <w:p>
            <w:pPr>
              <w:pStyle w:val="null3"/>
              <w:jc w:val="left"/>
            </w:pPr>
            <w:r>
              <w:rPr>
                <w:sz w:val="24"/>
              </w:rPr>
              <w:t>4.3KW大电机，降低电机负荷率；</w:t>
            </w:r>
          </w:p>
          <w:p>
            <w:pPr>
              <w:pStyle w:val="null3"/>
              <w:jc w:val="left"/>
            </w:pPr>
            <w:r>
              <w:rPr>
                <w:sz w:val="24"/>
              </w:rPr>
              <w:t>5.最低高度≥190mm，上车坡度小容易上车；</w:t>
            </w:r>
          </w:p>
          <w:p>
            <w:pPr>
              <w:pStyle w:val="null3"/>
              <w:jc w:val="left"/>
            </w:pPr>
            <w:r>
              <w:rPr>
                <w:sz w:val="24"/>
              </w:rPr>
              <w:t>6.PCB线路板安全控制；</w:t>
            </w:r>
          </w:p>
          <w:p>
            <w:pPr>
              <w:pStyle w:val="null3"/>
              <w:jc w:val="left"/>
            </w:pPr>
            <w:r>
              <w:rPr>
                <w:sz w:val="24"/>
              </w:rPr>
              <w:t>7.采用密封性好的补油阀不易渗油；</w:t>
            </w:r>
          </w:p>
          <w:p>
            <w:pPr>
              <w:pStyle w:val="null3"/>
              <w:jc w:val="left"/>
            </w:pPr>
            <w:r>
              <w:rPr>
                <w:sz w:val="24"/>
              </w:rPr>
              <w:t>8.平台采用整板折弯工艺；</w:t>
            </w:r>
          </w:p>
          <w:p>
            <w:pPr>
              <w:pStyle w:val="null3"/>
              <w:jc w:val="left"/>
            </w:pPr>
            <w:r>
              <w:rPr>
                <w:sz w:val="24"/>
              </w:rPr>
              <w:t>9.助力臂优化设计，最低位置满载平稳举升；</w:t>
            </w:r>
          </w:p>
          <w:p>
            <w:pPr>
              <w:pStyle w:val="null3"/>
              <w:jc w:val="left"/>
            </w:pPr>
            <w:r>
              <w:rPr>
                <w:sz w:val="24"/>
              </w:rPr>
              <w:t>10.助力臂优化设计，满载下降到最低位置时，平稳下降；</w:t>
            </w:r>
          </w:p>
          <w:p>
            <w:pPr>
              <w:pStyle w:val="null3"/>
              <w:jc w:val="left"/>
            </w:pPr>
            <w:r>
              <w:rPr>
                <w:sz w:val="24"/>
              </w:rPr>
              <w:t>11.工作平台长度为≥4520mm。</w:t>
            </w:r>
          </w:p>
          <w:p>
            <w:pPr>
              <w:pStyle w:val="null3"/>
              <w:jc w:val="left"/>
            </w:pPr>
            <w:r>
              <w:rPr>
                <w:sz w:val="24"/>
              </w:rPr>
              <w:t>注明：要求包安装并正常运行。</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60000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3</w:t>
            </w:r>
          </w:p>
        </w:tc>
        <w:tc>
          <w:tcPr>
            <w:tcW w:type="dxa" w:w="84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四轮定位仪</w:t>
            </w:r>
          </w:p>
        </w:tc>
        <w:tc>
          <w:tcPr>
            <w:tcW w:type="dxa" w:w="4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1.定位仪测量精度超出国标（GB/T 33570-2017）两倍或以上。</w:t>
            </w:r>
          </w:p>
          <w:p>
            <w:pPr>
              <w:pStyle w:val="null3"/>
              <w:jc w:val="left"/>
            </w:pPr>
            <w:r>
              <w:rPr>
                <w:sz w:val="24"/>
              </w:rPr>
              <w:t>2.配置大口径（直径30mm或以上）铝合金外壳镜头。</w:t>
            </w:r>
          </w:p>
          <w:p>
            <w:pPr>
              <w:pStyle w:val="null3"/>
              <w:jc w:val="left"/>
            </w:pPr>
            <w:r>
              <w:rPr>
                <w:sz w:val="24"/>
              </w:rPr>
              <w:t>3.车型数据库除传统车型外，支持任意字段搜索。</w:t>
            </w:r>
          </w:p>
          <w:p>
            <w:pPr>
              <w:pStyle w:val="null3"/>
              <w:jc w:val="left"/>
            </w:pPr>
            <w:r>
              <w:rPr>
                <w:sz w:val="24"/>
              </w:rPr>
              <w:t>4.具备改装车/轮胎轮毂改装自动匹配功能。</w:t>
            </w:r>
          </w:p>
          <w:p>
            <w:pPr>
              <w:pStyle w:val="null3"/>
              <w:jc w:val="left"/>
            </w:pPr>
            <w:r>
              <w:rPr>
                <w:sz w:val="24"/>
              </w:rPr>
              <w:t>5.仅前轮定位配合超短距离推车，快速解决部分长轴距车的方向盘不正问题。</w:t>
            </w:r>
          </w:p>
          <w:p>
            <w:pPr>
              <w:pStyle w:val="null3"/>
              <w:jc w:val="left"/>
            </w:pPr>
            <w:r>
              <w:rPr>
                <w:sz w:val="24"/>
              </w:rPr>
              <w:t>6.支持调整工具的自动提示。</w:t>
            </w:r>
          </w:p>
          <w:p>
            <w:pPr>
              <w:pStyle w:val="null3"/>
              <w:jc w:val="left"/>
            </w:pPr>
            <w:r>
              <w:rPr>
                <w:sz w:val="24"/>
              </w:rPr>
              <w:t>7.具备车辆底盘角度和实车调整图片指导。</w:t>
            </w:r>
          </w:p>
          <w:p>
            <w:pPr>
              <w:pStyle w:val="null3"/>
              <w:jc w:val="left"/>
            </w:pPr>
            <w:r>
              <w:rPr>
                <w:sz w:val="24"/>
              </w:rPr>
              <w:t>8.设备简要参数表：</w:t>
            </w:r>
          </w:p>
          <w:tbl>
            <w:tblPr>
              <w:tblBorders>
                <w:top w:val="none" w:color="000000" w:sz="4"/>
                <w:left w:val="none" w:color="000000" w:sz="4"/>
                <w:bottom w:val="none" w:color="000000" w:sz="4"/>
                <w:right w:val="none" w:color="000000" w:sz="4"/>
                <w:insideH w:val="none"/>
                <w:insideV w:val="none"/>
              </w:tblBorders>
            </w:tblPr>
            <w:tblGrid>
              <w:gridCol w:w="2328"/>
              <w:gridCol w:w="2286"/>
            </w:tblGrid>
            <w:tr>
              <w:tc>
                <w:tcPr>
                  <w:tcW w:type="dxa" w:w="232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总前束角测量范围：±30°</w:t>
                  </w:r>
                </w:p>
              </w:tc>
              <w:tc>
                <w:tcPr>
                  <w:tcW w:type="dxa" w:w="228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前束角测量精度：±1'</w:t>
                  </w:r>
                </w:p>
              </w:tc>
            </w:tr>
            <w:tr>
              <w:tc>
                <w:tcPr>
                  <w:tcW w:type="dxa" w:w="23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车轮外倾角测量范围：±25°</w:t>
                  </w:r>
                </w:p>
              </w:tc>
              <w:tc>
                <w:tcPr>
                  <w:tcW w:type="dxa" w:w="22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车轮外倾角测量精度：±2'</w:t>
                  </w:r>
                </w:p>
              </w:tc>
            </w:tr>
            <w:tr>
              <w:tc>
                <w:tcPr>
                  <w:tcW w:type="dxa" w:w="23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主销后倾角测量范围：±15</w:t>
                  </w:r>
                  <w:r>
                    <w:rPr>
                      <w:sz w:val="24"/>
                    </w:rPr>
                    <w:t>°</w:t>
                  </w:r>
                </w:p>
              </w:tc>
              <w:tc>
                <w:tcPr>
                  <w:tcW w:type="dxa" w:w="22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主销后倾角测量精度：±5'</w:t>
                  </w:r>
                </w:p>
              </w:tc>
            </w:tr>
            <w:tr>
              <w:tc>
                <w:tcPr>
                  <w:tcW w:type="dxa" w:w="23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主销内倾角测量范围：±15°</w:t>
                  </w:r>
                </w:p>
              </w:tc>
              <w:tc>
                <w:tcPr>
                  <w:tcW w:type="dxa" w:w="22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主销内倾角测量精度：±5'</w:t>
                  </w:r>
                </w:p>
              </w:tc>
            </w:tr>
          </w:tbl>
          <w:p>
            <w:pPr>
              <w:pStyle w:val="null3"/>
              <w:jc w:val="left"/>
            </w:pPr>
            <w:r>
              <w:rPr>
                <w:sz w:val="24"/>
              </w:rPr>
              <w:t>9.前靶板到相机距离范围：1800-2400MM。</w:t>
            </w:r>
          </w:p>
          <w:p>
            <w:pPr>
              <w:pStyle w:val="null3"/>
              <w:jc w:val="left"/>
            </w:pPr>
            <w:r>
              <w:rPr>
                <w:sz w:val="24"/>
              </w:rPr>
              <w:t>10.可测量车辆最长轴距 ：≥3700MM。</w:t>
            </w:r>
          </w:p>
          <w:p>
            <w:pPr>
              <w:pStyle w:val="null3"/>
              <w:jc w:val="left"/>
            </w:pPr>
            <w:r>
              <w:rPr>
                <w:sz w:val="24"/>
              </w:rPr>
              <w:t>11.夹具可对应的轮毂尺寸： 10-24.5"。</w:t>
            </w:r>
          </w:p>
          <w:p>
            <w:pPr>
              <w:pStyle w:val="null3"/>
              <w:jc w:val="left"/>
            </w:pPr>
            <w:r>
              <w:rPr>
                <w:sz w:val="24"/>
              </w:rPr>
              <w:t>注明：要求包安装并正常运行。</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36000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4</w:t>
            </w:r>
          </w:p>
        </w:tc>
        <w:tc>
          <w:tcPr>
            <w:tcW w:type="dxa" w:w="84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拆胎机</w:t>
            </w:r>
          </w:p>
        </w:tc>
        <w:tc>
          <w:tcPr>
            <w:tcW w:type="dxa" w:w="4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1.外夹轮辋直径：11"-24"</w:t>
            </w:r>
          </w:p>
          <w:p>
            <w:pPr>
              <w:pStyle w:val="null3"/>
              <w:jc w:val="left"/>
            </w:pPr>
            <w:r>
              <w:rPr>
                <w:sz w:val="24"/>
              </w:rPr>
              <w:t>2.内撑轮毂直径：13"-26"</w:t>
            </w:r>
          </w:p>
          <w:p>
            <w:pPr>
              <w:pStyle w:val="null3"/>
              <w:jc w:val="left"/>
            </w:pPr>
            <w:r>
              <w:rPr>
                <w:sz w:val="24"/>
              </w:rPr>
              <w:t>3.轮胎宽度：3"-15"</w:t>
            </w:r>
          </w:p>
          <w:p>
            <w:pPr>
              <w:pStyle w:val="null3"/>
              <w:jc w:val="left"/>
            </w:pPr>
            <w:r>
              <w:rPr>
                <w:sz w:val="24"/>
              </w:rPr>
              <w:t>4.最大轮胎直径：40"(1040mm)</w:t>
            </w:r>
          </w:p>
          <w:p>
            <w:pPr>
              <w:pStyle w:val="null3"/>
              <w:jc w:val="left"/>
            </w:pPr>
            <w:r>
              <w:rPr>
                <w:sz w:val="24"/>
              </w:rPr>
              <w:t>5.大气缸推拉力：2100kgf</w:t>
            </w:r>
          </w:p>
          <w:p>
            <w:pPr>
              <w:pStyle w:val="null3"/>
              <w:jc w:val="left"/>
            </w:pPr>
            <w:r>
              <w:rPr>
                <w:sz w:val="24"/>
              </w:rPr>
              <w:t>6.大盘尺寸：22" 内置可调卡爪</w:t>
            </w:r>
          </w:p>
          <w:p>
            <w:pPr>
              <w:pStyle w:val="null3"/>
              <w:jc w:val="left"/>
            </w:pPr>
            <w:r>
              <w:rPr>
                <w:sz w:val="24"/>
              </w:rPr>
              <w:t>7.大盘转速：6.5rpm</w:t>
            </w:r>
          </w:p>
          <w:p>
            <w:pPr>
              <w:pStyle w:val="null3"/>
              <w:jc w:val="left"/>
            </w:pPr>
            <w:r>
              <w:rPr>
                <w:sz w:val="24"/>
              </w:rPr>
              <w:t>8.油水分离器耐压：12kgf/cm²</w:t>
            </w:r>
          </w:p>
          <w:p>
            <w:pPr>
              <w:pStyle w:val="null3"/>
              <w:jc w:val="left"/>
            </w:pPr>
            <w:r>
              <w:rPr>
                <w:sz w:val="24"/>
              </w:rPr>
              <w:t>9.工作气压：8-10bar</w:t>
            </w:r>
          </w:p>
          <w:p>
            <w:pPr>
              <w:pStyle w:val="null3"/>
              <w:jc w:val="left"/>
            </w:pPr>
            <w:r>
              <w:rPr>
                <w:sz w:val="24"/>
              </w:rPr>
              <w:t>10.工作噪音：&lt;70db</w:t>
            </w:r>
          </w:p>
          <w:p>
            <w:pPr>
              <w:pStyle w:val="null3"/>
              <w:jc w:val="left"/>
            </w:pPr>
            <w:r>
              <w:rPr>
                <w:sz w:val="24"/>
              </w:rPr>
              <w:t>11.包装尺寸：≥1180x1000x1000mm</w:t>
            </w:r>
          </w:p>
          <w:p>
            <w:pPr>
              <w:pStyle w:val="null3"/>
              <w:jc w:val="left"/>
            </w:pPr>
            <w:r>
              <w:rPr>
                <w:sz w:val="24"/>
              </w:rPr>
              <w:t>12.毛/净重：≥303/260kg</w:t>
            </w:r>
          </w:p>
          <w:p>
            <w:pPr>
              <w:pStyle w:val="null3"/>
              <w:jc w:val="left"/>
            </w:pPr>
            <w:r>
              <w:rPr>
                <w:sz w:val="24"/>
              </w:rPr>
              <w:t>注明：要求包安装并正常运行。</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15000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5</w:t>
            </w:r>
          </w:p>
        </w:tc>
        <w:tc>
          <w:tcPr>
            <w:tcW w:type="dxa" w:w="84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气动扩胎机</w:t>
            </w:r>
          </w:p>
        </w:tc>
        <w:tc>
          <w:tcPr>
            <w:tcW w:type="dxa" w:w="4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1.配备工具小平台，便于灵活取用。</w:t>
            </w:r>
          </w:p>
          <w:p>
            <w:pPr>
              <w:pStyle w:val="null3"/>
              <w:jc w:val="left"/>
            </w:pPr>
            <w:r>
              <w:rPr>
                <w:sz w:val="24"/>
              </w:rPr>
              <w:t>2.配置电钻，打磨机，吸尘器及相关工具。</w:t>
            </w:r>
          </w:p>
          <w:p>
            <w:pPr>
              <w:pStyle w:val="null3"/>
              <w:jc w:val="left"/>
            </w:pPr>
            <w:r>
              <w:rPr>
                <w:sz w:val="24"/>
              </w:rPr>
              <w:t>3.气动款为脚踏阀控制结构，适用胎宽：145mm-275mm。</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5000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6</w:t>
            </w:r>
          </w:p>
        </w:tc>
        <w:tc>
          <w:tcPr>
            <w:tcW w:type="dxa" w:w="84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车轮平衡块</w:t>
            </w:r>
          </w:p>
        </w:tc>
        <w:tc>
          <w:tcPr>
            <w:tcW w:type="dxa" w:w="4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1.车轮平衡块</w:t>
            </w:r>
            <w:r>
              <w:rPr>
                <w:sz w:val="24"/>
                <w:b/>
              </w:rPr>
              <w:t>（耗材）</w:t>
            </w:r>
            <w:r>
              <w:rPr>
                <w:sz w:val="24"/>
              </w:rPr>
              <w:t>，粘贴式平衡块5-10克/条。</w:t>
            </w:r>
          </w:p>
          <w:p>
            <w:pPr>
              <w:pStyle w:val="null3"/>
              <w:jc w:val="left"/>
            </w:pPr>
            <w:r>
              <w:rPr>
                <w:sz w:val="24"/>
              </w:rPr>
              <w:t>2.包装：50条/盒</w:t>
            </w:r>
            <w:r>
              <w:rPr>
                <w:sz w:val="24"/>
                <w:b/>
              </w:rPr>
              <w:t>。</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7</w:t>
            </w:r>
          </w:p>
        </w:tc>
        <w:tc>
          <w:tcPr>
            <w:tcW w:type="dxa" w:w="84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轮胎平衡机</w:t>
            </w:r>
          </w:p>
        </w:tc>
        <w:tc>
          <w:tcPr>
            <w:tcW w:type="dxa" w:w="4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1.额定电压：100-230V，50Hz</w:t>
            </w:r>
          </w:p>
          <w:p>
            <w:pPr>
              <w:pStyle w:val="null3"/>
              <w:jc w:val="left"/>
            </w:pPr>
            <w:r>
              <w:rPr>
                <w:sz w:val="24"/>
              </w:rPr>
              <w:t>2.轮毂直径：10"-28"</w:t>
            </w:r>
          </w:p>
          <w:p>
            <w:pPr>
              <w:pStyle w:val="null3"/>
              <w:jc w:val="left"/>
            </w:pPr>
            <w:r>
              <w:rPr>
                <w:sz w:val="24"/>
              </w:rPr>
              <w:t>3.轮毂宽度：1.5-20"</w:t>
            </w:r>
          </w:p>
          <w:p>
            <w:pPr>
              <w:pStyle w:val="null3"/>
              <w:jc w:val="left"/>
            </w:pPr>
            <w:r>
              <w:rPr>
                <w:sz w:val="24"/>
              </w:rPr>
              <w:t>4.最大轮胎直径：39" (1118mm)</w:t>
            </w:r>
          </w:p>
          <w:p>
            <w:pPr>
              <w:pStyle w:val="null3"/>
              <w:jc w:val="left"/>
            </w:pPr>
            <w:r>
              <w:rPr>
                <w:sz w:val="24"/>
              </w:rPr>
              <w:t>5.最大轮胎重量：≥70kg</w:t>
            </w:r>
          </w:p>
          <w:p>
            <w:pPr>
              <w:pStyle w:val="null3"/>
              <w:jc w:val="left"/>
            </w:pPr>
            <w:r>
              <w:rPr>
                <w:sz w:val="24"/>
              </w:rPr>
              <w:t>6.平衡精度：±1g</w:t>
            </w:r>
          </w:p>
          <w:p>
            <w:pPr>
              <w:pStyle w:val="null3"/>
              <w:jc w:val="left"/>
            </w:pPr>
            <w:r>
              <w:rPr>
                <w:sz w:val="24"/>
              </w:rPr>
              <w:t>7.平衡周期：7s</w:t>
            </w:r>
          </w:p>
          <w:p>
            <w:pPr>
              <w:pStyle w:val="null3"/>
              <w:jc w:val="left"/>
            </w:pPr>
            <w:r>
              <w:rPr>
                <w:sz w:val="24"/>
              </w:rPr>
              <w:t>8.传动轴直径：≥ 40mm</w:t>
            </w:r>
          </w:p>
          <w:p>
            <w:pPr>
              <w:pStyle w:val="null3"/>
              <w:jc w:val="left"/>
            </w:pPr>
            <w:r>
              <w:rPr>
                <w:sz w:val="24"/>
              </w:rPr>
              <w:t>9.传动轴加长：≥ 300mm</w:t>
            </w:r>
          </w:p>
          <w:p>
            <w:pPr>
              <w:pStyle w:val="null3"/>
              <w:jc w:val="left"/>
            </w:pPr>
            <w:r>
              <w:rPr>
                <w:sz w:val="24"/>
              </w:rPr>
              <w:t>10.节能电机：90W</w:t>
            </w:r>
          </w:p>
          <w:p>
            <w:pPr>
              <w:pStyle w:val="null3"/>
              <w:jc w:val="left"/>
            </w:pPr>
            <w:r>
              <w:rPr>
                <w:sz w:val="24"/>
              </w:rPr>
              <w:t>11.转速：140rpm</w:t>
            </w:r>
          </w:p>
          <w:p>
            <w:pPr>
              <w:pStyle w:val="null3"/>
              <w:jc w:val="left"/>
            </w:pPr>
            <w:r>
              <w:rPr>
                <w:sz w:val="24"/>
              </w:rPr>
              <w:t>12.工作噪音：＜70db</w:t>
            </w:r>
          </w:p>
          <w:p>
            <w:pPr>
              <w:pStyle w:val="null3"/>
              <w:jc w:val="left"/>
            </w:pPr>
            <w:r>
              <w:rPr>
                <w:sz w:val="24"/>
              </w:rPr>
              <w:t>13.轮胎模式：轿车、摩托车、越野车</w:t>
            </w:r>
          </w:p>
          <w:p>
            <w:pPr>
              <w:pStyle w:val="null3"/>
              <w:jc w:val="left"/>
            </w:pPr>
            <w:r>
              <w:rPr>
                <w:sz w:val="24"/>
              </w:rPr>
              <w:t>14.平衡模式： 动平衡、静平衡、 ALU1 ~ ALU5、ALS1、ALS2</w:t>
            </w:r>
          </w:p>
          <w:p>
            <w:pPr>
              <w:pStyle w:val="null3"/>
              <w:jc w:val="left"/>
            </w:pPr>
            <w:r>
              <w:rPr>
                <w:sz w:val="24"/>
              </w:rPr>
              <w:t>15.包装尺寸：≥ 990x760x1150mm</w:t>
            </w:r>
          </w:p>
          <w:p>
            <w:pPr>
              <w:pStyle w:val="null3"/>
              <w:jc w:val="left"/>
            </w:pPr>
            <w:r>
              <w:rPr>
                <w:sz w:val="24"/>
              </w:rPr>
              <w:t>注明：要求包安装并正常运行</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14700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8</w:t>
            </w:r>
          </w:p>
        </w:tc>
        <w:tc>
          <w:tcPr>
            <w:tcW w:type="dxa" w:w="84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扭力扳手</w:t>
            </w:r>
          </w:p>
        </w:tc>
        <w:tc>
          <w:tcPr>
            <w:tcW w:type="dxa" w:w="4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 xml:space="preserve">1.扭力范围（N·m）：20-200 </w:t>
            </w:r>
          </w:p>
          <w:p>
            <w:pPr>
              <w:pStyle w:val="null3"/>
              <w:jc w:val="left"/>
            </w:pPr>
            <w:r>
              <w:rPr>
                <w:sz w:val="24"/>
              </w:rPr>
              <w:t>2.驱动头：1/2"</w:t>
            </w:r>
          </w:p>
          <w:p>
            <w:pPr>
              <w:pStyle w:val="null3"/>
              <w:jc w:val="left"/>
            </w:pPr>
            <w:r>
              <w:rPr>
                <w:sz w:val="24"/>
              </w:rPr>
              <w:t>3.全长(MM)：≥ 472</w:t>
            </w:r>
          </w:p>
          <w:p>
            <w:pPr>
              <w:pStyle w:val="null3"/>
              <w:jc w:val="left"/>
            </w:pPr>
            <w:r>
              <w:rPr>
                <w:sz w:val="24"/>
              </w:rPr>
              <w:t>4.分度值（N·m）：0.5</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9</w:t>
            </w:r>
          </w:p>
        </w:tc>
        <w:tc>
          <w:tcPr>
            <w:tcW w:type="dxa" w:w="84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维修工具</w:t>
            </w:r>
          </w:p>
        </w:tc>
        <w:tc>
          <w:tcPr>
            <w:tcW w:type="dxa" w:w="4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1.第一层维修工具包含：</w:t>
            </w:r>
          </w:p>
          <w:p>
            <w:pPr>
              <w:pStyle w:val="null3"/>
              <w:jc w:val="left"/>
            </w:pPr>
            <w:r>
              <w:rPr>
                <w:sz w:val="24"/>
              </w:rPr>
              <w:t>20件 12.5MM系列6角套筒(8，9，10，11，12，13，14，15，16，17，18，19，20，21，22，23，24，27，30，32MM)</w:t>
            </w:r>
          </w:p>
          <w:p>
            <w:pPr>
              <w:pStyle w:val="null3"/>
              <w:jc w:val="left"/>
            </w:pPr>
            <w:r>
              <w:rPr>
                <w:sz w:val="24"/>
              </w:rPr>
              <w:t>14件 12.5MM系列6角长套筒(10，11，12，13，14，15，16，17，18，19，20，21，22，24MM)</w:t>
            </w:r>
          </w:p>
          <w:p>
            <w:pPr>
              <w:pStyle w:val="null3"/>
              <w:jc w:val="left"/>
            </w:pPr>
            <w:r>
              <w:rPr>
                <w:sz w:val="24"/>
              </w:rPr>
              <w:t>20件 12.5MM系列12角套筒(8，9，10，11，12，13，14，15，16，17，18，19，20，21，22，23，24，27，30，32MM)</w:t>
            </w:r>
          </w:p>
          <w:p>
            <w:pPr>
              <w:pStyle w:val="null3"/>
              <w:jc w:val="left"/>
            </w:pPr>
            <w:r>
              <w:rPr>
                <w:sz w:val="24"/>
              </w:rPr>
              <w:t>4件 12.5MM系列12角长套筒(10，12，13，14MM)</w:t>
            </w:r>
          </w:p>
          <w:p>
            <w:pPr>
              <w:pStyle w:val="null3"/>
              <w:jc w:val="left"/>
            </w:pPr>
            <w:r>
              <w:rPr>
                <w:sz w:val="24"/>
              </w:rPr>
              <w:t>4件 1/2"系列六角风动套筒(17，19，21，23MM)</w:t>
            </w:r>
          </w:p>
          <w:p>
            <w:pPr>
              <w:pStyle w:val="null3"/>
              <w:jc w:val="left"/>
            </w:pPr>
            <w:r>
              <w:rPr>
                <w:sz w:val="24"/>
              </w:rPr>
              <w:t>1件 12.5MM系列专业快速脱落棘轮扳手10"</w:t>
            </w:r>
          </w:p>
          <w:p>
            <w:pPr>
              <w:pStyle w:val="null3"/>
              <w:jc w:val="left"/>
            </w:pPr>
            <w:r>
              <w:rPr>
                <w:sz w:val="24"/>
              </w:rPr>
              <w:t>1件 12.5MM系列L形扳手10"</w:t>
            </w:r>
          </w:p>
          <w:p>
            <w:pPr>
              <w:pStyle w:val="null3"/>
              <w:jc w:val="left"/>
            </w:pPr>
            <w:r>
              <w:rPr>
                <w:sz w:val="24"/>
              </w:rPr>
              <w:t>1件 12.5MM系列滑行杆10"</w:t>
            </w:r>
          </w:p>
          <w:p>
            <w:pPr>
              <w:pStyle w:val="null3"/>
              <w:jc w:val="left"/>
            </w:pPr>
            <w:r>
              <w:rPr>
                <w:sz w:val="24"/>
              </w:rPr>
              <w:t>1件 12.5MM系列万向接头</w:t>
            </w:r>
          </w:p>
          <w:p>
            <w:pPr>
              <w:pStyle w:val="null3"/>
              <w:jc w:val="left"/>
            </w:pPr>
            <w:r>
              <w:rPr>
                <w:sz w:val="24"/>
              </w:rPr>
              <w:t>1件 12.5MM系列转接头(1/2"方孔x3/8"方头)</w:t>
            </w:r>
          </w:p>
          <w:p>
            <w:pPr>
              <w:pStyle w:val="null3"/>
              <w:jc w:val="left"/>
            </w:pPr>
            <w:r>
              <w:rPr>
                <w:sz w:val="24"/>
              </w:rPr>
              <w:t>1件 12.5MM系列三用接头(1/2"方孔x3/8"方头)</w:t>
            </w:r>
          </w:p>
          <w:p>
            <w:pPr>
              <w:pStyle w:val="null3"/>
              <w:jc w:val="left"/>
            </w:pPr>
            <w:r>
              <w:rPr>
                <w:sz w:val="24"/>
              </w:rPr>
              <w:t>2件 12.5MM系列转向接杆(5"，10")</w:t>
            </w:r>
          </w:p>
          <w:p>
            <w:pPr>
              <w:pStyle w:val="null3"/>
              <w:jc w:val="left"/>
            </w:pPr>
            <w:r>
              <w:rPr>
                <w:sz w:val="24"/>
              </w:rPr>
              <w:t>1件 12.5MM系列旋具头接头5/1</w:t>
            </w:r>
          </w:p>
          <w:p>
            <w:pPr>
              <w:pStyle w:val="null3"/>
              <w:jc w:val="left"/>
            </w:pPr>
            <w:r>
              <w:rPr>
                <w:sz w:val="24"/>
              </w:rPr>
              <w:t>2.第二层维修工具包含：</w:t>
            </w:r>
          </w:p>
          <w:p>
            <w:pPr>
              <w:pStyle w:val="null3"/>
              <w:jc w:val="left"/>
            </w:pPr>
            <w:r>
              <w:rPr>
                <w:sz w:val="24"/>
              </w:rPr>
              <w:t>23件 全抛光两用扳手(6，7，8，9，10，11，12，13，14，15，16，17，18，19，20，21，22，23，24，25，27，30，32MM)</w:t>
            </w:r>
          </w:p>
          <w:p>
            <w:pPr>
              <w:pStyle w:val="null3"/>
              <w:jc w:val="left"/>
            </w:pPr>
            <w:r>
              <w:rPr>
                <w:sz w:val="24"/>
              </w:rPr>
              <w:t>13件 全抛光双开口扳手(6x7，8x10，10x12，12x14，13x15，13x16，14x17，16x18，17x19，19x21，22x24，24x27，30x32MM)</w:t>
            </w:r>
          </w:p>
          <w:p>
            <w:pPr>
              <w:pStyle w:val="null3"/>
              <w:jc w:val="left"/>
            </w:pPr>
            <w:r>
              <w:rPr>
                <w:sz w:val="24"/>
              </w:rPr>
              <w:t>3.第三层维修工具包含：</w:t>
            </w:r>
          </w:p>
          <w:p>
            <w:pPr>
              <w:pStyle w:val="null3"/>
              <w:jc w:val="left"/>
            </w:pPr>
            <w:r>
              <w:rPr>
                <w:sz w:val="24"/>
              </w:rPr>
              <w:t>1件 德式轴用直口卡簧钳7"</w:t>
            </w:r>
          </w:p>
          <w:p>
            <w:pPr>
              <w:pStyle w:val="null3"/>
              <w:jc w:val="left"/>
            </w:pPr>
            <w:r>
              <w:rPr>
                <w:sz w:val="24"/>
              </w:rPr>
              <w:t>1件 德式轴用曲口卡簧钳7"</w:t>
            </w:r>
          </w:p>
          <w:p>
            <w:pPr>
              <w:pStyle w:val="null3"/>
              <w:jc w:val="left"/>
            </w:pPr>
            <w:r>
              <w:rPr>
                <w:sz w:val="24"/>
              </w:rPr>
              <w:t>1件 德式穴用直口卡簧钳7"</w:t>
            </w:r>
          </w:p>
          <w:p>
            <w:pPr>
              <w:pStyle w:val="null3"/>
              <w:jc w:val="left"/>
            </w:pPr>
            <w:r>
              <w:rPr>
                <w:sz w:val="24"/>
              </w:rPr>
              <w:t>1件 德式穴用曲口卡簧钳7"</w:t>
            </w:r>
          </w:p>
          <w:p>
            <w:pPr>
              <w:pStyle w:val="null3"/>
              <w:jc w:val="left"/>
            </w:pPr>
            <w:r>
              <w:rPr>
                <w:sz w:val="24"/>
              </w:rPr>
              <w:t>1件 尖嘴钳6"</w:t>
            </w:r>
          </w:p>
          <w:p>
            <w:pPr>
              <w:pStyle w:val="null3"/>
              <w:jc w:val="left"/>
            </w:pPr>
            <w:r>
              <w:rPr>
                <w:sz w:val="24"/>
              </w:rPr>
              <w:t>1件 斜嘴钳6"</w:t>
            </w:r>
          </w:p>
          <w:p>
            <w:pPr>
              <w:pStyle w:val="null3"/>
              <w:jc w:val="left"/>
            </w:pPr>
            <w:r>
              <w:rPr>
                <w:sz w:val="24"/>
              </w:rPr>
              <w:t>1件 钢丝钳8"</w:t>
            </w:r>
          </w:p>
          <w:p>
            <w:pPr>
              <w:pStyle w:val="null3"/>
              <w:jc w:val="left"/>
            </w:pPr>
            <w:r>
              <w:rPr>
                <w:sz w:val="24"/>
              </w:rPr>
              <w:t>1件 鲤鱼钳8"</w:t>
            </w:r>
          </w:p>
          <w:p>
            <w:pPr>
              <w:pStyle w:val="null3"/>
              <w:jc w:val="left"/>
            </w:pPr>
            <w:r>
              <w:rPr>
                <w:sz w:val="24"/>
              </w:rPr>
              <w:t>1件 圆口带刃大力钳10"</w:t>
            </w:r>
          </w:p>
          <w:p>
            <w:pPr>
              <w:pStyle w:val="null3"/>
              <w:jc w:val="left"/>
            </w:pPr>
            <w:r>
              <w:rPr>
                <w:sz w:val="24"/>
              </w:rPr>
              <w:t>1件 A系列一字穿心螺丝批6x150MM</w:t>
            </w:r>
          </w:p>
          <w:p>
            <w:pPr>
              <w:pStyle w:val="null3"/>
              <w:jc w:val="left"/>
            </w:pPr>
            <w:r>
              <w:rPr>
                <w:sz w:val="24"/>
              </w:rPr>
              <w:t>1件 A系列十字穿心螺丝批#2x150MM</w:t>
            </w:r>
          </w:p>
          <w:p>
            <w:pPr>
              <w:pStyle w:val="null3"/>
              <w:jc w:val="left"/>
            </w:pPr>
            <w:r>
              <w:rPr>
                <w:sz w:val="24"/>
              </w:rPr>
              <w:t>4件 A系列一字形螺丝批(3.2x75，5x100，6x38，6x100MM)</w:t>
            </w:r>
          </w:p>
          <w:p>
            <w:pPr>
              <w:pStyle w:val="null3"/>
              <w:jc w:val="left"/>
            </w:pPr>
            <w:r>
              <w:rPr>
                <w:sz w:val="24"/>
              </w:rPr>
              <w:t>4件 A系列十字形螺丝批(#0x75，#1x75，#2x38，#2x100MM)</w:t>
            </w:r>
          </w:p>
          <w:p>
            <w:pPr>
              <w:pStyle w:val="null3"/>
              <w:jc w:val="left"/>
            </w:pPr>
            <w:r>
              <w:rPr>
                <w:sz w:val="24"/>
              </w:rPr>
              <w:t>1件 凯锐系列钢卷尺5Mx19MM</w:t>
            </w:r>
          </w:p>
          <w:p>
            <w:pPr>
              <w:pStyle w:val="null3"/>
              <w:jc w:val="left"/>
            </w:pPr>
            <w:r>
              <w:rPr>
                <w:sz w:val="24"/>
              </w:rPr>
              <w:t>4.第四层维修工具包含：</w:t>
            </w:r>
          </w:p>
          <w:p>
            <w:pPr>
              <w:pStyle w:val="null3"/>
              <w:jc w:val="left"/>
            </w:pPr>
            <w:r>
              <w:rPr>
                <w:sz w:val="24"/>
              </w:rPr>
              <w:t>7件 8MM系列70MM长六角旋具头(4，5，6，7，8，10，12MM)</w:t>
            </w:r>
          </w:p>
          <w:p>
            <w:pPr>
              <w:pStyle w:val="null3"/>
              <w:jc w:val="left"/>
            </w:pPr>
            <w:r>
              <w:rPr>
                <w:sz w:val="24"/>
              </w:rPr>
              <w:t>5件 8MM系列70MM长12角旋具头(M5，M6，M8，M10，M12)</w:t>
            </w:r>
          </w:p>
          <w:p>
            <w:pPr>
              <w:pStyle w:val="null3"/>
              <w:jc w:val="left"/>
            </w:pPr>
            <w:r>
              <w:rPr>
                <w:sz w:val="24"/>
              </w:rPr>
              <w:t>8件 8MM系列70MM长花形旋具头(T20，T25，T27，T30，T40，T45，T50，T55)</w:t>
            </w:r>
          </w:p>
          <w:p>
            <w:pPr>
              <w:pStyle w:val="null3"/>
              <w:jc w:val="left"/>
            </w:pPr>
            <w:r>
              <w:rPr>
                <w:sz w:val="24"/>
              </w:rPr>
              <w:t>7件 8MM系列30MM长六角旋具头(4，5，6，7，8，10，12MM)</w:t>
            </w:r>
          </w:p>
          <w:p>
            <w:pPr>
              <w:pStyle w:val="null3"/>
              <w:jc w:val="left"/>
            </w:pPr>
            <w:r>
              <w:rPr>
                <w:sz w:val="24"/>
              </w:rPr>
              <w:t>5件 8MM系列30MM长12角旋具头(M5，M6，M8，M10，M12)</w:t>
            </w:r>
          </w:p>
          <w:p>
            <w:pPr>
              <w:pStyle w:val="null3"/>
              <w:jc w:val="left"/>
            </w:pPr>
            <w:r>
              <w:rPr>
                <w:sz w:val="24"/>
              </w:rPr>
              <w:t>6件 8MM系列30MM长中孔花形旋具头(TT20，TT25，TT30，TT40，TT45，TT50)1件 10MM系列旋具头接头5/16</w:t>
            </w:r>
          </w:p>
          <w:p>
            <w:pPr>
              <w:pStyle w:val="null3"/>
              <w:jc w:val="left"/>
            </w:pPr>
            <w:r>
              <w:rPr>
                <w:sz w:val="24"/>
              </w:rPr>
              <w:t>12件 10MM系列6角套筒(8，9，10，11，12，13，14，15，16，17，18，19MM)</w:t>
            </w:r>
          </w:p>
          <w:p>
            <w:pPr>
              <w:pStyle w:val="null3"/>
              <w:jc w:val="left"/>
            </w:pPr>
            <w:r>
              <w:rPr>
                <w:sz w:val="24"/>
              </w:rPr>
              <w:t>10件 10MM系列6角长套筒(8，9，10，11，12，13，14，15，17，19MM)</w:t>
            </w:r>
          </w:p>
          <w:p>
            <w:pPr>
              <w:pStyle w:val="null3"/>
              <w:jc w:val="left"/>
            </w:pPr>
            <w:r>
              <w:rPr>
                <w:sz w:val="24"/>
              </w:rPr>
              <w:t>8件 10MM系列6角花形套筒(E8，E10，E11，E12，E14，E16，E18，E20)</w:t>
            </w:r>
          </w:p>
          <w:p>
            <w:pPr>
              <w:pStyle w:val="null3"/>
              <w:jc w:val="left"/>
            </w:pPr>
            <w:r>
              <w:rPr>
                <w:sz w:val="24"/>
              </w:rPr>
              <w:t>9件 10MM系列花形旋具套筒(T10，T15，T20，T25，T27，T30，T40，T45，T50)</w:t>
            </w:r>
          </w:p>
          <w:p>
            <w:pPr>
              <w:pStyle w:val="null3"/>
              <w:jc w:val="left"/>
            </w:pPr>
            <w:r>
              <w:rPr>
                <w:sz w:val="24"/>
              </w:rPr>
              <w:t>7件 10MM系列六角旋具套筒(3，4，5，6，7，8，10MM)</w:t>
            </w:r>
          </w:p>
          <w:p>
            <w:pPr>
              <w:pStyle w:val="null3"/>
              <w:jc w:val="left"/>
            </w:pPr>
            <w:r>
              <w:rPr>
                <w:sz w:val="24"/>
              </w:rPr>
              <w:t>3件 10MM系列十字形旋具套筒(#1，#2，#3)</w:t>
            </w:r>
          </w:p>
          <w:p>
            <w:pPr>
              <w:pStyle w:val="null3"/>
              <w:jc w:val="left"/>
            </w:pPr>
            <w:r>
              <w:rPr>
                <w:sz w:val="24"/>
              </w:rPr>
              <w:t>2件 10MM系列一字形旋具套筒(5.5，6.5MM)</w:t>
            </w:r>
          </w:p>
          <w:p>
            <w:pPr>
              <w:pStyle w:val="null3"/>
              <w:jc w:val="left"/>
            </w:pPr>
            <w:r>
              <w:rPr>
                <w:sz w:val="24"/>
              </w:rPr>
              <w:t>13件 6.3MM系列6角套筒(4，4.5，5，5.5，6，7，8，9，10，11，12，13，14MM)</w:t>
            </w:r>
          </w:p>
          <w:p>
            <w:pPr>
              <w:pStyle w:val="null3"/>
              <w:jc w:val="left"/>
            </w:pPr>
            <w:r>
              <w:rPr>
                <w:sz w:val="24"/>
              </w:rPr>
              <w:t>10件 6.3MM系列6角长套筒(4，5，6，7，8，9，10，11，12，13MM)</w:t>
            </w:r>
          </w:p>
          <w:p>
            <w:pPr>
              <w:pStyle w:val="null3"/>
              <w:jc w:val="left"/>
            </w:pPr>
            <w:r>
              <w:rPr>
                <w:sz w:val="24"/>
              </w:rPr>
              <w:t>6件 6.3MM系列六角旋具套筒(3，4，5，6，7，8MM)</w:t>
            </w:r>
          </w:p>
          <w:p>
            <w:pPr>
              <w:pStyle w:val="null3"/>
              <w:jc w:val="left"/>
            </w:pPr>
            <w:r>
              <w:rPr>
                <w:sz w:val="24"/>
              </w:rPr>
              <w:t>3件 6.3MM系列十字形旋具套筒(#1，#2，#3)</w:t>
            </w:r>
          </w:p>
          <w:p>
            <w:pPr>
              <w:pStyle w:val="null3"/>
              <w:jc w:val="left"/>
            </w:pPr>
            <w:r>
              <w:rPr>
                <w:sz w:val="24"/>
              </w:rPr>
              <w:t>3件 6.3MM系列米字形旋具套筒(#1，#2，#3)</w:t>
            </w:r>
          </w:p>
          <w:p>
            <w:pPr>
              <w:pStyle w:val="null3"/>
              <w:jc w:val="left"/>
            </w:pPr>
            <w:r>
              <w:rPr>
                <w:sz w:val="24"/>
              </w:rPr>
              <w:t>3件 6.3MM系列一字形旋具套筒(4，5.5，6.5MM)</w:t>
            </w:r>
          </w:p>
          <w:p>
            <w:pPr>
              <w:pStyle w:val="null3"/>
              <w:jc w:val="left"/>
            </w:pPr>
            <w:r>
              <w:rPr>
                <w:sz w:val="24"/>
              </w:rPr>
              <w:t>7件 6.3MM系列花形旋具套筒(T8，T10，T15，T20，T25，T30，T40)</w:t>
            </w:r>
          </w:p>
          <w:p>
            <w:pPr>
              <w:pStyle w:val="null3"/>
              <w:jc w:val="left"/>
            </w:pPr>
            <w:r>
              <w:rPr>
                <w:sz w:val="24"/>
              </w:rPr>
              <w:t>1件 10MM系列专业快速脱落棘轮扳手8"</w:t>
            </w:r>
          </w:p>
          <w:p>
            <w:pPr>
              <w:pStyle w:val="null3"/>
              <w:jc w:val="left"/>
            </w:pPr>
            <w:r>
              <w:rPr>
                <w:sz w:val="24"/>
              </w:rPr>
              <w:t>3件 10MM系列转向接杆(3"，6"，10")</w:t>
            </w:r>
          </w:p>
          <w:p>
            <w:pPr>
              <w:pStyle w:val="null3"/>
              <w:jc w:val="left"/>
            </w:pPr>
            <w:r>
              <w:rPr>
                <w:sz w:val="24"/>
              </w:rPr>
              <w:t>1件 10MM系列滑行杆8"</w:t>
            </w:r>
          </w:p>
          <w:p>
            <w:pPr>
              <w:pStyle w:val="null3"/>
              <w:jc w:val="left"/>
            </w:pPr>
            <w:r>
              <w:rPr>
                <w:sz w:val="24"/>
              </w:rPr>
              <w:t>1件 10MM系列万向接头</w:t>
            </w:r>
          </w:p>
          <w:p>
            <w:pPr>
              <w:pStyle w:val="null3"/>
              <w:jc w:val="left"/>
            </w:pPr>
            <w:r>
              <w:rPr>
                <w:sz w:val="24"/>
              </w:rPr>
              <w:t>1件 10MM系列转接头(3/8"方孔x1/4"方头)</w:t>
            </w:r>
          </w:p>
          <w:p>
            <w:pPr>
              <w:pStyle w:val="null3"/>
              <w:jc w:val="left"/>
            </w:pPr>
            <w:r>
              <w:rPr>
                <w:sz w:val="24"/>
              </w:rPr>
              <w:t>1件 10MM系列转接头(3/8"方孔x1/2"方头)</w:t>
            </w:r>
          </w:p>
          <w:p>
            <w:pPr>
              <w:pStyle w:val="null3"/>
              <w:jc w:val="left"/>
            </w:pPr>
            <w:r>
              <w:rPr>
                <w:sz w:val="24"/>
              </w:rPr>
              <w:t>2件 10MM系列火花塞套筒(16，21MM)</w:t>
            </w:r>
          </w:p>
          <w:p>
            <w:pPr>
              <w:pStyle w:val="null3"/>
              <w:jc w:val="left"/>
            </w:pPr>
            <w:r>
              <w:rPr>
                <w:sz w:val="24"/>
              </w:rPr>
              <w:t>1件 10MM系列12角薄壁火花塞套筒14MM</w:t>
            </w:r>
          </w:p>
          <w:p>
            <w:pPr>
              <w:pStyle w:val="null3"/>
              <w:jc w:val="left"/>
            </w:pPr>
            <w:r>
              <w:rPr>
                <w:sz w:val="24"/>
              </w:rPr>
              <w:t>1件 10MM系列三用接头(3/8"方孔x1/2"方头)</w:t>
            </w:r>
          </w:p>
          <w:p>
            <w:pPr>
              <w:pStyle w:val="null3"/>
              <w:jc w:val="left"/>
            </w:pPr>
            <w:r>
              <w:rPr>
                <w:sz w:val="24"/>
              </w:rPr>
              <w:t>1件 6.3MM系列专业快速脱落棘轮扳手5"</w:t>
            </w:r>
          </w:p>
          <w:p>
            <w:pPr>
              <w:pStyle w:val="null3"/>
              <w:jc w:val="left"/>
            </w:pPr>
            <w:r>
              <w:rPr>
                <w:sz w:val="24"/>
              </w:rPr>
              <w:t>2件 6.3MM系列转向接杆(2"，4")</w:t>
            </w:r>
          </w:p>
          <w:p>
            <w:pPr>
              <w:pStyle w:val="null3"/>
              <w:jc w:val="left"/>
            </w:pPr>
            <w:r>
              <w:rPr>
                <w:sz w:val="24"/>
              </w:rPr>
              <w:t>1件 6.3MM系列滑行杆4"</w:t>
            </w:r>
          </w:p>
          <w:p>
            <w:pPr>
              <w:pStyle w:val="null3"/>
              <w:jc w:val="left"/>
            </w:pPr>
            <w:r>
              <w:rPr>
                <w:sz w:val="24"/>
              </w:rPr>
              <w:t>1件 6.3MM系列旋柄</w:t>
            </w:r>
          </w:p>
          <w:p>
            <w:pPr>
              <w:pStyle w:val="null3"/>
              <w:jc w:val="left"/>
            </w:pPr>
            <w:r>
              <w:rPr>
                <w:sz w:val="24"/>
              </w:rPr>
              <w:t>1件 6.3MM系列万向接头</w:t>
            </w:r>
          </w:p>
          <w:p>
            <w:pPr>
              <w:pStyle w:val="null3"/>
              <w:jc w:val="left"/>
            </w:pPr>
            <w:r>
              <w:rPr>
                <w:sz w:val="24"/>
              </w:rPr>
              <w:t>1件 6.3MM系列转接头(1/4"方孔x3/8"方头)</w:t>
            </w:r>
          </w:p>
          <w:p>
            <w:pPr>
              <w:pStyle w:val="null3"/>
              <w:jc w:val="left"/>
            </w:pPr>
            <w:r>
              <w:rPr>
                <w:sz w:val="24"/>
              </w:rPr>
              <w:t>1件 6.3MM系列可弯式接头6"</w:t>
            </w:r>
          </w:p>
          <w:p>
            <w:pPr>
              <w:pStyle w:val="null3"/>
              <w:jc w:val="left"/>
            </w:pPr>
            <w:r>
              <w:rPr>
                <w:sz w:val="24"/>
              </w:rPr>
              <w:t>1件 M16油底壳放油旋具套筒（带孔）</w:t>
            </w:r>
          </w:p>
          <w:p>
            <w:pPr>
              <w:pStyle w:val="null3"/>
              <w:jc w:val="left"/>
            </w:pPr>
            <w:r>
              <w:rPr>
                <w:sz w:val="24"/>
              </w:rPr>
              <w:t>1件 H17油底壳旋具套筒</w:t>
            </w:r>
          </w:p>
          <w:p>
            <w:pPr>
              <w:pStyle w:val="null3"/>
              <w:jc w:val="left"/>
            </w:pPr>
            <w:r>
              <w:rPr>
                <w:sz w:val="24"/>
              </w:rPr>
              <w:t>1件 T52发动机缸盖螺丝专用旋具套筒</w:t>
            </w:r>
          </w:p>
          <w:p>
            <w:pPr>
              <w:pStyle w:val="null3"/>
              <w:jc w:val="left"/>
            </w:pPr>
            <w:r>
              <w:rPr>
                <w:sz w:val="24"/>
              </w:rPr>
              <w:t>5.第五层维修工具包含：</w:t>
            </w:r>
          </w:p>
          <w:p>
            <w:pPr>
              <w:pStyle w:val="null3"/>
              <w:jc w:val="left"/>
            </w:pPr>
            <w:r>
              <w:rPr>
                <w:sz w:val="24"/>
              </w:rPr>
              <w:t>11件 全抛光双梅花扳手(10x12，12x14，13x15，13x16，14x17，16x18，17x19，19x21，19x22，22x24，24x27MM)</w:t>
            </w:r>
          </w:p>
          <w:p>
            <w:pPr>
              <w:pStyle w:val="null3"/>
              <w:jc w:val="left"/>
            </w:pPr>
            <w:r>
              <w:rPr>
                <w:sz w:val="24"/>
              </w:rPr>
              <w:t>2件 T系列一字形穿心螺丝批(8x150，8x200MM)</w:t>
            </w:r>
          </w:p>
          <w:p>
            <w:pPr>
              <w:pStyle w:val="null3"/>
              <w:jc w:val="left"/>
            </w:pPr>
            <w:r>
              <w:rPr>
                <w:sz w:val="24"/>
              </w:rPr>
              <w:t>2件 T系列十字形穿心螺丝批(#3x150，#3x200MM)</w:t>
            </w:r>
          </w:p>
          <w:p>
            <w:pPr>
              <w:pStyle w:val="null3"/>
              <w:jc w:val="left"/>
            </w:pPr>
            <w:r>
              <w:rPr>
                <w:sz w:val="24"/>
              </w:rPr>
              <w:t>12件 全抛光烟斗扳手(6，7，8，9，10，11，12，13，14，15，16，17MM)</w:t>
            </w:r>
          </w:p>
          <w:p>
            <w:pPr>
              <w:pStyle w:val="null3"/>
              <w:jc w:val="left"/>
            </w:pPr>
            <w:r>
              <w:rPr>
                <w:sz w:val="24"/>
              </w:rPr>
              <w:t>1件 活动扳手10"</w:t>
            </w:r>
          </w:p>
          <w:p>
            <w:pPr>
              <w:pStyle w:val="null3"/>
              <w:jc w:val="left"/>
            </w:pPr>
            <w:r>
              <w:rPr>
                <w:sz w:val="24"/>
              </w:rPr>
              <w:t>6.第六层维修工具包含：</w:t>
            </w:r>
          </w:p>
          <w:p>
            <w:pPr>
              <w:pStyle w:val="null3"/>
              <w:jc w:val="left"/>
            </w:pPr>
            <w:r>
              <w:rPr>
                <w:sz w:val="24"/>
              </w:rPr>
              <w:t>1件 柔性磁性捡拾器400MMx1KG</w:t>
            </w:r>
          </w:p>
          <w:p>
            <w:pPr>
              <w:pStyle w:val="null3"/>
              <w:jc w:val="left"/>
            </w:pPr>
            <w:r>
              <w:rPr>
                <w:sz w:val="24"/>
              </w:rPr>
              <w:t>1件 撬卡起子</w:t>
            </w:r>
          </w:p>
          <w:p>
            <w:pPr>
              <w:pStyle w:val="null3"/>
              <w:jc w:val="left"/>
            </w:pPr>
            <w:r>
              <w:rPr>
                <w:sz w:val="24"/>
              </w:rPr>
              <w:t>5件 内饰件拆卸工具</w:t>
            </w:r>
          </w:p>
          <w:p>
            <w:pPr>
              <w:pStyle w:val="null3"/>
              <w:jc w:val="left"/>
            </w:pPr>
            <w:r>
              <w:rPr>
                <w:sz w:val="24"/>
              </w:rPr>
              <w:t>9件 特长球头内六角扳手组套</w:t>
            </w:r>
          </w:p>
          <w:p>
            <w:pPr>
              <w:pStyle w:val="null3"/>
              <w:jc w:val="left"/>
            </w:pPr>
            <w:r>
              <w:rPr>
                <w:sz w:val="24"/>
              </w:rPr>
              <w:t>9件 加长中孔花形扳手组套</w:t>
            </w:r>
          </w:p>
          <w:p>
            <w:pPr>
              <w:pStyle w:val="null3"/>
              <w:jc w:val="left"/>
            </w:pPr>
            <w:r>
              <w:rPr>
                <w:sz w:val="24"/>
              </w:rPr>
              <w:t>5件 套样冲</w:t>
            </w:r>
          </w:p>
          <w:p>
            <w:pPr>
              <w:pStyle w:val="null3"/>
              <w:jc w:val="left"/>
            </w:pPr>
            <w:r>
              <w:rPr>
                <w:sz w:val="24"/>
              </w:rPr>
              <w:t>5件 细牙断丝取出器组套</w:t>
            </w:r>
          </w:p>
          <w:p>
            <w:pPr>
              <w:pStyle w:val="null3"/>
              <w:jc w:val="left"/>
            </w:pPr>
            <w:r>
              <w:rPr>
                <w:sz w:val="24"/>
              </w:rPr>
              <w:t>1件 汽车测电笔6V/12V/24V</w:t>
            </w:r>
          </w:p>
          <w:p>
            <w:pPr>
              <w:pStyle w:val="null3"/>
              <w:jc w:val="left"/>
            </w:pPr>
            <w:r>
              <w:rPr>
                <w:sz w:val="24"/>
              </w:rPr>
              <w:t>1件 吹尘枪100MM</w:t>
            </w:r>
          </w:p>
          <w:p>
            <w:pPr>
              <w:pStyle w:val="null3"/>
              <w:jc w:val="left"/>
            </w:pPr>
            <w:r>
              <w:rPr>
                <w:sz w:val="24"/>
              </w:rPr>
              <w:t>1件 塑柄推钮美工刀13节9x80MM</w:t>
            </w:r>
          </w:p>
          <w:p>
            <w:pPr>
              <w:pStyle w:val="null3"/>
              <w:jc w:val="left"/>
            </w:pPr>
            <w:r>
              <w:rPr>
                <w:sz w:val="24"/>
              </w:rPr>
              <w:t>1件 玻璃纤维柄圆头锤1.5磅</w:t>
            </w:r>
          </w:p>
          <w:p>
            <w:pPr>
              <w:pStyle w:val="null3"/>
              <w:jc w:val="left"/>
            </w:pPr>
            <w:r>
              <w:rPr>
                <w:sz w:val="24"/>
              </w:rPr>
              <w:t>1件 软性防震橡皮锤55MM</w:t>
            </w:r>
          </w:p>
          <w:p>
            <w:pPr>
              <w:pStyle w:val="null3"/>
              <w:jc w:val="left"/>
            </w:pPr>
            <w:r>
              <w:rPr>
                <w:sz w:val="24"/>
              </w:rPr>
              <w:t>14件 套塞尺0.05-1.00MM</w:t>
            </w:r>
          </w:p>
          <w:p>
            <w:pPr>
              <w:pStyle w:val="null3"/>
              <w:jc w:val="left"/>
            </w:pPr>
            <w:r>
              <w:rPr>
                <w:sz w:val="24"/>
              </w:rPr>
              <w:t>1件 两用滤清器扳手63-102MM</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10000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10</w:t>
            </w:r>
          </w:p>
        </w:tc>
        <w:tc>
          <w:tcPr>
            <w:tcW w:type="dxa" w:w="84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绝缘工具</w:t>
            </w:r>
          </w:p>
        </w:tc>
        <w:tc>
          <w:tcPr>
            <w:tcW w:type="dxa" w:w="4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每套绝缘工具包含：</w:t>
            </w:r>
          </w:p>
          <w:p>
            <w:pPr>
              <w:pStyle w:val="null3"/>
              <w:jc w:val="left"/>
            </w:pPr>
            <w:r>
              <w:rPr>
                <w:sz w:val="24"/>
              </w:rPr>
              <w:t>1件10MM系列VDE绝缘快速脱落棘轮扳手200MM</w:t>
            </w:r>
          </w:p>
          <w:p>
            <w:pPr>
              <w:pStyle w:val="null3"/>
              <w:jc w:val="left"/>
            </w:pPr>
            <w:r>
              <w:rPr>
                <w:sz w:val="24"/>
              </w:rPr>
              <w:t>1件10MM系列VDE绝缘转向接杆125MM</w:t>
            </w:r>
          </w:p>
          <w:p>
            <w:pPr>
              <w:pStyle w:val="null3"/>
              <w:jc w:val="left"/>
            </w:pPr>
            <w:r>
              <w:rPr>
                <w:sz w:val="24"/>
              </w:rPr>
              <w:t>1件10MM系列VDE绝缘T型柄200MM</w:t>
            </w:r>
          </w:p>
          <w:p>
            <w:pPr>
              <w:pStyle w:val="null3"/>
              <w:jc w:val="left"/>
            </w:pPr>
            <w:r>
              <w:rPr>
                <w:sz w:val="24"/>
              </w:rPr>
              <w:t>1件10MM系列VDE绝缘6角套筒8MM</w:t>
            </w:r>
          </w:p>
          <w:p>
            <w:pPr>
              <w:pStyle w:val="null3"/>
              <w:jc w:val="left"/>
            </w:pPr>
            <w:r>
              <w:rPr>
                <w:sz w:val="24"/>
              </w:rPr>
              <w:t>1件10MM系列VDE绝缘6角套筒10MM</w:t>
            </w:r>
          </w:p>
          <w:p>
            <w:pPr>
              <w:pStyle w:val="null3"/>
              <w:jc w:val="left"/>
            </w:pPr>
            <w:r>
              <w:rPr>
                <w:sz w:val="24"/>
              </w:rPr>
              <w:t>1件10MM系列VDE绝缘6角套筒11MM</w:t>
            </w:r>
          </w:p>
          <w:p>
            <w:pPr>
              <w:pStyle w:val="null3"/>
              <w:jc w:val="left"/>
            </w:pPr>
            <w:r>
              <w:rPr>
                <w:sz w:val="24"/>
              </w:rPr>
              <w:t>1件10MM系列VDE绝缘6角套筒12MM</w:t>
            </w:r>
          </w:p>
          <w:p>
            <w:pPr>
              <w:pStyle w:val="null3"/>
              <w:jc w:val="left"/>
            </w:pPr>
            <w:r>
              <w:rPr>
                <w:sz w:val="24"/>
              </w:rPr>
              <w:t>1件10MM系列VDE绝缘6角套筒13MM</w:t>
            </w:r>
          </w:p>
          <w:p>
            <w:pPr>
              <w:pStyle w:val="null3"/>
              <w:jc w:val="left"/>
            </w:pPr>
            <w:r>
              <w:rPr>
                <w:sz w:val="24"/>
              </w:rPr>
              <w:t>1件10MM系列VDE绝缘6角套筒14MM</w:t>
            </w:r>
          </w:p>
          <w:p>
            <w:pPr>
              <w:pStyle w:val="null3"/>
              <w:jc w:val="left"/>
            </w:pPr>
            <w:r>
              <w:rPr>
                <w:sz w:val="24"/>
              </w:rPr>
              <w:t>1件10MM系列VDE绝缘6角套筒17MM</w:t>
            </w:r>
          </w:p>
          <w:p>
            <w:pPr>
              <w:pStyle w:val="null3"/>
              <w:jc w:val="left"/>
            </w:pPr>
            <w:r>
              <w:rPr>
                <w:sz w:val="24"/>
              </w:rPr>
              <w:t>1件10MM系列VDE绝缘6角套筒19MM</w:t>
            </w:r>
          </w:p>
          <w:p>
            <w:pPr>
              <w:pStyle w:val="null3"/>
              <w:jc w:val="left"/>
            </w:pPr>
            <w:r>
              <w:rPr>
                <w:sz w:val="24"/>
              </w:rPr>
              <w:t>1件10MM系列VDE绝缘6角旋具套筒4MM</w:t>
            </w:r>
          </w:p>
          <w:p>
            <w:pPr>
              <w:pStyle w:val="null3"/>
              <w:jc w:val="left"/>
            </w:pPr>
            <w:r>
              <w:rPr>
                <w:sz w:val="24"/>
              </w:rPr>
              <w:t>1件10MM系列VDE绝缘6角旋具套筒5MM</w:t>
            </w:r>
          </w:p>
          <w:p>
            <w:pPr>
              <w:pStyle w:val="null3"/>
              <w:jc w:val="left"/>
            </w:pPr>
            <w:r>
              <w:rPr>
                <w:sz w:val="24"/>
              </w:rPr>
              <w:t>1件10MM系列VDE绝缘6角旋具套筒6MM</w:t>
            </w:r>
          </w:p>
          <w:p>
            <w:pPr>
              <w:pStyle w:val="null3"/>
              <w:jc w:val="left"/>
            </w:pPr>
            <w:r>
              <w:rPr>
                <w:sz w:val="24"/>
              </w:rPr>
              <w:t>1件10MM系列VDE绝缘6角旋具套筒8MM</w:t>
            </w:r>
          </w:p>
          <w:p>
            <w:pPr>
              <w:pStyle w:val="null3"/>
              <w:jc w:val="left"/>
            </w:pPr>
            <w:r>
              <w:rPr>
                <w:sz w:val="24"/>
              </w:rPr>
              <w:t>1件VDE绝缘开口扳手8MM</w:t>
            </w:r>
          </w:p>
          <w:p>
            <w:pPr>
              <w:pStyle w:val="null3"/>
              <w:jc w:val="left"/>
            </w:pPr>
            <w:r>
              <w:rPr>
                <w:sz w:val="24"/>
              </w:rPr>
              <w:t>1件VDE绝缘开口扳手10MM</w:t>
            </w:r>
          </w:p>
          <w:p>
            <w:pPr>
              <w:pStyle w:val="null3"/>
              <w:jc w:val="left"/>
            </w:pPr>
            <w:r>
              <w:rPr>
                <w:sz w:val="24"/>
              </w:rPr>
              <w:t>1件VDE绝缘开口扳手12MM</w:t>
            </w:r>
          </w:p>
          <w:p>
            <w:pPr>
              <w:pStyle w:val="null3"/>
              <w:jc w:val="left"/>
            </w:pPr>
            <w:r>
              <w:rPr>
                <w:sz w:val="24"/>
              </w:rPr>
              <w:t>1件VDE绝缘开口扳手13MM</w:t>
            </w:r>
          </w:p>
          <w:p>
            <w:pPr>
              <w:pStyle w:val="null3"/>
              <w:jc w:val="left"/>
            </w:pPr>
            <w:r>
              <w:rPr>
                <w:sz w:val="24"/>
              </w:rPr>
              <w:t>1件VDE绝缘开口扳手14MM</w:t>
            </w:r>
          </w:p>
          <w:p>
            <w:pPr>
              <w:pStyle w:val="null3"/>
              <w:jc w:val="left"/>
            </w:pPr>
            <w:r>
              <w:rPr>
                <w:sz w:val="24"/>
              </w:rPr>
              <w:t>1件VDE绝缘开口扳手16MM</w:t>
            </w:r>
          </w:p>
          <w:p>
            <w:pPr>
              <w:pStyle w:val="null3"/>
              <w:jc w:val="left"/>
            </w:pPr>
            <w:r>
              <w:rPr>
                <w:sz w:val="24"/>
              </w:rPr>
              <w:t>1件VDE绝缘开口扳手17MM</w:t>
            </w:r>
          </w:p>
          <w:p>
            <w:pPr>
              <w:pStyle w:val="null3"/>
              <w:jc w:val="left"/>
            </w:pPr>
            <w:r>
              <w:rPr>
                <w:sz w:val="24"/>
              </w:rPr>
              <w:t>1件VDE绝缘开口扳手19MM</w:t>
            </w:r>
          </w:p>
          <w:p>
            <w:pPr>
              <w:pStyle w:val="null3"/>
              <w:jc w:val="left"/>
            </w:pPr>
            <w:r>
              <w:rPr>
                <w:sz w:val="24"/>
              </w:rPr>
              <w:t>1件VDE双色柄绝缘螺帽螺丝批6MM</w:t>
            </w:r>
          </w:p>
          <w:p>
            <w:pPr>
              <w:pStyle w:val="null3"/>
              <w:jc w:val="left"/>
            </w:pPr>
            <w:r>
              <w:rPr>
                <w:sz w:val="24"/>
              </w:rPr>
              <w:t>1件VDE双色柄绝缘花型螺丝批TT20</w:t>
            </w:r>
          </w:p>
          <w:p>
            <w:pPr>
              <w:pStyle w:val="null3"/>
              <w:jc w:val="left"/>
            </w:pPr>
            <w:r>
              <w:rPr>
                <w:sz w:val="24"/>
              </w:rPr>
              <w:t>1件VDE双色柄绝缘花型螺丝批TT25</w:t>
            </w:r>
          </w:p>
          <w:p>
            <w:pPr>
              <w:pStyle w:val="null3"/>
              <w:jc w:val="left"/>
            </w:pPr>
            <w:r>
              <w:rPr>
                <w:sz w:val="24"/>
              </w:rPr>
              <w:t>1件VDE双色柄绝缘花型螺丝批TT27</w:t>
            </w:r>
          </w:p>
          <w:p>
            <w:pPr>
              <w:pStyle w:val="null3"/>
              <w:jc w:val="left"/>
            </w:pPr>
            <w:r>
              <w:rPr>
                <w:sz w:val="24"/>
              </w:rPr>
              <w:t>1件VDE双色柄绝缘花型螺丝批TT30</w:t>
            </w:r>
          </w:p>
          <w:p>
            <w:pPr>
              <w:pStyle w:val="null3"/>
              <w:jc w:val="left"/>
            </w:pPr>
            <w:r>
              <w:rPr>
                <w:sz w:val="24"/>
              </w:rPr>
              <w:t>1件T系列双色柄十字绝缘螺丝批#0x60MM</w:t>
            </w:r>
          </w:p>
          <w:p>
            <w:pPr>
              <w:pStyle w:val="null3"/>
              <w:jc w:val="left"/>
            </w:pPr>
            <w:r>
              <w:rPr>
                <w:sz w:val="24"/>
              </w:rPr>
              <w:t>1件T系列双色柄十字绝缘螺丝批#1×80MM</w:t>
            </w:r>
          </w:p>
          <w:p>
            <w:pPr>
              <w:pStyle w:val="null3"/>
              <w:jc w:val="left"/>
            </w:pPr>
            <w:r>
              <w:rPr>
                <w:sz w:val="24"/>
              </w:rPr>
              <w:t>1件T系列双色柄十字绝缘螺丝批#2×100MM</w:t>
            </w:r>
          </w:p>
          <w:p>
            <w:pPr>
              <w:pStyle w:val="null3"/>
              <w:jc w:val="left"/>
            </w:pPr>
            <w:r>
              <w:rPr>
                <w:sz w:val="24"/>
              </w:rPr>
              <w:t>1件T系列双色柄一字绝缘螺丝批2.5×75MM</w:t>
            </w:r>
          </w:p>
          <w:p>
            <w:pPr>
              <w:pStyle w:val="null3"/>
              <w:jc w:val="left"/>
            </w:pPr>
            <w:r>
              <w:rPr>
                <w:sz w:val="24"/>
              </w:rPr>
              <w:t>1件T系列双色柄一字绝缘螺丝批4.0×100MM</w:t>
            </w:r>
          </w:p>
          <w:p>
            <w:pPr>
              <w:pStyle w:val="null3"/>
              <w:jc w:val="left"/>
            </w:pPr>
            <w:r>
              <w:rPr>
                <w:sz w:val="24"/>
              </w:rPr>
              <w:t>1件T系列双色柄一字绝缘螺丝批5.5×125MM</w:t>
            </w:r>
          </w:p>
          <w:p>
            <w:pPr>
              <w:pStyle w:val="null3"/>
              <w:jc w:val="left"/>
            </w:pPr>
            <w:r>
              <w:rPr>
                <w:sz w:val="24"/>
              </w:rPr>
              <w:t>1件VDE绝缘耐压尖嘴钳6"</w:t>
            </w:r>
          </w:p>
          <w:p>
            <w:pPr>
              <w:pStyle w:val="null3"/>
              <w:jc w:val="left"/>
            </w:pPr>
            <w:r>
              <w:rPr>
                <w:sz w:val="24"/>
              </w:rPr>
              <w:t>1件VDE绝缘耐压斜嘴钳6"</w:t>
            </w:r>
          </w:p>
          <w:p>
            <w:pPr>
              <w:pStyle w:val="null3"/>
              <w:jc w:val="left"/>
            </w:pPr>
            <w:r>
              <w:rPr>
                <w:sz w:val="24"/>
              </w:rPr>
              <w:t>2件锥型绝缘塑料滑套 3#</w:t>
            </w:r>
          </w:p>
          <w:p>
            <w:pPr>
              <w:pStyle w:val="null3"/>
              <w:jc w:val="left"/>
            </w:pPr>
            <w:r>
              <w:rPr>
                <w:sz w:val="24"/>
              </w:rPr>
              <w:t>1件VDE直刃式VDE电缆剥线刀</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11</w:t>
            </w:r>
          </w:p>
        </w:tc>
        <w:tc>
          <w:tcPr>
            <w:tcW w:type="dxa" w:w="84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工具车</w:t>
            </w:r>
          </w:p>
        </w:tc>
        <w:tc>
          <w:tcPr>
            <w:tcW w:type="dxa" w:w="4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1.净重（kg）≥12.2</w:t>
            </w:r>
          </w:p>
          <w:p>
            <w:pPr>
              <w:pStyle w:val="null3"/>
              <w:jc w:val="left"/>
            </w:pPr>
            <w:r>
              <w:rPr>
                <w:sz w:val="24"/>
              </w:rPr>
              <w:t>2.外形尺寸长宽高(MM)  ≥718*415*832</w:t>
            </w:r>
          </w:p>
          <w:p>
            <w:pPr>
              <w:pStyle w:val="null3"/>
              <w:jc w:val="left"/>
            </w:pPr>
            <w:r>
              <w:rPr>
                <w:sz w:val="24"/>
              </w:rPr>
              <w:t>3.能够快速装配 ，配备标准方孔挂板</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12</w:t>
            </w:r>
          </w:p>
        </w:tc>
        <w:tc>
          <w:tcPr>
            <w:tcW w:type="dxa" w:w="84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汽车故障诊断仪</w:t>
            </w:r>
          </w:p>
        </w:tc>
        <w:tc>
          <w:tcPr>
            <w:tcW w:type="dxa" w:w="4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一、主机参数：</w:t>
            </w:r>
          </w:p>
          <w:p>
            <w:pPr>
              <w:pStyle w:val="null3"/>
              <w:jc w:val="left"/>
            </w:pPr>
            <w:r>
              <w:rPr>
                <w:sz w:val="24"/>
              </w:rPr>
              <w:t>操作系统安卓13.0 "I/O  Type C/Type ADC IN/Micro SD/HDMI/SIM卡槽"</w:t>
            </w:r>
          </w:p>
          <w:p>
            <w:pPr>
              <w:pStyle w:val="null3"/>
              <w:jc w:val="left"/>
            </w:pPr>
            <w:r>
              <w:rPr>
                <w:sz w:val="24"/>
              </w:rPr>
              <w:t>处理器：≥ 2.0GHz八核</w:t>
            </w:r>
          </w:p>
          <w:p>
            <w:pPr>
              <w:pStyle w:val="null3"/>
              <w:jc w:val="left"/>
            </w:pPr>
            <w:r>
              <w:rPr>
                <w:sz w:val="24"/>
              </w:rPr>
              <w:t>内存：≥12G 摄像头  前≥800万，后≥2000万</w:t>
            </w:r>
          </w:p>
          <w:p>
            <w:pPr>
              <w:pStyle w:val="null3"/>
              <w:jc w:val="left"/>
            </w:pPr>
            <w:r>
              <w:rPr>
                <w:sz w:val="24"/>
              </w:rPr>
              <w:t>存储：≥512G 供电  DC IN</w:t>
            </w:r>
          </w:p>
          <w:p>
            <w:pPr>
              <w:pStyle w:val="null3"/>
              <w:jc w:val="left"/>
            </w:pPr>
            <w:r>
              <w:rPr>
                <w:sz w:val="24"/>
              </w:rPr>
              <w:t>显示屏：≥13.6英寸</w:t>
            </w:r>
          </w:p>
          <w:p>
            <w:pPr>
              <w:pStyle w:val="null3"/>
              <w:jc w:val="left"/>
            </w:pPr>
            <w:r>
              <w:rPr>
                <w:sz w:val="24"/>
              </w:rPr>
              <w:t>防护等级：IP65</w:t>
            </w:r>
          </w:p>
          <w:p>
            <w:pPr>
              <w:pStyle w:val="null3"/>
              <w:jc w:val="left"/>
            </w:pPr>
            <w:r>
              <w:rPr>
                <w:sz w:val="24"/>
              </w:rPr>
              <w:t>分辨率：≥2560x1600</w:t>
            </w:r>
          </w:p>
          <w:p>
            <w:pPr>
              <w:pStyle w:val="null3"/>
              <w:jc w:val="left"/>
            </w:pPr>
            <w:r>
              <w:rPr>
                <w:sz w:val="24"/>
              </w:rPr>
              <w:t>重量：约2.45kg</w:t>
            </w:r>
          </w:p>
          <w:p>
            <w:pPr>
              <w:pStyle w:val="null3"/>
              <w:jc w:val="left"/>
            </w:pPr>
            <w:r>
              <w:rPr>
                <w:sz w:val="24"/>
              </w:rPr>
              <w:t>电池：≥9,360 mAh@7.6V/71.1Wh</w:t>
            </w:r>
          </w:p>
          <w:p>
            <w:pPr>
              <w:pStyle w:val="null3"/>
              <w:jc w:val="left"/>
            </w:pPr>
            <w:r>
              <w:rPr>
                <w:sz w:val="24"/>
              </w:rPr>
              <w:t>尺寸：≥ 377x246x35(mm)</w:t>
            </w:r>
          </w:p>
          <w:p>
            <w:pPr>
              <w:pStyle w:val="null3"/>
              <w:jc w:val="left"/>
            </w:pPr>
            <w:r>
              <w:rPr>
                <w:sz w:val="24"/>
              </w:rPr>
              <w:t xml:space="preserve">Wi-Fi：2.4GHz&amp;/5GHz双频 </w:t>
            </w:r>
          </w:p>
          <w:p>
            <w:pPr>
              <w:pStyle w:val="null3"/>
              <w:jc w:val="left"/>
            </w:pPr>
            <w:r>
              <w:rPr>
                <w:sz w:val="24"/>
              </w:rPr>
              <w:t>二、诊断盒参数：</w:t>
            </w:r>
          </w:p>
          <w:p>
            <w:pPr>
              <w:pStyle w:val="null3"/>
              <w:jc w:val="left"/>
            </w:pPr>
            <w:r>
              <w:rPr>
                <w:sz w:val="24"/>
              </w:rPr>
              <w:t xml:space="preserve">工作电压：DC9V~36V </w:t>
            </w:r>
          </w:p>
          <w:p>
            <w:pPr>
              <w:pStyle w:val="null3"/>
              <w:jc w:val="left"/>
            </w:pPr>
            <w:r>
              <w:rPr>
                <w:sz w:val="24"/>
              </w:rPr>
              <w:t>本地诊断：Wi-Fi/蓝牙/USB</w:t>
            </w:r>
          </w:p>
          <w:p>
            <w:pPr>
              <w:pStyle w:val="null3"/>
              <w:jc w:val="left"/>
            </w:pPr>
            <w:r>
              <w:rPr>
                <w:sz w:val="24"/>
              </w:rPr>
              <w:t>远程诊断：Wi-Fi/以太网</w:t>
            </w:r>
          </w:p>
          <w:p>
            <w:pPr>
              <w:pStyle w:val="null3"/>
              <w:jc w:val="left"/>
            </w:pPr>
            <w:r>
              <w:rPr>
                <w:sz w:val="24"/>
              </w:rPr>
              <w:t xml:space="preserve">显示屏：≥3.95英寸，TFT屏 </w:t>
            </w:r>
          </w:p>
          <w:p>
            <w:pPr>
              <w:pStyle w:val="null3"/>
              <w:jc w:val="left"/>
            </w:pPr>
            <w:r>
              <w:rPr>
                <w:sz w:val="24"/>
              </w:rPr>
              <w:t xml:space="preserve">内存：≥256M </w:t>
            </w:r>
          </w:p>
          <w:p>
            <w:pPr>
              <w:pStyle w:val="null3"/>
              <w:jc w:val="left"/>
            </w:pPr>
            <w:r>
              <w:rPr>
                <w:sz w:val="24"/>
              </w:rPr>
              <w:t xml:space="preserve">存储：≥8G </w:t>
            </w:r>
          </w:p>
          <w:p>
            <w:pPr>
              <w:pStyle w:val="null3"/>
              <w:jc w:val="left"/>
            </w:pPr>
            <w:r>
              <w:rPr>
                <w:sz w:val="24"/>
              </w:rPr>
              <w:t>工作温度：0℃~50℃</w:t>
            </w:r>
          </w:p>
          <w:p>
            <w:pPr>
              <w:pStyle w:val="null3"/>
              <w:jc w:val="left"/>
            </w:pPr>
            <w:r>
              <w:rPr>
                <w:sz w:val="24"/>
              </w:rPr>
              <w:t xml:space="preserve">分辨率：≥320x480 </w:t>
            </w:r>
          </w:p>
          <w:p>
            <w:pPr>
              <w:pStyle w:val="null3"/>
              <w:jc w:val="left"/>
            </w:pPr>
            <w:r>
              <w:rPr>
                <w:sz w:val="24"/>
              </w:rPr>
              <w:t>尺寸：≥197x108x43(mm)</w:t>
            </w:r>
          </w:p>
          <w:p>
            <w:pPr>
              <w:pStyle w:val="null3"/>
              <w:jc w:val="left"/>
            </w:pPr>
            <w:r>
              <w:rPr>
                <w:sz w:val="24"/>
              </w:rPr>
              <w:t>重量：约0.45kg</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20000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13</w:t>
            </w:r>
          </w:p>
        </w:tc>
        <w:tc>
          <w:tcPr>
            <w:tcW w:type="dxa" w:w="84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绝缘表</w:t>
            </w:r>
          </w:p>
        </w:tc>
        <w:tc>
          <w:tcPr>
            <w:tcW w:type="dxa" w:w="4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1.测试范围：0.01M2-10G2。</w:t>
            </w:r>
          </w:p>
          <w:p>
            <w:pPr>
              <w:pStyle w:val="null3"/>
              <w:jc w:val="left"/>
            </w:pPr>
            <w:r>
              <w:rPr>
                <w:sz w:val="24"/>
              </w:rPr>
              <w:t>2.电压档位：AC(交流)或 DC(直流)电压，从 0.1V至 600.0V。</w:t>
            </w:r>
          </w:p>
          <w:p>
            <w:pPr>
              <w:pStyle w:val="null3"/>
              <w:jc w:val="left"/>
            </w:pPr>
            <w:r>
              <w:rPr>
                <w:sz w:val="24"/>
              </w:rPr>
              <w:t>3.零Ω档位：从 0.012到20.00k。</w:t>
            </w:r>
          </w:p>
          <w:p>
            <w:pPr>
              <w:pStyle w:val="null3"/>
              <w:jc w:val="left"/>
            </w:pPr>
            <w:r>
              <w:rPr>
                <w:sz w:val="24"/>
              </w:rPr>
              <w:t>4.1000V/500V/250V/100V/50V：从0.01 MΩ 到 10.0 GΩ.利用 50 V、100 V、250 V、500 V和 1000 V执行绝缘测试。</w:t>
            </w:r>
          </w:p>
          <w:p>
            <w:pPr>
              <w:pStyle w:val="null3"/>
              <w:jc w:val="left"/>
            </w:pPr>
            <w:r>
              <w:rPr>
                <w:sz w:val="24"/>
              </w:rPr>
              <w:t>5.测量极化指数和介电吸收比。</w:t>
            </w:r>
          </w:p>
          <w:p>
            <w:pPr>
              <w:pStyle w:val="null3"/>
              <w:jc w:val="left"/>
            </w:pPr>
            <w:r>
              <w:rPr>
                <w:sz w:val="24"/>
              </w:rPr>
              <w:t>6.具有储存比较功能。</w:t>
            </w:r>
          </w:p>
          <w:p>
            <w:pPr>
              <w:pStyle w:val="null3"/>
              <w:jc w:val="left"/>
            </w:pPr>
            <w:r>
              <w:rPr>
                <w:sz w:val="24"/>
              </w:rPr>
              <w:t>7.危险电压警示灯。</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1200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14</w:t>
            </w:r>
          </w:p>
        </w:tc>
        <w:tc>
          <w:tcPr>
            <w:tcW w:type="dxa" w:w="84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钳表</w:t>
            </w:r>
          </w:p>
        </w:tc>
        <w:tc>
          <w:tcPr>
            <w:tcW w:type="dxa" w:w="4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1.交流电流：600A。</w:t>
            </w:r>
          </w:p>
          <w:p>
            <w:pPr>
              <w:pStyle w:val="null3"/>
              <w:jc w:val="left"/>
            </w:pPr>
            <w:r>
              <w:rPr>
                <w:sz w:val="24"/>
              </w:rPr>
              <w:t>2.交流直流电压：600V。</w:t>
            </w:r>
          </w:p>
          <w:p>
            <w:pPr>
              <w:pStyle w:val="null3"/>
              <w:jc w:val="left"/>
            </w:pPr>
            <w:r>
              <w:rPr>
                <w:sz w:val="24"/>
              </w:rPr>
              <w:t>3.电阻：4000Ω。</w:t>
            </w:r>
          </w:p>
          <w:p>
            <w:pPr>
              <w:pStyle w:val="null3"/>
              <w:jc w:val="left"/>
            </w:pPr>
            <w:r>
              <w:rPr>
                <w:sz w:val="24"/>
              </w:rPr>
              <w:t>4.通断：&lt;70Q。</w:t>
            </w:r>
          </w:p>
          <w:p>
            <w:pPr>
              <w:pStyle w:val="null3"/>
              <w:jc w:val="left"/>
            </w:pPr>
            <w:r>
              <w:rPr>
                <w:sz w:val="24"/>
              </w:rPr>
              <w:t>5.30mm大钳口。</w:t>
            </w:r>
          </w:p>
          <w:p>
            <w:pPr>
              <w:pStyle w:val="null3"/>
              <w:jc w:val="left"/>
            </w:pPr>
            <w:r>
              <w:rPr>
                <w:sz w:val="24"/>
              </w:rPr>
              <w:t>6.背光。</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800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15</w:t>
            </w:r>
          </w:p>
        </w:tc>
        <w:tc>
          <w:tcPr>
            <w:tcW w:type="dxa" w:w="84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蓄电池检测仪</w:t>
            </w:r>
          </w:p>
        </w:tc>
        <w:tc>
          <w:tcPr>
            <w:tcW w:type="dxa" w:w="4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1.中文显示，语音播报。</w:t>
            </w:r>
          </w:p>
          <w:p>
            <w:pPr>
              <w:pStyle w:val="null3"/>
              <w:jc w:val="left"/>
            </w:pPr>
            <w:r>
              <w:rPr>
                <w:sz w:val="24"/>
              </w:rPr>
              <w:t>2.带汽车蓄电池测量功能。</w:t>
            </w:r>
          </w:p>
          <w:p>
            <w:pPr>
              <w:pStyle w:val="null3"/>
              <w:jc w:val="left"/>
            </w:pPr>
            <w:r>
              <w:rPr>
                <w:sz w:val="24"/>
              </w:rPr>
              <w:t>3.具有电瓶测量功能。</w:t>
            </w:r>
          </w:p>
          <w:p>
            <w:pPr>
              <w:pStyle w:val="null3"/>
              <w:jc w:val="left"/>
            </w:pPr>
            <w:r>
              <w:rPr>
                <w:sz w:val="24"/>
              </w:rPr>
              <w:t>4.具有寿命、CCA、内阻、电压、电量检测功能。</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16</w:t>
            </w:r>
          </w:p>
        </w:tc>
        <w:tc>
          <w:tcPr>
            <w:tcW w:type="dxa" w:w="84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冰点检测仪</w:t>
            </w:r>
          </w:p>
        </w:tc>
        <w:tc>
          <w:tcPr>
            <w:tcW w:type="dxa" w:w="4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1.冰点范围-50~0°C(最低刻度1C)。</w:t>
            </w:r>
          </w:p>
          <w:p>
            <w:pPr>
              <w:pStyle w:val="null3"/>
              <w:jc w:val="left"/>
            </w:pPr>
            <w:r>
              <w:rPr>
                <w:sz w:val="24"/>
              </w:rPr>
              <w:t>2.具有ATC温度补偿功能。</w:t>
            </w:r>
          </w:p>
          <w:p>
            <w:pPr>
              <w:pStyle w:val="null3"/>
              <w:jc w:val="left"/>
            </w:pPr>
            <w:r>
              <w:rPr>
                <w:sz w:val="24"/>
              </w:rPr>
              <w:t>3.配置铝合金高级机芯。</w:t>
            </w:r>
          </w:p>
          <w:p>
            <w:pPr>
              <w:pStyle w:val="null3"/>
              <w:jc w:val="left"/>
            </w:pPr>
            <w:r>
              <w:rPr>
                <w:sz w:val="24"/>
              </w:rPr>
              <w:t>4.目镜精度0.1。</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17</w:t>
            </w:r>
          </w:p>
        </w:tc>
        <w:tc>
          <w:tcPr>
            <w:tcW w:type="dxa" w:w="84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汽车维修车内、外三件套</w:t>
            </w:r>
          </w:p>
        </w:tc>
        <w:tc>
          <w:tcPr>
            <w:tcW w:type="dxa" w:w="4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汽车维修叶子板防护垫三件套、汽车维修保养座椅四件套。</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18</w:t>
            </w:r>
          </w:p>
        </w:tc>
        <w:tc>
          <w:tcPr>
            <w:tcW w:type="dxa" w:w="84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汽车强启动充电机</w:t>
            </w:r>
          </w:p>
        </w:tc>
        <w:tc>
          <w:tcPr>
            <w:tcW w:type="dxa" w:w="4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1.功能参数</w:t>
            </w:r>
          </w:p>
          <w:p>
            <w:pPr>
              <w:pStyle w:val="null3"/>
              <w:jc w:val="left"/>
            </w:pPr>
            <w:r>
              <w:rPr>
                <w:sz w:val="24"/>
              </w:rPr>
              <w:t>▲1.1四大功能：具备智能充电、辅助启动、ECU编程稳压、自动保护功能；（投标文件中提供国家认可的检测机构出具的具有CMA、CNAS认证标识的测试报告复印件。）</w:t>
            </w:r>
          </w:p>
          <w:p>
            <w:pPr>
              <w:pStyle w:val="null3"/>
              <w:jc w:val="left"/>
            </w:pPr>
            <w:r>
              <w:rPr>
                <w:sz w:val="24"/>
              </w:rPr>
              <w:t>▲1.2 ECU自动控制，电压调节范围可以在9-14.1V范围内输出识别反接、短路、过热，识别安全时才启动；（投标文件中提供国家认可的检测机构出具的具有CMA、CNAS认证标识的测试报告复印件。）</w:t>
            </w:r>
          </w:p>
          <w:p>
            <w:pPr>
              <w:pStyle w:val="null3"/>
              <w:jc w:val="left"/>
            </w:pPr>
            <w:r>
              <w:rPr>
                <w:sz w:val="24"/>
              </w:rPr>
              <w:t>1.3 高低压变压器隔离，防止前后级短路烧毁设备，更加安全可靠；</w:t>
            </w:r>
          </w:p>
          <w:p>
            <w:pPr>
              <w:pStyle w:val="null3"/>
              <w:jc w:val="left"/>
            </w:pPr>
            <w:r>
              <w:rPr>
                <w:sz w:val="24"/>
              </w:rPr>
              <w:t>▲1.4 根据电池容量自动匹配选择充电曲线并自动调节充电电流，防止过充，报废电池或让电池鼓包；（投标文件中提供国家认可的检测机构出具的具有CMA、CNAS认证标识的测试报告复印件。）</w:t>
            </w:r>
          </w:p>
          <w:p>
            <w:pPr>
              <w:pStyle w:val="null3"/>
              <w:jc w:val="left"/>
            </w:pPr>
            <w:r>
              <w:rPr>
                <w:sz w:val="24"/>
              </w:rPr>
              <w:t>1.5采用高频开关电源控制电路，体积小，重量轻，同时采用PFC功率因数校正，效率高，噪音小；</w:t>
            </w:r>
          </w:p>
          <w:p>
            <w:pPr>
              <w:pStyle w:val="null3"/>
              <w:jc w:val="left"/>
            </w:pPr>
            <w:r>
              <w:rPr>
                <w:sz w:val="24"/>
              </w:rPr>
              <w:t>1.6具备五重安全保护，分别是过热保护、过流保护、高低压保护、反接保护、短路保护；</w:t>
            </w:r>
          </w:p>
          <w:p>
            <w:pPr>
              <w:pStyle w:val="null3"/>
              <w:jc w:val="left"/>
            </w:pPr>
            <w:r>
              <w:rPr>
                <w:sz w:val="24"/>
              </w:rPr>
              <w:t>1.7具有五种充电模式，分别是空载模式、恒流模式、恒压模式、浮充模式、涓流模式；</w:t>
            </w:r>
          </w:p>
          <w:p>
            <w:pPr>
              <w:pStyle w:val="null3"/>
              <w:jc w:val="left"/>
            </w:pPr>
            <w:r>
              <w:rPr>
                <w:sz w:val="24"/>
              </w:rPr>
              <w:t>▲1.8电流大，可代替电池直流给车辆系统供电，作为稳压电源使用；针对不同类型电池设计充电曲线，有效保护电池寿命；（投标文件中提供国家认可的检测机构出具的具有CMA、CNAS认证标识的测试报告复印件。）</w:t>
            </w:r>
          </w:p>
          <w:p>
            <w:pPr>
              <w:pStyle w:val="null3"/>
              <w:jc w:val="left"/>
            </w:pPr>
            <w:r>
              <w:rPr>
                <w:sz w:val="24"/>
              </w:rPr>
              <w:t>▲1.9配置纯铜电瓶夹，最大电流100A，夹子与电瓶连接处专门设计，不会损坏电瓶柱。夹子弹力足，不会轻易脱落。和电瓶线束采用螺丝连接，拆装方便，可实现电瓶夹子和连接片的替换连接；（投标文件中提供国家认可的检测机构出具的具有CMA、CNAS认证标识的测试报告复印件。）</w:t>
            </w:r>
          </w:p>
          <w:p>
            <w:pPr>
              <w:pStyle w:val="null3"/>
              <w:jc w:val="left"/>
            </w:pPr>
            <w:r>
              <w:rPr>
                <w:sz w:val="24"/>
              </w:rPr>
              <w:t>▲1.10配置可拆卸充电线，充电机和充电线可随时分开，适合展车移动的工况。充电机和充电线采用承受50A电流的航空插，不发热，不会轻易脱落。两米的充电线，满足各种车型，承受电流高达50A。（投标文件中提供国家认可的检测机构出具的具有CMA、CNAS认证标识的测试报告复印件。）</w:t>
            </w:r>
          </w:p>
          <w:p>
            <w:pPr>
              <w:pStyle w:val="null3"/>
              <w:jc w:val="left"/>
            </w:pPr>
            <w:r>
              <w:rPr>
                <w:sz w:val="24"/>
              </w:rPr>
              <w:t>2.技术参数</w:t>
            </w:r>
          </w:p>
          <w:p>
            <w:pPr>
              <w:pStyle w:val="null3"/>
              <w:jc w:val="left"/>
            </w:pPr>
            <w:r>
              <w:rPr>
                <w:sz w:val="24"/>
              </w:rPr>
              <w:t>2.1最大充电电流：40A</w:t>
            </w:r>
          </w:p>
          <w:p>
            <w:pPr>
              <w:pStyle w:val="null3"/>
              <w:jc w:val="left"/>
            </w:pPr>
            <w:r>
              <w:rPr>
                <w:sz w:val="24"/>
              </w:rPr>
              <w:t>2.2最大辅助启动电流：40A</w:t>
            </w:r>
          </w:p>
          <w:p>
            <w:pPr>
              <w:pStyle w:val="null3"/>
              <w:jc w:val="left"/>
            </w:pPr>
            <w:r>
              <w:rPr>
                <w:sz w:val="24"/>
              </w:rPr>
              <w:t>2.3最大编程稳压电流：40A</w:t>
            </w:r>
          </w:p>
          <w:p>
            <w:pPr>
              <w:pStyle w:val="null3"/>
              <w:jc w:val="left"/>
            </w:pPr>
            <w:r>
              <w:rPr>
                <w:sz w:val="24"/>
              </w:rPr>
              <w:t>2.4电池输入电源：AC220V/50Hz</w:t>
            </w:r>
          </w:p>
          <w:p>
            <w:pPr>
              <w:pStyle w:val="null3"/>
              <w:jc w:val="left"/>
            </w:pPr>
            <w:r>
              <w:rPr>
                <w:sz w:val="24"/>
              </w:rPr>
              <w:t>2.5输出电压：DC9V-14.1V (智能调节)</w:t>
            </w:r>
          </w:p>
          <w:p>
            <w:pPr>
              <w:pStyle w:val="null3"/>
              <w:jc w:val="left"/>
            </w:pPr>
            <w:r>
              <w:rPr>
                <w:sz w:val="24"/>
              </w:rPr>
              <w:t>2.6最大输出功率：600W</w:t>
            </w:r>
          </w:p>
          <w:p>
            <w:pPr>
              <w:pStyle w:val="null3"/>
              <w:jc w:val="left"/>
            </w:pPr>
            <w:r>
              <w:rPr>
                <w:sz w:val="24"/>
              </w:rPr>
              <w:t>▲2.7显示屏：3.5英寸液晶屏（投标文件中提供国家认可的检测机构出具的具有CMA、CNAS认证标识的测试报告复印件。）</w:t>
            </w:r>
          </w:p>
          <w:p>
            <w:pPr>
              <w:pStyle w:val="null3"/>
              <w:jc w:val="left"/>
            </w:pPr>
            <w:r>
              <w:rPr>
                <w:sz w:val="24"/>
              </w:rPr>
              <w:t>▲2.8待机状态：绿灯长亮；充电状态：红灯长亮。（投标文件中提供国家认可的检测机构出具的具有CMA、CNAS认证标识的测试报告复印件。）</w:t>
            </w:r>
          </w:p>
          <w:p>
            <w:pPr>
              <w:pStyle w:val="null3"/>
              <w:jc w:val="left"/>
            </w:pPr>
            <w:r>
              <w:rPr>
                <w:sz w:val="24"/>
              </w:rPr>
              <w:t>2.9产品重量：≥ 2kg</w:t>
            </w:r>
          </w:p>
          <w:p>
            <w:pPr>
              <w:pStyle w:val="null3"/>
              <w:jc w:val="left"/>
            </w:pPr>
            <w:r>
              <w:rPr>
                <w:sz w:val="24"/>
              </w:rPr>
              <w:t>2.10工作温度：0~60℃</w:t>
            </w:r>
          </w:p>
          <w:p>
            <w:pPr>
              <w:pStyle w:val="null3"/>
              <w:jc w:val="left"/>
            </w:pPr>
            <w:r>
              <w:rPr>
                <w:sz w:val="24"/>
              </w:rPr>
              <w:t>2.11产品尺寸：≥260x110x150mm (长x宽x高)</w:t>
            </w:r>
          </w:p>
          <w:p>
            <w:pPr>
              <w:pStyle w:val="null3"/>
              <w:jc w:val="left"/>
            </w:pPr>
            <w:r>
              <w:rPr>
                <w:sz w:val="24"/>
              </w:rPr>
              <w:t>2.12适用范围：普通免维护蓄电池、平板式AGM蓄电池、卷绕式AGM蓄电池、EFB启停蓄电池等12V规格45Ah容量以上的铅酸或锂电池</w:t>
            </w:r>
          </w:p>
          <w:p>
            <w:pPr>
              <w:pStyle w:val="null3"/>
              <w:jc w:val="left"/>
            </w:pPr>
            <w:r>
              <w:rPr/>
              <w:t xml:space="preserve"> </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1200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19</w:t>
            </w:r>
          </w:p>
        </w:tc>
        <w:tc>
          <w:tcPr>
            <w:tcW w:type="dxa" w:w="84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b/>
              </w:rPr>
              <w:t>气动冲击扳手</w:t>
            </w:r>
          </w:p>
        </w:tc>
        <w:tc>
          <w:tcPr>
            <w:tcW w:type="dxa" w:w="4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1.输出端规格：1/2"方头</w:t>
            </w:r>
          </w:p>
          <w:p>
            <w:pPr>
              <w:pStyle w:val="null3"/>
              <w:jc w:val="left"/>
            </w:pPr>
            <w:r>
              <w:rPr>
                <w:sz w:val="24"/>
              </w:rPr>
              <w:t>2.工作扭矩（N·M）：≥600</w:t>
            </w:r>
          </w:p>
          <w:p>
            <w:pPr>
              <w:pStyle w:val="null3"/>
              <w:jc w:val="left"/>
            </w:pPr>
            <w:r>
              <w:rPr>
                <w:sz w:val="24"/>
              </w:rPr>
              <w:t>3.最大反转扭矩（N·M）：≥800</w:t>
            </w:r>
          </w:p>
          <w:p>
            <w:pPr>
              <w:pStyle w:val="null3"/>
              <w:jc w:val="left"/>
            </w:pPr>
            <w:r>
              <w:rPr>
                <w:sz w:val="24"/>
              </w:rPr>
              <w:t>4.空转转速（RPM）：≥7500</w:t>
            </w:r>
          </w:p>
          <w:p>
            <w:pPr>
              <w:pStyle w:val="null3"/>
              <w:jc w:val="left"/>
            </w:pPr>
            <w:r>
              <w:rPr>
                <w:sz w:val="24"/>
              </w:rPr>
              <w:t>5.拧紧螺栓能力：≥ M18</w:t>
            </w:r>
          </w:p>
          <w:p>
            <w:pPr>
              <w:pStyle w:val="null3"/>
              <w:jc w:val="left"/>
            </w:pPr>
            <w:r>
              <w:rPr>
                <w:sz w:val="24"/>
              </w:rPr>
              <w:t>6.平均耗气量（CFM）：4.2</w:t>
            </w:r>
          </w:p>
          <w:p>
            <w:pPr>
              <w:pStyle w:val="null3"/>
              <w:jc w:val="left"/>
            </w:pPr>
            <w:r>
              <w:rPr>
                <w:sz w:val="24"/>
              </w:rPr>
              <w:t>7.噪声级dB（A）：110</w:t>
            </w:r>
          </w:p>
          <w:p>
            <w:pPr>
              <w:pStyle w:val="null3"/>
              <w:jc w:val="left"/>
            </w:pPr>
            <w:r>
              <w:rPr>
                <w:sz w:val="24"/>
              </w:rPr>
              <w:t>8.产品尺寸长（MM）：≥ 192</w:t>
            </w:r>
            <w:r>
              <w:br/>
            </w:r>
            <w:r>
              <w:rPr>
                <w:sz w:val="24"/>
              </w:rPr>
              <w:t xml:space="preserve"> 产品尺寸宽（MM）：≥ 195</w:t>
            </w:r>
            <w:r>
              <w:br/>
            </w:r>
            <w:r>
              <w:rPr>
                <w:sz w:val="24"/>
              </w:rPr>
              <w:t xml:space="preserve"> 产品尺寸高（MM）：≥ 69</w:t>
            </w:r>
          </w:p>
          <w:p>
            <w:pPr>
              <w:pStyle w:val="null3"/>
              <w:jc w:val="left"/>
            </w:pPr>
            <w:r>
              <w:rPr>
                <w:sz w:val="24"/>
              </w:rPr>
              <w:t>9.净重（KG）：≥ 2.6</w:t>
            </w:r>
          </w:p>
          <w:p>
            <w:pPr>
              <w:pStyle w:val="null3"/>
              <w:jc w:val="left"/>
            </w:pPr>
            <w:r>
              <w:rPr>
                <w:sz w:val="24"/>
              </w:rPr>
              <w:t>10.进气口尺寸：1/4"</w:t>
            </w:r>
          </w:p>
          <w:p>
            <w:pPr>
              <w:pStyle w:val="null3"/>
              <w:jc w:val="left"/>
            </w:pPr>
            <w:r>
              <w:rPr>
                <w:sz w:val="24"/>
              </w:rPr>
              <w:t>11.最小气管内径（MM）：10</w:t>
            </w:r>
          </w:p>
          <w:p>
            <w:pPr>
              <w:pStyle w:val="null3"/>
              <w:jc w:val="left"/>
            </w:pPr>
            <w:r>
              <w:rPr>
                <w:sz w:val="24"/>
              </w:rPr>
              <w:t>12.工作气压（KGF/CM2）：6.35</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20</w:t>
            </w:r>
          </w:p>
        </w:tc>
        <w:tc>
          <w:tcPr>
            <w:tcW w:type="dxa" w:w="84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汽车线束插头端子退针器</w:t>
            </w:r>
          </w:p>
        </w:tc>
        <w:tc>
          <w:tcPr>
            <w:tcW w:type="dxa" w:w="4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汽车线束插头端子退针器（20件/套）</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21</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万用表</w:t>
            </w:r>
          </w:p>
        </w:tc>
        <w:tc>
          <w:tcPr>
            <w:tcW w:type="dxa" w:w="4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1.显示读数：4000字</w:t>
            </w:r>
          </w:p>
          <w:p>
            <w:pPr>
              <w:pStyle w:val="null3"/>
              <w:jc w:val="left"/>
            </w:pPr>
            <w:r>
              <w:rPr>
                <w:sz w:val="24"/>
              </w:rPr>
              <w:t>2.交流/直流电压：1000V/400mV</w:t>
            </w:r>
          </w:p>
          <w:p>
            <w:pPr>
              <w:pStyle w:val="null3"/>
              <w:jc w:val="left"/>
            </w:pPr>
            <w:r>
              <w:rPr>
                <w:sz w:val="24"/>
              </w:rPr>
              <w:t>3.交流/直流电流：10A/400mA/4000μA</w:t>
            </w:r>
          </w:p>
          <w:p>
            <w:pPr>
              <w:pStyle w:val="null3"/>
              <w:jc w:val="left"/>
            </w:pPr>
            <w:r>
              <w:rPr>
                <w:sz w:val="24"/>
              </w:rPr>
              <w:t>4.电阻：40Ω</w:t>
            </w:r>
          </w:p>
          <w:p>
            <w:pPr>
              <w:pStyle w:val="null3"/>
              <w:jc w:val="left"/>
            </w:pPr>
            <w:r>
              <w:rPr>
                <w:sz w:val="24"/>
              </w:rPr>
              <w:t>5.电容：21000μF</w:t>
            </w:r>
          </w:p>
          <w:p>
            <w:pPr>
              <w:pStyle w:val="null3"/>
              <w:jc w:val="left"/>
            </w:pPr>
            <w:r>
              <w:rPr>
                <w:sz w:val="24"/>
              </w:rPr>
              <w:t>6.安全等级：CAT II 600V</w:t>
            </w:r>
          </w:p>
          <w:p>
            <w:pPr>
              <w:pStyle w:val="null3"/>
              <w:jc w:val="left"/>
            </w:pPr>
            <w:r>
              <w:rPr>
                <w:sz w:val="24"/>
              </w:rPr>
              <w:t>7.配置通断/二极管</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22</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电筒</w:t>
            </w:r>
          </w:p>
        </w:tc>
        <w:tc>
          <w:tcPr>
            <w:tcW w:type="dxa" w:w="4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1.可折叠，轻盈小巧。</w:t>
            </w:r>
          </w:p>
          <w:p>
            <w:pPr>
              <w:pStyle w:val="null3"/>
              <w:jc w:val="left"/>
            </w:pPr>
            <w:r>
              <w:rPr>
                <w:sz w:val="24"/>
              </w:rPr>
              <w:t>2.3光源，适合各种照明用途。</w:t>
            </w:r>
          </w:p>
          <w:p>
            <w:pPr>
              <w:pStyle w:val="null3"/>
              <w:jc w:val="left"/>
            </w:pPr>
            <w:r>
              <w:rPr>
                <w:sz w:val="24"/>
              </w:rPr>
              <w:t>3.红光爆闪功能。</w:t>
            </w:r>
          </w:p>
          <w:p>
            <w:pPr>
              <w:pStyle w:val="null3"/>
              <w:jc w:val="left"/>
            </w:pPr>
            <w:r>
              <w:rPr>
                <w:sz w:val="24"/>
              </w:rPr>
              <w:t>4.底部强磁铁可吸附在钢铁表面。</w:t>
            </w:r>
          </w:p>
          <w:p>
            <w:pPr>
              <w:pStyle w:val="null3"/>
              <w:jc w:val="left"/>
            </w:pPr>
            <w:r>
              <w:rPr>
                <w:sz w:val="24"/>
              </w:rPr>
              <w:t>5.顶部磁铁可用作拾取器使用。</w:t>
            </w:r>
          </w:p>
          <w:p>
            <w:pPr>
              <w:pStyle w:val="null3"/>
              <w:jc w:val="left"/>
            </w:pPr>
            <w:r>
              <w:rPr>
                <w:sz w:val="24"/>
              </w:rPr>
              <w:t>6.底部强力平面夹可夹持在板状材料边缘。</w:t>
            </w:r>
          </w:p>
          <w:p>
            <w:pPr>
              <w:pStyle w:val="null3"/>
              <w:jc w:val="left"/>
            </w:pPr>
            <w:r>
              <w:rPr>
                <w:sz w:val="24"/>
              </w:rPr>
              <w:t>7.隐藏式尾钩可悬挂在合适位置。</w:t>
            </w:r>
          </w:p>
          <w:p>
            <w:pPr>
              <w:pStyle w:val="null3"/>
              <w:jc w:val="left"/>
            </w:pPr>
            <w:r>
              <w:rPr>
                <w:sz w:val="24"/>
              </w:rPr>
              <w:t>8.USB Type-C充电接口附充电线。</w:t>
            </w:r>
          </w:p>
          <w:p>
            <w:pPr>
              <w:pStyle w:val="null3"/>
              <w:jc w:val="left"/>
            </w:pPr>
            <w:r>
              <w:rPr>
                <w:sz w:val="24"/>
              </w:rPr>
              <w:t>9.光通量（lm）：360</w:t>
            </w:r>
          </w:p>
          <w:p>
            <w:pPr>
              <w:pStyle w:val="null3"/>
              <w:jc w:val="left"/>
            </w:pPr>
            <w:r>
              <w:rPr>
                <w:sz w:val="24"/>
              </w:rPr>
              <w:t>10.工作时间（h）：≥ 3</w:t>
            </w:r>
          </w:p>
          <w:p>
            <w:pPr>
              <w:pStyle w:val="null3"/>
              <w:jc w:val="left"/>
            </w:pPr>
            <w:r>
              <w:rPr>
                <w:sz w:val="24"/>
              </w:rPr>
              <w:t>11.充电时间（h）：≥ 4</w:t>
            </w:r>
          </w:p>
          <w:p>
            <w:pPr>
              <w:pStyle w:val="null3"/>
              <w:jc w:val="left"/>
            </w:pPr>
            <w:r>
              <w:rPr>
                <w:sz w:val="24"/>
              </w:rPr>
              <w:t>12.长（MM）：≥158</w:t>
            </w:r>
          </w:p>
          <w:p>
            <w:pPr>
              <w:pStyle w:val="null3"/>
              <w:jc w:val="left"/>
            </w:pPr>
            <w:r>
              <w:rPr>
                <w:sz w:val="24"/>
              </w:rPr>
              <w:t>宽（MM）：≥45</w:t>
            </w:r>
          </w:p>
          <w:p>
            <w:pPr>
              <w:pStyle w:val="null3"/>
              <w:jc w:val="left"/>
            </w:pPr>
            <w:r>
              <w:rPr>
                <w:sz w:val="24"/>
              </w:rPr>
              <w:t>高（MM）：≥ 30.5</w:t>
            </w:r>
          </w:p>
          <w:p>
            <w:pPr>
              <w:pStyle w:val="null3"/>
              <w:jc w:val="left"/>
            </w:pPr>
            <w:r>
              <w:rPr>
                <w:sz w:val="24"/>
              </w:rPr>
              <w:t>13.净重（KG）：≥ 0.18</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23</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电池</w:t>
            </w:r>
          </w:p>
        </w:tc>
        <w:tc>
          <w:tcPr>
            <w:tcW w:type="dxa" w:w="4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1.电瓶类型：免维护蓄电池</w:t>
            </w:r>
          </w:p>
          <w:p>
            <w:pPr>
              <w:pStyle w:val="null3"/>
              <w:jc w:val="left"/>
            </w:pPr>
            <w:r>
              <w:rPr>
                <w:sz w:val="24"/>
              </w:rPr>
              <w:t>2.额定容量：≥60Ah</w:t>
            </w:r>
          </w:p>
          <w:p>
            <w:pPr>
              <w:pStyle w:val="null3"/>
              <w:jc w:val="left"/>
            </w:pPr>
            <w:r>
              <w:rPr>
                <w:sz w:val="24"/>
              </w:rPr>
              <w:t>3.额定电压：12V</w:t>
            </w:r>
          </w:p>
          <w:p>
            <w:pPr>
              <w:pStyle w:val="null3"/>
              <w:jc w:val="left"/>
            </w:pPr>
            <w:r>
              <w:rPr>
                <w:sz w:val="24"/>
              </w:rPr>
              <w:t>4.冷启动电流CCA：≥500A</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24</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绝缘手套</w:t>
            </w:r>
          </w:p>
        </w:tc>
        <w:tc>
          <w:tcPr>
            <w:tcW w:type="dxa" w:w="4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1.长度 ≥360mm</w:t>
            </w:r>
          </w:p>
          <w:p>
            <w:pPr>
              <w:pStyle w:val="null3"/>
              <w:jc w:val="left"/>
            </w:pPr>
            <w:r>
              <w:rPr>
                <w:sz w:val="24"/>
              </w:rPr>
              <w:t>2.最大使用电压 交流7500V</w:t>
            </w:r>
          </w:p>
          <w:p>
            <w:pPr>
              <w:pStyle w:val="null3"/>
              <w:jc w:val="left"/>
            </w:pPr>
            <w:r>
              <w:rPr>
                <w:sz w:val="24"/>
              </w:rPr>
              <w:t>3.验证电压 交流≥12000V</w:t>
            </w:r>
          </w:p>
          <w:p>
            <w:pPr>
              <w:pStyle w:val="null3"/>
              <w:jc w:val="left"/>
            </w:pPr>
            <w:r>
              <w:rPr>
                <w:sz w:val="24"/>
              </w:rPr>
              <w:t>4.材质 橡胶</w:t>
            </w:r>
          </w:p>
          <w:p>
            <w:pPr>
              <w:pStyle w:val="null3"/>
              <w:jc w:val="left"/>
            </w:pPr>
            <w:r>
              <w:rPr>
                <w:sz w:val="24"/>
              </w:rPr>
              <w:t>5.重量 ≥0.37千克</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双</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25</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头盔</w:t>
            </w:r>
          </w:p>
        </w:tc>
        <w:tc>
          <w:tcPr>
            <w:tcW w:type="dxa" w:w="4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1.材质：ABS，侧面透气孔，可调节切换“开/关”模式。</w:t>
            </w:r>
          </w:p>
          <w:p>
            <w:pPr>
              <w:pStyle w:val="null3"/>
              <w:jc w:val="left"/>
            </w:pPr>
            <w:r>
              <w:rPr>
                <w:sz w:val="24"/>
              </w:rPr>
              <w:t>2.一体顶带，减少焊接点带来的头部不适感。</w:t>
            </w:r>
          </w:p>
          <w:p>
            <w:pPr>
              <w:pStyle w:val="null3"/>
              <w:jc w:val="left"/>
            </w:pPr>
            <w:r>
              <w:rPr>
                <w:sz w:val="24"/>
              </w:rPr>
              <w:t>3.下颏带与内衬分开连接，下侧插扣可单手开合，抽拉调节。</w:t>
            </w:r>
          </w:p>
          <w:p>
            <w:pPr>
              <w:pStyle w:val="null3"/>
              <w:jc w:val="left"/>
            </w:pPr>
            <w:r>
              <w:rPr>
                <w:sz w:val="24"/>
              </w:rPr>
              <w:t>4.旋钮式调节扣，适合不同头围。</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26</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文化宣传配套</w:t>
            </w:r>
          </w:p>
        </w:tc>
        <w:tc>
          <w:tcPr>
            <w:tcW w:type="dxa" w:w="4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1.广汽集团简介</w:t>
            </w:r>
          </w:p>
          <w:p>
            <w:pPr>
              <w:pStyle w:val="null3"/>
              <w:jc w:val="left"/>
            </w:pPr>
            <w:r>
              <w:rPr>
                <w:sz w:val="24"/>
              </w:rPr>
              <w:t>8厘PVC板雕刻裁型+3厘有机玻璃背喷+立体造型+水晶立体字，长≥4.9m*高2.2m</w:t>
            </w:r>
          </w:p>
          <w:p>
            <w:pPr>
              <w:pStyle w:val="null3"/>
              <w:jc w:val="left"/>
            </w:pPr>
            <w:r>
              <w:rPr>
                <w:sz w:val="24"/>
              </w:rPr>
              <w:t>2.广汽集团综合概况</w:t>
            </w:r>
          </w:p>
          <w:p>
            <w:pPr>
              <w:pStyle w:val="null3"/>
              <w:jc w:val="left"/>
            </w:pPr>
            <w:r>
              <w:rPr>
                <w:sz w:val="24"/>
              </w:rPr>
              <w:t>8厘PVC板雕刻裁型+3厘有机玻璃背喷+立体造型+水晶立体字，长≥8.4m*高2.2m</w:t>
            </w:r>
          </w:p>
          <w:p>
            <w:pPr>
              <w:pStyle w:val="null3"/>
              <w:jc w:val="left"/>
            </w:pPr>
            <w:r>
              <w:rPr>
                <w:sz w:val="24"/>
              </w:rPr>
              <w:t>3.广汽丰田简介</w:t>
            </w:r>
          </w:p>
          <w:p>
            <w:pPr>
              <w:pStyle w:val="null3"/>
              <w:jc w:val="left"/>
            </w:pPr>
            <w:r>
              <w:rPr>
                <w:sz w:val="24"/>
              </w:rPr>
              <w:t>8厘PVC板雕刻裁型+3厘有机玻璃背喷+立体造型+水晶立体字长≥3.8m*高2.2m</w:t>
            </w:r>
          </w:p>
          <w:p>
            <w:pPr>
              <w:pStyle w:val="null3"/>
              <w:jc w:val="left"/>
            </w:pPr>
            <w:r>
              <w:rPr>
                <w:sz w:val="24"/>
              </w:rPr>
              <w:t>4.丰田发展史</w:t>
            </w:r>
          </w:p>
          <w:p>
            <w:pPr>
              <w:pStyle w:val="null3"/>
              <w:jc w:val="left"/>
            </w:pPr>
            <w:r>
              <w:rPr>
                <w:sz w:val="24"/>
              </w:rPr>
              <w:t>8厘PVC板雕刻裁型+3厘有机玻璃背喷+立体造型+水晶立体字长≥3.3m*高2.2m</w:t>
            </w:r>
          </w:p>
          <w:p>
            <w:pPr>
              <w:pStyle w:val="null3"/>
              <w:jc w:val="left"/>
            </w:pPr>
            <w:r>
              <w:rPr>
                <w:sz w:val="24"/>
              </w:rPr>
              <w:t>5.广汽丰田大事件</w:t>
            </w:r>
          </w:p>
          <w:p>
            <w:pPr>
              <w:pStyle w:val="null3"/>
              <w:jc w:val="left"/>
            </w:pPr>
            <w:r>
              <w:rPr>
                <w:sz w:val="24"/>
              </w:rPr>
              <w:t>8厘PVC板雕刻裁型+3厘有机玻璃背喷+立体造型+水晶立体字长≥6.8m*高2.2m</w:t>
            </w:r>
          </w:p>
          <w:p>
            <w:pPr>
              <w:pStyle w:val="null3"/>
              <w:jc w:val="left"/>
            </w:pPr>
            <w:r>
              <w:rPr>
                <w:sz w:val="24"/>
              </w:rPr>
              <w:t>注：以上5项文化宣传配套的文字内容需由中标人收集提供并经采购人确认后制作。</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项</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57000</w:t>
            </w:r>
          </w:p>
        </w:tc>
      </w:tr>
    </w:tbl>
    <w:p>
      <w:pPr>
        <w:pStyle w:val="null3"/>
      </w:pPr>
      <w:r>
        <w:rPr/>
        <w:t>采购包1（市交通技师学院智能网联与新能源汽车专业群实训室建设项目(市交通技师学院2025年汽车产业系广汽丰田校企合作建设项目)）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合同签订生效后，中标人将于90天内完成（包括货物安装、调试、试运行、验收合格并交付采购人使用）。如有特殊情况，可经双方协商，确定货物安装、调试、试运行时间，最终以采购人通知为准。</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第1期为(预付款)：支付比例50%，合同签订后，采购人于收到中标人开具的正式发票后5个工作日内支付合同总价的50%作为预付款。</w:t>
            </w:r>
          </w:p>
          <w:p>
            <w:pPr>
              <w:pStyle w:val="null3"/>
            </w:pPr>
            <w:r>
              <w:rPr/>
              <w:t>第2期为(进度款)：支付比例30%，中标人完成交货后并提供正式发票后5个工作日内采购人支付合同总价的30%作为进度款。</w:t>
            </w:r>
          </w:p>
          <w:p>
            <w:pPr>
              <w:pStyle w:val="null3"/>
            </w:pPr>
            <w:r>
              <w:rPr/>
              <w:t>第3期为(尾款)：支付比例20%，中标人全部交付合同标的并通过采购人验收合格后，采购人于收到中标人开具的正式发票后5个工作日内支付合同总价的20%尾款。 注：1、采购人原则上在收到中标人提供的正式发票后5个工作日内按照国库集中支付有关规定办理支付手续，对于满足合同约定支付条件的，采购人原则上应当自收到发票后10个工作日内将资金支付到合同约定的中标供应商账户。 2、若非采购人原因导致(包括但不限于不可抗力)到账时间延迟，采购人不承担相应责任。</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1期：1.采购人组织验收人员与中标人现场进行测试和验收。 2.所有设备、器材在开箱时必须完好，无破损。配置与装箱单相符。数量、质量及性能不低于项目要求。 3.拆箱后，中标人应对其全部产品、零件、配件、用户许可证书、资料、介质造册登记，并与装箱单对比，如有出入应立即书面记录，由中标人解决。 4.设备安装完成后，按照系统要求的基本功能逐一测试。系统运行正常，联机测试通过。 5.如设备测试中发现设备性能指标或功能上不符合招标文件要求，将被视为性能不合格，采购人有权拒收并要求赔偿。 6.中标人应负责在项目验收时将系统的全部有关产品说明书、原厂家安装手册、技术文件、资料、及安装、验收报告等文档交付采购人。 7.要求对全部设备、产品、型号、规格、数量、外型、外观、包装及资料、文件（如装箱单、保修单、随箱介质等）的验收。 8.凡列入《中华人民共和国实施强制性产品认证的产品目录》的产品在验收时出具CCC认证证书复印件，并以在产品外部加施认证标志作为验收依据之一。 9.中标人应负责在项目验收时将系统的全部有关产品说明书、原厂家安装手册、技术文件、资料、及安装、验收报告等文档汇集成册交付设备使用单位和监理单位。 10.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 11.设备调试完毕经验收合格，供应商撤场前需做好产品5S管理标识，按广州市垃圾分类要求将设备的包装物、安装辅助材料等妥善清理处置，不得丢弃在采购人（或其周边）区域。 12.对验收或鉴定确认不合格的，中标人应在10个工作日内采取措施使之符合合同约定的质量标准，否则采购人有权单方书面通知中标人终止本采购合同，且中标人须在收到终止通知之日起15个工作日内向采购人赔偿以下损失（包括但不限于）： （1）因合同终止导致采购人需重新采购同类货物的额外成本； （2）采购人因验收不通过产生的检测、仓储、人工等直接费用； （3）其他因中标人违约导致的合理损失。</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1、设备要求，（1）货物为原制造商制造的全新产品，整机无污染，无侵权行为、表面无划损、无任何缺陷隐患，在中国境内可依常规安全合法使用。 （2）货物为原厂商未启封全新包装，具出厂合格证，序列号、包装箱号与出厂批号一致，并可追索查阅。 （3）有关键设备的用户手册、保修手册、有关单证资料及配备件、随机工具等，使用操作及安全须知等重要资料应附有中文说明。</w:t>
            </w:r>
          </w:p>
          <w:p>
            <w:pPr>
              <w:pStyle w:val="null3"/>
            </w:pPr>
            <w:r>
              <w:rPr/>
              <w:t>2、售后服务，（1）所有设备、工具需提供至少一年质量保证和原厂免费上门保修服务。 （2）保修期内，所有硬件设备及其配件的维修均为免费。 （3）设备故障报修的响应时间：为2小时。若电话中无法解决，12小时内到达现场进行维护，24小时内解决问题。 （4）保修期内，所有设备维修服务均为原厂上门服务，由此产生的费用均不再收取。</w:t>
            </w:r>
          </w:p>
          <w:p>
            <w:pPr>
              <w:pStyle w:val="null3"/>
            </w:pPr>
            <w:r>
              <w:rPr/>
              <w:t>3、包装和发运，（1）货物的包装和发运必须符合货物特性要求。 （2）为了保证货物在长途运输和装卸过程中的安全，货物包装应符合国家或行业标准规定。由于包装不善导致货物锈蚀、失缺或损坏，由中标人承担一切责任。</w:t>
            </w:r>
          </w:p>
          <w:p>
            <w:pPr>
              <w:pStyle w:val="null3"/>
            </w:pPr>
            <w:r>
              <w:rPr/>
              <w:t>4、资料提供要求，（1）中标人在培训期必须为采购人免费提供有关技术培训资料。 （2）中标人必须为采购人提供有关货物的安装、调试、使用、维修和保养所需的足够的中文技术文件（包括说明书、图纸、手册等）。 （3）资料提交要求响应供应商应在投标时提供一份详细的计划表供采购人核准。该计划表包括货物及主要部件的设计、制造、检验和装运等有关重大步骤和事件的时间和地点，以及投标人提交资料的内容、时间、地点和方式。该计划表必须满足采购人设计、安装、调试等实施工作的进展要求。</w:t>
            </w:r>
          </w:p>
          <w:p>
            <w:pPr>
              <w:pStyle w:val="null3"/>
            </w:pPr>
            <w:r>
              <w:rPr/>
              <w:t>5、培训，（1）中标人应派出经验丰富的授课人员负责对采购人的维修、操作等有关人员进行培训。通过培训，使采购人能全面掌握系统的操作、维护等技能。 （2）现场培训：中标人应在货物调试完毕后进行免费的现场培训，给予采购人技术人员指导和演示，达到实际常规操作、进行零件的拆装、排除一般故障的能力。</w:t>
            </w:r>
          </w:p>
          <w:p>
            <w:pPr>
              <w:pStyle w:val="null3"/>
            </w:pPr>
            <w:r>
              <w:rPr/>
              <w:t>6、异议索赔，（1）中标人对于所提供的货物与本项目的采购文件要求不相符，中标人同意采购人拒收货物，中标人负担由此发生的一切损失和费用（包括银行利息、运输和保险费、检验费、仓储和装卸费等必要的费用）。 （2）对有缺陷的零件、部件和设备，中标人同意免费更换，以达到合同规定的规格、质量和性能，中标人承担一切费用和风险并负担采购人遭受的一切损失。同时中标人相应顺延被更换货物的质保期。 （3）如果在采购人发出索赔通知后7天内，中标人未作答复，上述索赔应视为已被中标人接受。如中标人未能在收到索赔通知后7天内或征得采购人同意的延长期内，按照采购人选择的方法解决索赔事宜，采购人将有权从货款或从中标人开具的履约保证金中扣回索赔金额，同时保留进一步要求索赔的权力。</w:t>
            </w:r>
          </w:p>
          <w:p>
            <w:pPr>
              <w:pStyle w:val="null3"/>
            </w:pPr>
            <w:r>
              <w:rPr/>
              <w:t>7、其他要求，投标人要根据项目的实际情况，合理地制出项目的技术方案等，对如下内容做出详细说明： （1）结合采购需求提供项目实施方案（内容包括但不限于①交货时间；②设备要求；③包装、发运要求；④资料提供要求；⑤异议索赔）。 （2）结合采购需求提供售后服务响应情况（内容包括但不限于：①保修期；②售后服务措施；③售后服务机构设置；④维护保养计划）。 （3）结合采购需求提供培训方案。</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车辆附属设施及零部件</w:t>
            </w:r>
          </w:p>
        </w:tc>
        <w:tc>
          <w:tcPr>
            <w:tcW w:type="dxa" w:w="831"/>
          </w:tcPr>
          <w:p>
            <w:pPr>
              <w:pStyle w:val="null3"/>
              <w:jc w:val="left"/>
            </w:pPr>
            <w:r>
              <w:rPr/>
              <w:t>市交通技师学院2025年汽车产业系广汽丰田校企合作建设</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500,000.00</w:t>
            </w:r>
          </w:p>
        </w:tc>
        <w:tc>
          <w:tcPr>
            <w:tcW w:type="dxa" w:w="831"/>
          </w:tcPr>
          <w:p>
            <w:pPr>
              <w:pStyle w:val="null3"/>
              <w:jc w:val="right"/>
            </w:pPr>
            <w:r>
              <w:rPr/>
              <w:t>500,000.00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市交通技师学院2025年汽车产业系广汽丰田校企合作建设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具体技术（参数）要求详见《第二章 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广州市交通技师学院（广州市交通高级技工学校）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采购机构代理服务收费标准：中标人须向采购代理机构交纳的代理服务费，本项目的代理服务费执行以下价格： （1）以项目的预算金额作为收费的计算基数； （2）预算金额在100万以下的，代理服务费按1.5%计算；101万到500万的，按1.1%计算；501万到1000万的，按0.8%计算；1001万到5000万的，按0.5%计算……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市交通技师学院智能网联与新能源汽车专业群实训室建设项目(市交通技师学院2025年汽车产业系广汽丰田校企合作建设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采购包1（市交通技师学院智能网联与新能源汽车专业群实训室建设项目(市交通技师学院2025年汽车产业系广汽丰田校企合作建设项目)）：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本次采购产品在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或环境标志产品认证证书的，对节能产品或环境标志产品的价格分别给予1%的价格扣除。 2.属于品目清单范围内的节能或环境标志产品，应当提供国家确定的认证机构出具的、处于有效期之内的节能产品或环境标志产品认证证书复印件，并加盖投标人单位的公章。</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采购包1（市交通技师学院智能网联与新能源汽车专业群实训室建设项目(市交通技师学院2025年汽车产业系广汽丰田校企合作建设项目)）：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非专门面向中小企业采购。</w:t>
            </w:r>
          </w:p>
        </w:tc>
      </w:tr>
    </w:tbl>
    <w:p>
      <w:pPr>
        <w:pStyle w:val="null3"/>
        <w:ind w:firstLine="480"/>
      </w:pPr>
      <w:r>
        <w:rPr/>
        <w:t>表二符合性审查表：</w:t>
      </w:r>
    </w:p>
    <w:p>
      <w:pPr>
        <w:pStyle w:val="null3"/>
      </w:pPr>
      <w:r>
        <w:rPr/>
        <w:t>采购包1（市交通技师学院智能网联与新能源汽车专业群实训室建设项目(市交通技师学院2025年汽车产业系广汽丰田校企合作建设项目)）：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采购包1(市交通技师学院智能网联与新能源汽车专业群实训室建设项目(市交通技师学院2025年汽车产业系广汽丰田校企合作建设项目)):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重要技术指标响应情况 (16.0分)</w:t>
            </w:r>
          </w:p>
        </w:tc>
        <w:tc>
          <w:tcPr>
            <w:tcW w:type="dxa" w:w="5076"/>
          </w:tcPr>
          <w:p>
            <w:pPr>
              <w:pStyle w:val="null3"/>
              <w:jc w:val="left"/>
            </w:pPr>
            <w:r>
              <w:rPr/>
              <w:t>根据投标人投标产品的“▲”号技术参数响应程度进行评审(共计8条)，完全满足，得16分；每有一项带“▲”号参数负偏离扣2分，扣完为止。 注：如采购需求中有明确提供的证明资料，则以采购需求要求为准，无或未按要求提供证明材料的不得分；如采购需求中无明确证明材料的，以投标人的投标文件《技术和服务要求响应表》中的响应情况填写内容为准，未填写或不满足的视为负偏离。</w:t>
            </w:r>
          </w:p>
        </w:tc>
      </w:tr>
      <w:tr>
        <w:tc>
          <w:tcPr>
            <w:tcW w:type="dxa" w:w="922"/>
            <w:gridSpan w:val="2"/>
            <w:vMerge/>
          </w:tcPr>
          <w:p/>
        </w:tc>
        <w:tc>
          <w:tcPr>
            <w:tcW w:type="dxa" w:w="2307"/>
          </w:tcPr>
          <w:p>
            <w:pPr>
              <w:pStyle w:val="null3"/>
              <w:jc w:val="left"/>
            </w:pPr>
            <w:r>
              <w:rPr/>
              <w:t>一般条款的响应情况 (8.0分)</w:t>
            </w:r>
          </w:p>
        </w:tc>
        <w:tc>
          <w:tcPr>
            <w:tcW w:type="dxa" w:w="5076"/>
          </w:tcPr>
          <w:p>
            <w:pPr>
              <w:pStyle w:val="null3"/>
              <w:jc w:val="left"/>
            </w:pPr>
            <w:r>
              <w:rPr/>
              <w:t>根据投标人投标产品对非“▲”号非“★”号技术参数响应程度进行评审： （1）完全满足，得8分； （2）有1-5条负偏离，得6分； （3）有6-10条负偏离，得4分； （4）有11-20条负偏离，得2分， （5）有21条（含）以上负偏离但非所有参数均为负偏离的，不得分。 注：如采购需求中有明确提供的证明资料，则以采购需求要求为准，无或未按要求提供证明材料的不得分；如采购需求中无明确证明材料的，以投标人的投标文件《技术和服务要求响应表》中的响应情况填写内容为准，未填写或不满足的视为负偏离。</w:t>
            </w:r>
          </w:p>
        </w:tc>
      </w:tr>
      <w:tr>
        <w:tc>
          <w:tcPr>
            <w:tcW w:type="dxa" w:w="922"/>
            <w:gridSpan w:val="2"/>
            <w:vMerge/>
          </w:tcPr>
          <w:p/>
        </w:tc>
        <w:tc>
          <w:tcPr>
            <w:tcW w:type="dxa" w:w="2307"/>
          </w:tcPr>
          <w:p>
            <w:pPr>
              <w:pStyle w:val="null3"/>
              <w:jc w:val="left"/>
            </w:pPr>
            <w:r>
              <w:rPr/>
              <w:t>项目实施方案1 (5.0分)</w:t>
            </w:r>
          </w:p>
        </w:tc>
        <w:tc>
          <w:tcPr>
            <w:tcW w:type="dxa" w:w="5076"/>
          </w:tcPr>
          <w:p>
            <w:pPr>
              <w:pStyle w:val="null3"/>
              <w:jc w:val="left"/>
            </w:pPr>
            <w:r>
              <w:rPr/>
              <w:t>结合采购需求，投标人能提供项目实施方案且内容包含①交货时间；②设备要求；③包装、发运要求；④资料提供要求；⑤异议索赔，得5分；否则不得分且“项目实施方案2”不得分。</w:t>
            </w:r>
          </w:p>
        </w:tc>
      </w:tr>
      <w:tr>
        <w:tc>
          <w:tcPr>
            <w:tcW w:type="dxa" w:w="922"/>
            <w:gridSpan w:val="2"/>
            <w:vMerge/>
          </w:tcPr>
          <w:p/>
        </w:tc>
        <w:tc>
          <w:tcPr>
            <w:tcW w:type="dxa" w:w="2307"/>
          </w:tcPr>
          <w:p>
            <w:pPr>
              <w:pStyle w:val="null3"/>
              <w:jc w:val="left"/>
            </w:pPr>
            <w:r>
              <w:rPr/>
              <w:t>项目实施方案2 (8.0分)</w:t>
            </w:r>
          </w:p>
        </w:tc>
        <w:tc>
          <w:tcPr>
            <w:tcW w:type="dxa" w:w="5076"/>
          </w:tcPr>
          <w:p>
            <w:pPr>
              <w:pStyle w:val="null3"/>
              <w:jc w:val="left"/>
            </w:pPr>
            <w:r>
              <w:rPr/>
              <w:t>根据投标人提供的项目实施方案【内容包含：①交货时间；②设备要求；③包装、发运要求；④资料提供要求；⑤异议索赔】进行评审： 1、方案完全满足或优于采购需求的，得8分； 2、方案基本满足采购需求的，得5分； 3、方案部分满足采购需求的，得2分； 4、不满足不得分。</w:t>
            </w:r>
          </w:p>
        </w:tc>
      </w:tr>
      <w:tr>
        <w:tc>
          <w:tcPr>
            <w:tcW w:type="dxa" w:w="922"/>
            <w:gridSpan w:val="2"/>
            <w:vMerge/>
          </w:tcPr>
          <w:p/>
        </w:tc>
        <w:tc>
          <w:tcPr>
            <w:tcW w:type="dxa" w:w="2307"/>
          </w:tcPr>
          <w:p>
            <w:pPr>
              <w:pStyle w:val="null3"/>
              <w:jc w:val="left"/>
            </w:pPr>
            <w:r>
              <w:rPr/>
              <w:t>售后服务响应情况（一） (5.0分)</w:t>
            </w:r>
          </w:p>
        </w:tc>
        <w:tc>
          <w:tcPr>
            <w:tcW w:type="dxa" w:w="5076"/>
          </w:tcPr>
          <w:p>
            <w:pPr>
              <w:pStyle w:val="null3"/>
              <w:jc w:val="left"/>
            </w:pPr>
            <w:r>
              <w:rPr/>
              <w:t>结合采购需求，投标人能提供售后服务响应情况且内容包含①保修期；②售后服务措施；③售后服务机构设置；④维护保养计划等，得5分；否则不得分且“售后服务响应情况（二）”不得分。</w:t>
            </w:r>
          </w:p>
        </w:tc>
      </w:tr>
      <w:tr>
        <w:tc>
          <w:tcPr>
            <w:tcW w:type="dxa" w:w="922"/>
            <w:gridSpan w:val="2"/>
            <w:vMerge/>
          </w:tcPr>
          <w:p/>
        </w:tc>
        <w:tc>
          <w:tcPr>
            <w:tcW w:type="dxa" w:w="2307"/>
          </w:tcPr>
          <w:p>
            <w:pPr>
              <w:pStyle w:val="null3"/>
              <w:jc w:val="left"/>
            </w:pPr>
            <w:r>
              <w:rPr/>
              <w:t>售后服务响应情况（二） (8.0分)</w:t>
            </w:r>
          </w:p>
        </w:tc>
        <w:tc>
          <w:tcPr>
            <w:tcW w:type="dxa" w:w="5076"/>
          </w:tcPr>
          <w:p>
            <w:pPr>
              <w:pStyle w:val="null3"/>
              <w:jc w:val="left"/>
            </w:pPr>
            <w:r>
              <w:rPr/>
              <w:t>根据投标人提供的售后服务响应情况【内容包含：①保修期；②售后服务措施；③售后服务机构设置；④维护保养计划等】进行评审： 1、方案完全满足或优于采购需求的，得8分； 2、方案基本满足采购需求的，得5分； 3、方案部分满足采购需求的，得2分； 4、不满足不得分。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投标人同类项目业绩情况 (3.0分)</w:t>
            </w:r>
          </w:p>
        </w:tc>
        <w:tc>
          <w:tcPr>
            <w:tcW w:type="dxa" w:w="5076"/>
          </w:tcPr>
          <w:p>
            <w:pPr>
              <w:pStyle w:val="null3"/>
              <w:jc w:val="left"/>
            </w:pPr>
            <w:r>
              <w:rPr/>
              <w:t>提供自2021年1月1日以来（以合同生效时间为准）具有同类项目经验的，每个得1分；最多得3分。 注：以合同签订时间为准；提供合同关键页扫描件（关键页包括签订时间、项目名称、双方盖章、货物清单或服务容清单等），否则不得分。分支机构投标的，总公司（总所）业绩可纳入评审。</w:t>
            </w:r>
          </w:p>
        </w:tc>
      </w:tr>
      <w:tr>
        <w:tc>
          <w:tcPr>
            <w:tcW w:type="dxa" w:w="922"/>
            <w:gridSpan w:val="2"/>
            <w:vMerge/>
          </w:tcPr>
          <w:p/>
        </w:tc>
        <w:tc>
          <w:tcPr>
            <w:tcW w:type="dxa" w:w="2307"/>
          </w:tcPr>
          <w:p>
            <w:pPr>
              <w:pStyle w:val="null3"/>
              <w:jc w:val="left"/>
            </w:pPr>
            <w:r>
              <w:rPr/>
              <w:t>培训方案1 (5.0分)</w:t>
            </w:r>
          </w:p>
        </w:tc>
        <w:tc>
          <w:tcPr>
            <w:tcW w:type="dxa" w:w="5076"/>
          </w:tcPr>
          <w:p>
            <w:pPr>
              <w:pStyle w:val="null3"/>
              <w:jc w:val="left"/>
            </w:pPr>
            <w:r>
              <w:rPr/>
              <w:t>结合采购需求，根据投标人提供针对本项目的培训进行综合评审：能提供培训方案，得5分；不提供不得分。如未能提供培训方案的，培训方案2均不得分。</w:t>
            </w:r>
          </w:p>
        </w:tc>
      </w:tr>
      <w:tr>
        <w:tc>
          <w:tcPr>
            <w:tcW w:type="dxa" w:w="922"/>
            <w:gridSpan w:val="2"/>
            <w:vMerge/>
          </w:tcPr>
          <w:p/>
        </w:tc>
        <w:tc>
          <w:tcPr>
            <w:tcW w:type="dxa" w:w="2307"/>
          </w:tcPr>
          <w:p>
            <w:pPr>
              <w:pStyle w:val="null3"/>
              <w:jc w:val="left"/>
            </w:pPr>
            <w:r>
              <w:rPr/>
              <w:t>培训方案2 (5.0分)</w:t>
            </w:r>
          </w:p>
        </w:tc>
        <w:tc>
          <w:tcPr>
            <w:tcW w:type="dxa" w:w="5076"/>
          </w:tcPr>
          <w:p>
            <w:pPr>
              <w:pStyle w:val="null3"/>
              <w:jc w:val="left"/>
            </w:pPr>
            <w:r>
              <w:rPr/>
              <w:t>根据投标人提供针对本项目的培训方案进行评审： 投标人的培训方案完全满足采购需求的，得5分； 部分满足采购需求的，得2分； 不能满足的，不得分。</w:t>
            </w:r>
          </w:p>
        </w:tc>
      </w:tr>
      <w:tr>
        <w:tc>
          <w:tcPr>
            <w:tcW w:type="dxa" w:w="922"/>
            <w:gridSpan w:val="2"/>
            <w:vMerge/>
          </w:tcPr>
          <w:p/>
        </w:tc>
        <w:tc>
          <w:tcPr>
            <w:tcW w:type="dxa" w:w="2307"/>
          </w:tcPr>
          <w:p>
            <w:pPr>
              <w:pStyle w:val="null3"/>
              <w:jc w:val="left"/>
            </w:pPr>
            <w:r>
              <w:rPr/>
              <w:t>对非重大违法违规记录的扣分 (2.0分)</w:t>
            </w:r>
          </w:p>
        </w:tc>
        <w:tc>
          <w:tcPr>
            <w:tcW w:type="dxa" w:w="5076"/>
          </w:tcPr>
          <w:p>
            <w:pPr>
              <w:pStyle w:val="null3"/>
              <w:jc w:val="left"/>
            </w:pPr>
            <w:r>
              <w:rPr/>
              <w:t>以“信用中国”(www.creditchina.gov.cn)网站为查询渠道：对列入行政处罚或经营异常的投标人每一条记录扣 1分，最高扣2分。如查询结果显示没有相关记录，视为没有上述非重大违法违规记录，则不扣分。以评标委员会于评审时在上述网站查询结果为准，评标委员会应将上述记录查询情况截图存档。注：总公司（总所）投标的，只查询总公司（总所）：分支机构(分所) 投标的，只查询该分支机构。</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第二中标候选人报价高于第一中标候选人报价20％以上的，只推荐1名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jc w:val="both"/>
      </w:pPr>
      <w:r>
        <w:rPr/>
        <w:t xml:space="preserve"> </w:t>
      </w:r>
    </w:p>
    <w:p>
      <w:pPr>
        <w:pStyle w:val="null3"/>
        <w:jc w:val="center"/>
      </w:pPr>
      <w:r>
        <w:rPr>
          <w:sz w:val="36"/>
          <w:b/>
        </w:rPr>
        <w:t>广东省政府采购合同书</w:t>
      </w:r>
    </w:p>
    <w:p>
      <w:pPr>
        <w:pStyle w:val="null3"/>
        <w:jc w:val="center"/>
      </w:pPr>
      <w:r>
        <w:rPr/>
        <w:t xml:space="preserve"> </w:t>
      </w:r>
    </w:p>
    <w:p>
      <w:pPr>
        <w:pStyle w:val="null3"/>
        <w:jc w:val="center"/>
      </w:pPr>
      <w:r>
        <w:rPr/>
        <w:t xml:space="preserve"> </w:t>
      </w:r>
    </w:p>
    <w:p>
      <w:pPr>
        <w:pStyle w:val="null3"/>
        <w:jc w:val="center"/>
      </w:pPr>
      <w:r>
        <w:rPr>
          <w:sz w:val="27"/>
        </w:rPr>
        <w:t>采购计划编号：</w:t>
      </w:r>
    </w:p>
    <w:p>
      <w:pPr>
        <w:pStyle w:val="null3"/>
        <w:ind w:firstLine="480"/>
        <w:jc w:val="both"/>
      </w:pPr>
      <w:r>
        <w:rPr/>
        <w:t xml:space="preserve"> </w:t>
      </w:r>
    </w:p>
    <w:p>
      <w:pPr>
        <w:pStyle w:val="null3"/>
        <w:ind w:firstLine="480"/>
        <w:jc w:val="both"/>
      </w:pPr>
      <w:r>
        <w:rPr>
          <w:sz w:val="27"/>
        </w:rPr>
        <w:t>项目编号：</w:t>
      </w:r>
    </w:p>
    <w:p>
      <w:pPr>
        <w:pStyle w:val="null3"/>
        <w:ind w:firstLine="480"/>
        <w:jc w:val="both"/>
      </w:pPr>
      <w:r>
        <w:rPr/>
        <w:t xml:space="preserve"> </w:t>
      </w:r>
    </w:p>
    <w:p>
      <w:pPr>
        <w:pStyle w:val="null3"/>
        <w:ind w:firstLine="480"/>
        <w:jc w:val="both"/>
      </w:pPr>
      <w:r>
        <w:rPr>
          <w:sz w:val="27"/>
        </w:rPr>
        <w:t>项目名称：</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jc w:val="both"/>
      </w:pPr>
      <w:r>
        <w:rPr>
          <w:sz w:val="24"/>
        </w:rPr>
        <w:t>甲    方：</w:t>
      </w:r>
    </w:p>
    <w:p>
      <w:pPr>
        <w:pStyle w:val="null3"/>
        <w:ind w:firstLine="420"/>
        <w:jc w:val="both"/>
      </w:pPr>
      <w:r>
        <w:rPr>
          <w:sz w:val="24"/>
        </w:rPr>
        <w:t xml:space="preserve">电    话：    </w:t>
      </w:r>
    </w:p>
    <w:p>
      <w:pPr>
        <w:pStyle w:val="null3"/>
        <w:ind w:firstLine="420"/>
        <w:jc w:val="both"/>
      </w:pPr>
      <w:r>
        <w:rPr>
          <w:sz w:val="24"/>
        </w:rPr>
        <w:t>传    真：</w:t>
      </w:r>
    </w:p>
    <w:p>
      <w:pPr>
        <w:pStyle w:val="null3"/>
        <w:ind w:firstLine="420"/>
        <w:jc w:val="both"/>
      </w:pPr>
      <w:r>
        <w:rPr>
          <w:sz w:val="24"/>
        </w:rPr>
        <w:t>住   所：</w:t>
      </w:r>
    </w:p>
    <w:p>
      <w:pPr>
        <w:pStyle w:val="null3"/>
        <w:ind w:firstLine="420"/>
        <w:jc w:val="both"/>
      </w:pPr>
      <w:r>
        <w:rPr>
          <w:sz w:val="24"/>
        </w:rPr>
        <w:t>电子邮箱：</w:t>
      </w:r>
    </w:p>
    <w:p>
      <w:pPr>
        <w:pStyle w:val="null3"/>
        <w:ind w:firstLine="420"/>
        <w:jc w:val="both"/>
      </w:pPr>
      <w:r>
        <w:rPr>
          <w:sz w:val="24"/>
        </w:rPr>
        <w:t>乙    方：</w:t>
      </w:r>
    </w:p>
    <w:p>
      <w:pPr>
        <w:pStyle w:val="null3"/>
        <w:ind w:firstLine="420"/>
        <w:jc w:val="both"/>
      </w:pPr>
      <w:r>
        <w:rPr>
          <w:sz w:val="24"/>
        </w:rPr>
        <w:t xml:space="preserve">电    话：               </w:t>
      </w:r>
    </w:p>
    <w:p>
      <w:pPr>
        <w:pStyle w:val="null3"/>
        <w:ind w:firstLine="420"/>
        <w:jc w:val="both"/>
      </w:pPr>
      <w:r>
        <w:rPr>
          <w:sz w:val="24"/>
        </w:rPr>
        <w:t xml:space="preserve">传  真：          </w:t>
      </w:r>
    </w:p>
    <w:p>
      <w:pPr>
        <w:pStyle w:val="null3"/>
        <w:ind w:firstLine="420"/>
        <w:jc w:val="both"/>
      </w:pPr>
      <w:r>
        <w:rPr>
          <w:sz w:val="24"/>
        </w:rPr>
        <w:t>住  所：</w:t>
      </w:r>
    </w:p>
    <w:p>
      <w:pPr>
        <w:pStyle w:val="null3"/>
        <w:ind w:firstLine="420"/>
        <w:jc w:val="both"/>
      </w:pPr>
      <w:r>
        <w:rPr>
          <w:sz w:val="24"/>
        </w:rPr>
        <w:t>电子邮箱：</w:t>
      </w:r>
    </w:p>
    <w:p>
      <w:pPr>
        <w:pStyle w:val="null3"/>
        <w:ind w:firstLine="420"/>
        <w:jc w:val="both"/>
      </w:pPr>
      <w:r>
        <w:rPr>
          <w:sz w:val="24"/>
        </w:rPr>
        <w:t>根据市交通技师学院智能网联与新能源汽车专业群实训室建设项目(市交通技师学院2025年汽车产业系广汽丰田校企合作建设项目)（项目编号：GZCQC2500HG05022）的采购结果，按照《中华人民共和国政府采购法》及其实施条例、《中华人民共和国民法典》的规定，经双方协商，本着平等互利和诚实信用的原则，一致同意签订本合同如下。</w:t>
      </w:r>
    </w:p>
    <w:p>
      <w:pPr>
        <w:pStyle w:val="null3"/>
        <w:ind w:firstLine="422"/>
        <w:jc w:val="both"/>
      </w:pPr>
      <w:r>
        <w:rPr>
          <w:sz w:val="24"/>
          <w:b/>
        </w:rPr>
        <w:t>一、采购标的</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450"/>
        <w:gridCol w:w="1724"/>
        <w:gridCol w:w="930"/>
        <w:gridCol w:w="1844"/>
        <w:gridCol w:w="795"/>
        <w:gridCol w:w="795"/>
        <w:gridCol w:w="960"/>
        <w:gridCol w:w="810"/>
      </w:tblGrid>
      <w:tr>
        <w:tc>
          <w:tcPr>
            <w:tcW w:type="dxa" w:w="45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172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商品名称</w:t>
            </w:r>
          </w:p>
        </w:tc>
        <w:tc>
          <w:tcPr>
            <w:tcW w:type="dxa" w:w="93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品牌/生产厂家</w:t>
            </w:r>
          </w:p>
        </w:tc>
        <w:tc>
          <w:tcPr>
            <w:tcW w:type="dxa" w:w="184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规格型号、配置（性能参数）</w:t>
            </w:r>
          </w:p>
        </w:tc>
        <w:tc>
          <w:tcPr>
            <w:tcW w:type="dxa" w:w="7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产地</w:t>
            </w:r>
          </w:p>
        </w:tc>
        <w:tc>
          <w:tcPr>
            <w:tcW w:type="dxa" w:w="7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数量</w:t>
            </w:r>
          </w:p>
        </w:tc>
        <w:tc>
          <w:tcPr>
            <w:tcW w:type="dxa" w:w="96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单价(元)</w:t>
            </w:r>
          </w:p>
        </w:tc>
        <w:tc>
          <w:tcPr>
            <w:tcW w:type="dxa" w:w="81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金额（元）</w:t>
            </w: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308"/>
            <w:gridSpan w:val="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合计总额：￥元；    大写：</w:t>
            </w:r>
          </w:p>
        </w:tc>
      </w:tr>
    </w:tbl>
    <w:p>
      <w:pPr>
        <w:pStyle w:val="null3"/>
        <w:ind w:firstLine="420"/>
        <w:jc w:val="both"/>
      </w:pPr>
      <w:r>
        <w:rPr>
          <w:sz w:val="24"/>
        </w:rPr>
        <w:t>合同总额为包干价，该包干价为乙方按照合同约定完成合同全部义务后所适用的总价格，包括但不限于乙方设计、安装、随机零配件、标配工具、运输保险、调试、培训、质保期服务、技术服务费、技术人员的工勤费用（包括工资、福利、交通、住宿、通讯费用等）、各项税费及合同实施过程中不可预见费用及合同包含的所有风险（包括但不限于国家和地方的法律法规政策变动风险、市场价格波动风险等）等项目相关的一切费用。甲方无需另行支付任何费用。在实际合同履行过程中，如果乙方未完全履行合同义务或履行的合同义务不符合约定的，则未履行或履行不符合合同约定的内容所对应的价款由甲方直接从上述约定的包干价中扣除。如果乙方签署合同后，在供货、安装等工作中出现货物的任何遗漏，均由乙方无条件免费提供，甲方将不再支付任何费用。</w:t>
      </w:r>
    </w:p>
    <w:p>
      <w:pPr>
        <w:pStyle w:val="null3"/>
        <w:ind w:firstLine="422"/>
        <w:jc w:val="both"/>
      </w:pPr>
      <w:r>
        <w:rPr>
          <w:sz w:val="24"/>
          <w:b/>
        </w:rPr>
        <w:t>二、合同金额</w:t>
      </w:r>
    </w:p>
    <w:p>
      <w:pPr>
        <w:pStyle w:val="null3"/>
        <w:ind w:firstLine="420"/>
        <w:jc w:val="both"/>
      </w:pPr>
      <w:r>
        <w:rPr>
          <w:sz w:val="24"/>
        </w:rPr>
        <w:t>合同金额为￥</w:t>
      </w:r>
      <w:r>
        <w:rPr>
          <w:sz w:val="24"/>
          <w:u w:val="single"/>
        </w:rPr>
        <w:t xml:space="preserve">          </w:t>
      </w:r>
      <w:r>
        <w:rPr>
          <w:sz w:val="24"/>
        </w:rPr>
        <w:t>元；大写：</w:t>
      </w:r>
      <w:r>
        <w:rPr>
          <w:sz w:val="24"/>
          <w:u w:val="single"/>
        </w:rPr>
        <w:t xml:space="preserve">          </w:t>
      </w:r>
      <w:r>
        <w:rPr>
          <w:sz w:val="24"/>
        </w:rPr>
        <w:t>。</w:t>
      </w:r>
    </w:p>
    <w:p>
      <w:pPr>
        <w:pStyle w:val="null3"/>
        <w:ind w:firstLine="422"/>
        <w:jc w:val="both"/>
      </w:pPr>
      <w:r>
        <w:rPr>
          <w:sz w:val="24"/>
          <w:b/>
        </w:rPr>
        <w:t>三、设备要求</w:t>
      </w:r>
    </w:p>
    <w:p>
      <w:pPr>
        <w:pStyle w:val="null3"/>
        <w:ind w:firstLine="420"/>
        <w:jc w:val="both"/>
      </w:pPr>
      <w:r>
        <w:rPr>
          <w:sz w:val="24"/>
        </w:rPr>
        <w:t>（一）货物为原制造商制造的全新产品，整机无污染，无侵权行为、表面无划损、无任何缺陷隐患，在中国境内可依常规安全合法使用。</w:t>
      </w:r>
    </w:p>
    <w:p>
      <w:pPr>
        <w:pStyle w:val="null3"/>
        <w:ind w:firstLine="420"/>
        <w:jc w:val="both"/>
      </w:pPr>
      <w:r>
        <w:rPr>
          <w:sz w:val="24"/>
        </w:rPr>
        <w:t>（二）货物为原厂商未启封全新包装，具出厂合格证，序列号、包装箱号与出厂批号一致，并可追索查阅。</w:t>
      </w:r>
    </w:p>
    <w:p>
      <w:pPr>
        <w:pStyle w:val="null3"/>
        <w:ind w:firstLine="420"/>
        <w:jc w:val="both"/>
      </w:pPr>
      <w:r>
        <w:rPr>
          <w:sz w:val="24"/>
        </w:rPr>
        <w:t>（三）有关键设备的用户手册、保修手册、有关单证资料及配备件、随机工具等，使用操作及安全须知等重要资料应附有中文说明。</w:t>
      </w:r>
    </w:p>
    <w:p>
      <w:pPr>
        <w:pStyle w:val="null3"/>
        <w:ind w:firstLine="422"/>
        <w:jc w:val="both"/>
      </w:pPr>
      <w:r>
        <w:rPr>
          <w:sz w:val="24"/>
          <w:b/>
        </w:rPr>
        <w:t>四、包装和发运、验收要求：</w:t>
      </w:r>
    </w:p>
    <w:p>
      <w:pPr>
        <w:pStyle w:val="null3"/>
        <w:ind w:firstLine="420"/>
        <w:jc w:val="both"/>
      </w:pPr>
      <w:r>
        <w:rPr>
          <w:sz w:val="24"/>
        </w:rPr>
        <w:t>（一）包装和发运要求</w:t>
      </w:r>
    </w:p>
    <w:p>
      <w:pPr>
        <w:pStyle w:val="null3"/>
        <w:ind w:firstLine="420"/>
        <w:jc w:val="both"/>
      </w:pPr>
      <w:r>
        <w:rPr>
          <w:sz w:val="24"/>
        </w:rPr>
        <w:t>（1）货物的包装和发运必须符合货物特性要求。</w:t>
      </w:r>
    </w:p>
    <w:p>
      <w:pPr>
        <w:pStyle w:val="null3"/>
        <w:ind w:firstLine="420"/>
        <w:jc w:val="both"/>
      </w:pPr>
      <w:r>
        <w:rPr>
          <w:sz w:val="24"/>
        </w:rPr>
        <w:t>（2）为了保证货物在长途运输和装卸过程中的安全，货物包装应符合国家或行业标准规定。由于包装不善导致货物锈蚀、失缺或损坏，由乙方承担一切责任。</w:t>
      </w:r>
    </w:p>
    <w:p>
      <w:pPr>
        <w:pStyle w:val="null3"/>
        <w:ind w:firstLine="420"/>
        <w:jc w:val="both"/>
      </w:pPr>
      <w:r>
        <w:rPr>
          <w:sz w:val="24"/>
        </w:rPr>
        <w:t>（二）验收要求</w:t>
      </w:r>
    </w:p>
    <w:p>
      <w:pPr>
        <w:pStyle w:val="null3"/>
        <w:ind w:firstLine="420"/>
        <w:jc w:val="both"/>
      </w:pPr>
      <w:r>
        <w:rPr>
          <w:sz w:val="24"/>
        </w:rPr>
        <w:t>1.甲方组织验收人员与乙方现场进行测试和验收。</w:t>
      </w:r>
    </w:p>
    <w:p>
      <w:pPr>
        <w:pStyle w:val="null3"/>
        <w:ind w:firstLine="420"/>
        <w:jc w:val="both"/>
      </w:pPr>
      <w:r>
        <w:rPr>
          <w:sz w:val="24"/>
        </w:rPr>
        <w:t>2.所有设备、器材在开箱时必须完好，无破损。配置与装箱单相符。数量、质量及性能不低于项目要求。</w:t>
      </w:r>
    </w:p>
    <w:p>
      <w:pPr>
        <w:pStyle w:val="null3"/>
        <w:ind w:firstLine="420"/>
        <w:jc w:val="both"/>
      </w:pPr>
      <w:r>
        <w:rPr>
          <w:sz w:val="24"/>
        </w:rPr>
        <w:t>3.拆箱后，乙方应对其全部产品、零件、配件、用户许可证书、资料、介质造册登记，并与装箱单对比，如有出入应立即书面记录，由乙方解决。</w:t>
      </w:r>
    </w:p>
    <w:p>
      <w:pPr>
        <w:pStyle w:val="null3"/>
        <w:ind w:firstLine="420"/>
        <w:jc w:val="both"/>
      </w:pPr>
      <w:r>
        <w:rPr>
          <w:sz w:val="24"/>
        </w:rPr>
        <w:t>4.设备安装完成后，按照系统要求的基本功能逐一测试。系统运行正常，联机测试通过。</w:t>
      </w:r>
    </w:p>
    <w:p>
      <w:pPr>
        <w:pStyle w:val="null3"/>
        <w:ind w:firstLine="420"/>
        <w:jc w:val="both"/>
      </w:pPr>
      <w:r>
        <w:rPr>
          <w:sz w:val="24"/>
        </w:rPr>
        <w:t>5.如设备测试中发现设备性能指标或功能上不符合招标文件要求，将被视为性能不合格，甲方有权拒收并要求赔偿。</w:t>
      </w:r>
    </w:p>
    <w:p>
      <w:pPr>
        <w:pStyle w:val="null3"/>
        <w:ind w:firstLine="420"/>
        <w:jc w:val="both"/>
      </w:pPr>
      <w:r>
        <w:rPr>
          <w:sz w:val="24"/>
        </w:rPr>
        <w:t>6.乙方应负责在项目验收时将系统的全部有关产品说明书、原厂家安装手册、技术文件、资料、及安装、验收报告等文档交付甲方。</w:t>
      </w:r>
    </w:p>
    <w:p>
      <w:pPr>
        <w:pStyle w:val="null3"/>
        <w:ind w:firstLine="420"/>
        <w:jc w:val="both"/>
      </w:pPr>
      <w:r>
        <w:rPr>
          <w:sz w:val="24"/>
        </w:rPr>
        <w:t>7.要求对全部设备、产品、型号、规格、数量、外型、外观、包装及资料、文件（如装箱单、保修单、随箱介质等）的验收。</w:t>
      </w:r>
    </w:p>
    <w:p>
      <w:pPr>
        <w:pStyle w:val="null3"/>
        <w:ind w:firstLine="420"/>
        <w:jc w:val="both"/>
      </w:pPr>
      <w:r>
        <w:rPr>
          <w:sz w:val="24"/>
        </w:rPr>
        <w:t>8.凡列入《中华人民共和国实施强制性产品认证的产品目录》的产品在验收时出具CCC认证证书复印件，并以在产品外部加施认证标志作为验收依据之一。</w:t>
      </w:r>
    </w:p>
    <w:p>
      <w:pPr>
        <w:pStyle w:val="null3"/>
        <w:ind w:firstLine="420"/>
        <w:jc w:val="both"/>
      </w:pPr>
      <w:r>
        <w:rPr>
          <w:sz w:val="24"/>
        </w:rPr>
        <w:t>9.乙方应负责在项目验收时将系统的全部有关产品说明书、原厂家安装手册、技术文件、资料、及安装、验收报告等文档汇集成册交付设备使用单位和监理单位。</w:t>
      </w:r>
    </w:p>
    <w:p>
      <w:pPr>
        <w:pStyle w:val="null3"/>
        <w:ind w:firstLine="420"/>
        <w:jc w:val="both"/>
      </w:pPr>
      <w:r>
        <w:rPr>
          <w:sz w:val="24"/>
        </w:rPr>
        <w:t>10.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ind w:firstLine="420"/>
        <w:jc w:val="both"/>
      </w:pPr>
      <w:r>
        <w:rPr>
          <w:sz w:val="24"/>
        </w:rPr>
        <w:t>11.设备调试完毕经验收合格，乙方撤场前需做好产品5S管理标识，按广州市垃圾分类要求将设备的包装物、安装辅助材料等妥善清理处置，不得丢弃在甲方（或其周边）区域。</w:t>
      </w:r>
    </w:p>
    <w:p>
      <w:pPr>
        <w:pStyle w:val="null3"/>
        <w:ind w:firstLine="400"/>
        <w:jc w:val="both"/>
      </w:pPr>
      <w:r>
        <w:rPr>
          <w:sz w:val="24"/>
        </w:rPr>
        <w:t>12.对验收或鉴定确认不合格的，乙方应在10个工作日内采取措施使之符合合同约定的质量标准，否则甲方有权单方书面通知乙方终止本采购合同，且乙方须在收到终止通知之日起15个工作日内向甲方赔偿以下损失（包括但不限于）：（1）因合同终止导致甲方需重新采购同类货物的额外成本；（2）甲方因验收不通过产生的检测、仓储、人工等直接费用；（3）其他因乙方违约导致的合理损失。</w:t>
      </w:r>
    </w:p>
    <w:p>
      <w:pPr>
        <w:pStyle w:val="null3"/>
        <w:ind w:firstLine="422"/>
        <w:jc w:val="both"/>
      </w:pPr>
      <w:r>
        <w:rPr>
          <w:sz w:val="24"/>
          <w:b/>
        </w:rPr>
        <w:t>五、质保期及售后服务要求</w:t>
      </w:r>
    </w:p>
    <w:p>
      <w:pPr>
        <w:pStyle w:val="null3"/>
        <w:ind w:firstLine="420"/>
        <w:jc w:val="both"/>
      </w:pPr>
      <w:r>
        <w:rPr>
          <w:sz w:val="24"/>
        </w:rPr>
        <w:t>（1）所有设备、工具需提供至少一年质量保证和原厂免费上门保修服务。</w:t>
      </w:r>
    </w:p>
    <w:p>
      <w:pPr>
        <w:pStyle w:val="null3"/>
        <w:ind w:firstLine="420"/>
        <w:jc w:val="both"/>
      </w:pPr>
      <w:r>
        <w:rPr>
          <w:sz w:val="24"/>
        </w:rPr>
        <w:t>（2）保修期内，所有硬件设备及其配件的维修均为免费。</w:t>
      </w:r>
    </w:p>
    <w:p>
      <w:pPr>
        <w:pStyle w:val="null3"/>
        <w:ind w:firstLine="420"/>
        <w:jc w:val="both"/>
      </w:pPr>
      <w:r>
        <w:rPr>
          <w:sz w:val="24"/>
        </w:rPr>
        <w:t>（3）设备故障报修的响应时间：为2小时。若电话中无法解决，12小时内到达现场进行维护，24小时内解决问题。</w:t>
      </w:r>
    </w:p>
    <w:p>
      <w:pPr>
        <w:pStyle w:val="null3"/>
        <w:ind w:firstLine="420"/>
        <w:jc w:val="both"/>
      </w:pPr>
      <w:r>
        <w:rPr>
          <w:sz w:val="24"/>
        </w:rPr>
        <w:t>（4）保修期内，所有设备维修服务均为原厂上门服务，由此产生的费用均不再收取。</w:t>
      </w:r>
    </w:p>
    <w:p>
      <w:pPr>
        <w:pStyle w:val="null3"/>
        <w:ind w:firstLine="422"/>
        <w:jc w:val="both"/>
      </w:pPr>
      <w:r>
        <w:rPr>
          <w:sz w:val="24"/>
          <w:b/>
        </w:rPr>
        <w:t>六、资料提供要求</w:t>
      </w:r>
    </w:p>
    <w:p>
      <w:pPr>
        <w:pStyle w:val="null3"/>
        <w:ind w:firstLine="420"/>
        <w:jc w:val="both"/>
      </w:pPr>
      <w:r>
        <w:rPr>
          <w:sz w:val="24"/>
        </w:rPr>
        <w:t>（1）乙方在培训期必须为甲方免费提供有关技术培训资料。</w:t>
      </w:r>
    </w:p>
    <w:p>
      <w:pPr>
        <w:pStyle w:val="null3"/>
        <w:ind w:firstLine="420"/>
        <w:jc w:val="both"/>
      </w:pPr>
      <w:r>
        <w:rPr>
          <w:sz w:val="24"/>
        </w:rPr>
        <w:t>（2）乙方必须为甲方提供有关货物的安装、调试、使用、维修和保养所需的足够的中文技术文件（包括说明书、图纸、手册等）。</w:t>
      </w:r>
    </w:p>
    <w:p>
      <w:pPr>
        <w:pStyle w:val="null3"/>
        <w:ind w:firstLine="420"/>
        <w:jc w:val="both"/>
      </w:pPr>
      <w:r>
        <w:rPr>
          <w:sz w:val="24"/>
        </w:rPr>
        <w:t>（3）资料提交要求响应供应商应在投标时提供一份详细的计划表供甲方核准。该计划表包括货物及主要部件的设计、制造、检验和装运等有关重大步骤和事件的时间和地点，以及乙方提交资料的内容、时间、地点和方式。该计划表必须满足甲方设计、安装、调试等实施工作的进展要求。</w:t>
      </w:r>
    </w:p>
    <w:p>
      <w:pPr>
        <w:pStyle w:val="null3"/>
        <w:ind w:firstLine="422"/>
        <w:jc w:val="both"/>
      </w:pPr>
      <w:r>
        <w:rPr>
          <w:sz w:val="24"/>
          <w:b/>
        </w:rPr>
        <w:t>七、培训要求</w:t>
      </w:r>
    </w:p>
    <w:p>
      <w:pPr>
        <w:pStyle w:val="null3"/>
        <w:ind w:firstLine="420"/>
        <w:jc w:val="both"/>
      </w:pPr>
      <w:r>
        <w:rPr>
          <w:sz w:val="24"/>
        </w:rPr>
        <w:t>（1）乙方应派出经验丰富的授课人员负责对甲方的维修、操作等有关人员进行培训。通过培训，使甲方能全面掌握系统的操作、维护等技能。</w:t>
      </w:r>
    </w:p>
    <w:p>
      <w:pPr>
        <w:pStyle w:val="null3"/>
        <w:ind w:firstLine="420"/>
        <w:jc w:val="both"/>
      </w:pPr>
      <w:r>
        <w:rPr>
          <w:sz w:val="24"/>
        </w:rPr>
        <w:t>（2）现场培训：乙方应在货物调试完毕后进行免费的现场培训，给予甲方技术人员指导和演示，达到实际常规操作、进行零件的拆装、排除一般故障的能力。</w:t>
      </w:r>
    </w:p>
    <w:p>
      <w:pPr>
        <w:pStyle w:val="null3"/>
        <w:ind w:firstLine="422"/>
        <w:jc w:val="both"/>
      </w:pPr>
      <w:r>
        <w:rPr>
          <w:sz w:val="24"/>
          <w:b/>
        </w:rPr>
        <w:t>八、异议索赔</w:t>
      </w:r>
    </w:p>
    <w:p>
      <w:pPr>
        <w:pStyle w:val="null3"/>
        <w:ind w:firstLine="420"/>
      </w:pPr>
      <w:r>
        <w:rPr>
          <w:sz w:val="24"/>
        </w:rPr>
        <w:t>（1）乙方对于所提供的货物与本项目的采购文件要求不相符，乙方同意甲方拒收货物，乙方负担由此发生的一切损失和费用（包括银行利息、运输和保险费、检验费、仓储和装卸费等必要的费用）。</w:t>
      </w:r>
    </w:p>
    <w:p>
      <w:pPr>
        <w:pStyle w:val="null3"/>
        <w:ind w:firstLine="420"/>
      </w:pPr>
      <w:r>
        <w:rPr>
          <w:sz w:val="24"/>
        </w:rPr>
        <w:t>（2）对有缺陷的零件、部件和设备，乙方同意免费更换，以达到合同规定的规格、质量和性能，乙方承担一切费用和风险并负担甲方遭受的一切损失。同时乙方相应顺延被更换货物的质保期。</w:t>
      </w:r>
    </w:p>
    <w:p>
      <w:pPr>
        <w:pStyle w:val="null3"/>
        <w:ind w:firstLine="420"/>
        <w:jc w:val="both"/>
      </w:pPr>
      <w:r>
        <w:rPr>
          <w:sz w:val="24"/>
        </w:rPr>
        <w:t>（3）如果在甲方发出索赔通知后7天内，乙方未作答复，上述索赔应视为已被乙方接受。如乙方未能在收到索赔通知后7天内或征得甲方同意的延长期内，按照甲方选择的方法解决索赔事宜，甲方将有权从货款或从乙方开具的履约保证金中扣回索赔金额，同时保留进一步要求索赔的权力。</w:t>
      </w:r>
    </w:p>
    <w:p>
      <w:pPr>
        <w:pStyle w:val="null3"/>
        <w:ind w:firstLine="422"/>
        <w:jc w:val="both"/>
      </w:pPr>
      <w:r>
        <w:rPr>
          <w:sz w:val="24"/>
          <w:b/>
        </w:rPr>
        <w:t>九、交付（实施）的时间（期限）和地点（范围）：</w:t>
      </w:r>
    </w:p>
    <w:p>
      <w:pPr>
        <w:pStyle w:val="null3"/>
        <w:ind w:firstLine="420"/>
        <w:jc w:val="both"/>
      </w:pPr>
      <w:r>
        <w:rPr>
          <w:sz w:val="24"/>
        </w:rPr>
        <w:t>交付时间：合同签订后，以甲方书面通知乙方供货之日起，</w:t>
      </w:r>
      <w:r>
        <w:rPr>
          <w:sz w:val="24"/>
          <w:u w:val="single"/>
        </w:rPr>
        <w:t xml:space="preserve">    </w:t>
      </w:r>
      <w:r>
        <w:rPr>
          <w:sz w:val="24"/>
        </w:rPr>
        <w:t>个日历天内（完成供货、安装、调试和验收并交付使用）如有特殊情况，可经双方协商，确定货物安装、调试、试运行时间，最终以甲方通知为准。</w:t>
      </w:r>
    </w:p>
    <w:p>
      <w:pPr>
        <w:pStyle w:val="null3"/>
        <w:ind w:firstLine="420"/>
        <w:jc w:val="both"/>
      </w:pPr>
      <w:r>
        <w:rPr>
          <w:sz w:val="24"/>
        </w:rPr>
        <w:t>交付地点：</w:t>
      </w:r>
    </w:p>
    <w:p>
      <w:pPr>
        <w:pStyle w:val="null3"/>
        <w:ind w:firstLine="422"/>
        <w:jc w:val="both"/>
      </w:pPr>
      <w:r>
        <w:rPr>
          <w:sz w:val="24"/>
          <w:b/>
        </w:rPr>
        <w:t>十、付款方式：</w:t>
      </w:r>
    </w:p>
    <w:p>
      <w:pPr>
        <w:pStyle w:val="null3"/>
        <w:ind w:firstLine="420"/>
        <w:jc w:val="both"/>
      </w:pPr>
      <w:r>
        <w:rPr>
          <w:sz w:val="24"/>
        </w:rPr>
        <w:t>第1期（预付款）：50%，合同签订后，甲方于收到乙方开具的正式发票后5个工作日内支付合同总价的50%作为预付款。</w:t>
      </w:r>
    </w:p>
    <w:p>
      <w:pPr>
        <w:pStyle w:val="null3"/>
        <w:ind w:firstLine="420"/>
        <w:jc w:val="both"/>
      </w:pPr>
      <w:r>
        <w:rPr>
          <w:sz w:val="24"/>
        </w:rPr>
        <w:t>第2期（进度款）：30%，乙方完成交货后并提供正式发票后5个工作日内甲方支付合同总价的30%作为进度款。</w:t>
      </w:r>
    </w:p>
    <w:p>
      <w:pPr>
        <w:pStyle w:val="null3"/>
        <w:ind w:firstLine="420"/>
        <w:jc w:val="both"/>
      </w:pPr>
      <w:r>
        <w:rPr>
          <w:sz w:val="24"/>
        </w:rPr>
        <w:t>第3期（尾款）：20%，乙方全部交付合同标的并通过甲方验收合格后，甲方于收到乙方开具的正式发票后5个工作日内支付合同总价的20%尾款。</w:t>
      </w:r>
    </w:p>
    <w:p>
      <w:pPr>
        <w:pStyle w:val="null3"/>
        <w:ind w:firstLine="420"/>
        <w:jc w:val="both"/>
      </w:pPr>
      <w:r>
        <w:rPr>
          <w:sz w:val="24"/>
        </w:rPr>
        <w:t>注：1、甲方原则上在收到中标供应商提供的正式发票后5个工作日内按照国库集中支付有关规定办理支付手续，对于满足合同约定支付条件的，甲方原则上应当自收到发票后10个工作日内将资金支付到合同约定的中标供应商账户。</w:t>
      </w:r>
    </w:p>
    <w:p>
      <w:pPr>
        <w:pStyle w:val="null3"/>
        <w:ind w:firstLine="420"/>
        <w:jc w:val="both"/>
      </w:pPr>
      <w:r>
        <w:rPr>
          <w:sz w:val="24"/>
        </w:rPr>
        <w:t>2、若非甲方原因导致(包括但不限于不可抗力)到账时间延迟，甲方不承担相应责任。</w:t>
      </w:r>
    </w:p>
    <w:p>
      <w:pPr>
        <w:pStyle w:val="null3"/>
        <w:ind w:firstLine="422"/>
        <w:jc w:val="both"/>
      </w:pPr>
      <w:r>
        <w:rPr>
          <w:sz w:val="24"/>
          <w:b/>
        </w:rPr>
        <w:t>十一、违约责任与赔偿损失</w:t>
      </w:r>
    </w:p>
    <w:p>
      <w:pPr>
        <w:pStyle w:val="null3"/>
        <w:ind w:firstLine="420"/>
        <w:jc w:val="both"/>
      </w:pPr>
      <w:r>
        <w:rPr>
          <w:sz w:val="24"/>
        </w:rPr>
        <w:t>1、在合同期内，如甲方在使用过程中发现乙方提供的产品质量及技术指标不符合采购需求的，甲方有权退货，退货时所有费用和手续均由乙方自行承担，如果连续3次更换仍不合格时，甲方有权单方面终止合同，并追究乙方的违约责任。</w:t>
      </w:r>
    </w:p>
    <w:p>
      <w:pPr>
        <w:pStyle w:val="null3"/>
        <w:ind w:firstLine="420"/>
        <w:jc w:val="both"/>
      </w:pPr>
      <w:r>
        <w:rPr>
          <w:sz w:val="24"/>
        </w:rPr>
        <w:t>2、对伪造、涂改质量检验报告或不正当手段获取质量检验报告以次充好的乙方，甲方有权终止合同并追究其法律责任。</w:t>
      </w:r>
    </w:p>
    <w:p>
      <w:pPr>
        <w:pStyle w:val="null3"/>
        <w:ind w:firstLine="420"/>
        <w:jc w:val="both"/>
      </w:pPr>
      <w:r>
        <w:rPr>
          <w:sz w:val="24"/>
        </w:rPr>
        <w:t>3、其它违约责任按《中华人民共和国民法典》处理。</w:t>
      </w:r>
    </w:p>
    <w:p>
      <w:pPr>
        <w:pStyle w:val="null3"/>
        <w:ind w:firstLine="422"/>
        <w:jc w:val="both"/>
      </w:pPr>
      <w:r>
        <w:rPr>
          <w:sz w:val="24"/>
          <w:b/>
        </w:rPr>
        <w:t>十二、争议的解决</w:t>
      </w:r>
    </w:p>
    <w:p>
      <w:pPr>
        <w:pStyle w:val="null3"/>
        <w:ind w:firstLine="420"/>
        <w:jc w:val="both"/>
      </w:pPr>
      <w:r>
        <w:rPr>
          <w:sz w:val="24"/>
        </w:rPr>
        <w:t>合同执行过程中发生的任何争议，如双方不能通过友好协商解决，甲、乙双方一致同意提交甲方所在地人民法院诉讼解决。</w:t>
      </w:r>
    </w:p>
    <w:p>
      <w:pPr>
        <w:pStyle w:val="null3"/>
        <w:ind w:firstLine="422"/>
        <w:jc w:val="both"/>
      </w:pPr>
      <w:r>
        <w:rPr>
          <w:sz w:val="24"/>
          <w:b/>
        </w:rPr>
        <w:t>十三、不可抗力</w:t>
      </w:r>
    </w:p>
    <w:p>
      <w:pPr>
        <w:pStyle w:val="null3"/>
        <w:ind w:firstLine="420"/>
        <w:jc w:val="both"/>
      </w:pPr>
      <w:r>
        <w:rPr>
          <w:sz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4"/>
          <w:b/>
        </w:rPr>
        <w:t>十四、税费</w:t>
      </w:r>
    </w:p>
    <w:p>
      <w:pPr>
        <w:pStyle w:val="null3"/>
        <w:ind w:firstLine="420"/>
        <w:jc w:val="both"/>
      </w:pPr>
      <w:r>
        <w:rPr>
          <w:sz w:val="24"/>
        </w:rPr>
        <w:t>在中国境内、外发生的与本合同执行有关的一切税费均由乙方负担。</w:t>
      </w:r>
    </w:p>
    <w:p>
      <w:pPr>
        <w:pStyle w:val="null3"/>
        <w:ind w:firstLine="422"/>
        <w:jc w:val="both"/>
      </w:pPr>
      <w:r>
        <w:rPr>
          <w:sz w:val="24"/>
          <w:b/>
        </w:rPr>
        <w:t>十五、其它</w:t>
      </w:r>
    </w:p>
    <w:p>
      <w:pPr>
        <w:pStyle w:val="null3"/>
        <w:ind w:firstLine="422"/>
        <w:jc w:val="both"/>
      </w:pPr>
      <w:r>
        <w:rPr>
          <w:sz w:val="24"/>
        </w:rPr>
        <w:t>（一）本合同所有附件、招标文件、投标文件、中标通知书均为合同的有效组成部分，但与合同正文有任何不一致的，以合同正文为准。</w:t>
      </w:r>
    </w:p>
    <w:p>
      <w:pPr>
        <w:pStyle w:val="null3"/>
        <w:ind w:firstLine="420"/>
        <w:jc w:val="both"/>
      </w:pPr>
      <w:r>
        <w:rPr>
          <w:sz w:val="24"/>
        </w:rPr>
        <w:t>（二）在执行本合同的过程中，所有经双方签署确认的文件（包括会议纪要、补充协议、往来信函）即成为本合同的有效组成部分。</w:t>
      </w:r>
    </w:p>
    <w:p>
      <w:pPr>
        <w:pStyle w:val="null3"/>
        <w:ind w:firstLine="420"/>
        <w:jc w:val="both"/>
      </w:pPr>
      <w:r>
        <w:rPr>
          <w:sz w:val="24"/>
        </w:rPr>
        <w:t>（三）如一方地址、电话、传真号码有变更，应在变更当日内书面通知对方，否则，应承担相应责任。</w:t>
      </w:r>
    </w:p>
    <w:p>
      <w:pPr>
        <w:pStyle w:val="null3"/>
        <w:ind w:firstLine="420"/>
        <w:jc w:val="both"/>
      </w:pPr>
      <w:r>
        <w:rPr>
          <w:sz w:val="24"/>
        </w:rPr>
        <w:t>（四）除甲方事先书面同意外，乙方不得部分或全部转让其应履行的合同项下的义务。</w:t>
      </w:r>
    </w:p>
    <w:p>
      <w:pPr>
        <w:pStyle w:val="null3"/>
        <w:ind w:firstLine="420"/>
        <w:jc w:val="both"/>
      </w:pPr>
      <w:r>
        <w:rPr>
          <w:sz w:val="24"/>
        </w:rPr>
        <w:t>（五）乙方签订合同时提供相关经营资质材料（包括但不限于营业执照等）。</w:t>
      </w:r>
    </w:p>
    <w:p>
      <w:pPr>
        <w:pStyle w:val="null3"/>
        <w:ind w:firstLine="422"/>
        <w:jc w:val="both"/>
      </w:pPr>
      <w:r>
        <w:rPr>
          <w:sz w:val="24"/>
          <w:b/>
        </w:rPr>
        <w:t>十六、合同生效</w:t>
      </w:r>
    </w:p>
    <w:p>
      <w:pPr>
        <w:pStyle w:val="null3"/>
        <w:ind w:firstLine="420"/>
        <w:jc w:val="both"/>
      </w:pPr>
      <w:r>
        <w:rPr>
          <w:sz w:val="24"/>
        </w:rPr>
        <w:t>（一）合同自甲乙双方法人代表或其授权代表签字并且双方盖章之日起生效。</w:t>
      </w:r>
    </w:p>
    <w:p>
      <w:pPr>
        <w:pStyle w:val="null3"/>
        <w:ind w:firstLine="420"/>
        <w:jc w:val="both"/>
      </w:pPr>
      <w:r>
        <w:rPr>
          <w:sz w:val="24"/>
        </w:rPr>
        <w:t>（二）合同壹式</w:t>
      </w:r>
      <w:r>
        <w:rPr>
          <w:sz w:val="24"/>
          <w:u w:val="single"/>
        </w:rPr>
        <w:t xml:space="preserve">      </w:t>
      </w:r>
      <w:r>
        <w:rPr>
          <w:sz w:val="24"/>
        </w:rPr>
        <w:t>份，其中甲乙双方各执</w:t>
      </w:r>
      <w:r>
        <w:rPr>
          <w:sz w:val="24"/>
          <w:u w:val="single"/>
        </w:rPr>
        <w:t xml:space="preserve">      </w:t>
      </w:r>
      <w:r>
        <w:rPr>
          <w:sz w:val="24"/>
        </w:rPr>
        <w:t>份，采购代理机构执壹份均具同等法律效力。</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sz w:val="24"/>
        </w:rPr>
        <w:t>甲方（盖章）：                            乙方（盖章）：</w:t>
      </w:r>
    </w:p>
    <w:p>
      <w:pPr>
        <w:pStyle w:val="null3"/>
        <w:ind w:firstLine="420"/>
        <w:jc w:val="both"/>
      </w:pPr>
      <w:r>
        <w:rPr>
          <w:sz w:val="24"/>
        </w:rPr>
        <w:t>代表：                                        代表：</w:t>
      </w:r>
    </w:p>
    <w:p>
      <w:pPr>
        <w:pStyle w:val="null3"/>
        <w:ind w:firstLine="420"/>
        <w:jc w:val="both"/>
      </w:pPr>
      <w:r>
        <w:rPr>
          <w:sz w:val="24"/>
        </w:rPr>
        <w:t>签订地点：</w:t>
      </w:r>
    </w:p>
    <w:p>
      <w:pPr>
        <w:pStyle w:val="null3"/>
        <w:ind w:firstLine="420"/>
        <w:jc w:val="both"/>
      </w:pPr>
      <w:r>
        <w:rPr>
          <w:sz w:val="24"/>
        </w:rPr>
        <w:t xml:space="preserve">签订日期：       年    月   日          签订日期：       年    月    日  </w:t>
      </w:r>
    </w:p>
    <w:p>
      <w:pPr>
        <w:pStyle w:val="null3"/>
        <w:ind w:firstLine="420"/>
        <w:jc w:val="both"/>
      </w:pPr>
      <w:r>
        <w:rPr>
          <w:sz w:val="24"/>
        </w:rPr>
        <w:t>开户名称：</w:t>
      </w:r>
    </w:p>
    <w:p>
      <w:pPr>
        <w:pStyle w:val="null3"/>
        <w:ind w:firstLine="420"/>
        <w:jc w:val="both"/>
      </w:pPr>
      <w:r>
        <w:rPr>
          <w:sz w:val="24"/>
        </w:rPr>
        <w:t>银行账号：</w:t>
      </w:r>
    </w:p>
    <w:p>
      <w:pPr>
        <w:pStyle w:val="null3"/>
        <w:ind w:firstLine="420"/>
        <w:jc w:val="both"/>
      </w:pPr>
      <w:r>
        <w:rPr>
          <w:sz w:val="24"/>
        </w:rPr>
        <w:t>开户行：</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440101-2025-11253</w:t>
      </w:r>
    </w:p>
    <w:p>
      <w:pPr>
        <w:pStyle w:val="null3"/>
        <w:jc w:val="center"/>
        <w:outlineLvl w:val="3"/>
      </w:pPr>
      <w:r>
        <w:rPr>
          <w:sz w:val="24"/>
          <w:b/>
        </w:rPr>
        <w:t>采购项目编号：</w:t>
      </w:r>
      <w:r>
        <w:rPr>
          <w:sz w:val="24"/>
          <w:b/>
        </w:rPr>
        <w:t>GZCQC2500HG05022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市交通技师学院智能网联与新能源汽车专业群实训室建设项目(市交通技师学院2025年汽车产业系广汽丰田校企合作建设项目)</w:t>
      </w:r>
      <w:r>
        <w:rPr>
          <w:u w:val="single"/>
        </w:rPr>
        <w:t>”</w:t>
      </w:r>
      <w:r>
        <w:rPr/>
        <w:t>项目的招标[采购项目编号为：</w:t>
      </w:r>
      <w:r>
        <w:rPr>
          <w:u w:val="single"/>
        </w:rPr>
        <w:t>GZCQC2500HG05022</w:t>
      </w:r>
      <w:r>
        <w:rPr/>
        <w:t>]，我方愿参与投标。</w:t>
      </w:r>
    </w:p>
    <w:p>
      <w:pPr>
        <w:pStyle w:val="null3"/>
        <w:ind w:firstLine="480"/>
      </w:pPr>
      <w:r>
        <w:rPr/>
        <w:t>我方确认收到贵方提供的</w:t>
      </w:r>
      <w:r>
        <w:rPr>
          <w:u w:val="single"/>
        </w:rPr>
        <w:t>“</w:t>
      </w:r>
      <w:r>
        <w:rPr>
          <w:u w:val="single"/>
        </w:rPr>
        <w:t>市交通技师学院智能网联与新能源汽车专业群实训室建设项目(市交通技师学院2025年汽车产业系广汽丰田校企合作建设项目)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市交通技师学院智能网联与新能源汽车专业群实训室建设项目(市交通技师学院2025年汽车产业系广汽丰田校企合作建设项目)</w:t>
      </w:r>
      <w:r>
        <w:rPr/>
        <w:t>”项目采购[采购项目编号为</w:t>
      </w:r>
      <w:r>
        <w:rPr/>
        <w:t>GZCQC2500HG05022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广州市交通技师学院（广州市交通高级技工学校）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市交通技师学院智能网联与新能源汽车专业群实训室建设项目(市交通技师学院2025年汽车产业系广汽丰田校企合作建设项目)</w:t>
      </w:r>
      <w:r>
        <w:rPr/>
        <w:t>招标中获中标（采购项目编号：</w:t>
      </w:r>
      <w:r>
        <w:rPr/>
        <w:t>GZCQC2500HG05022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