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440001-2025-22705</w:t>
      </w:r>
    </w:p>
    <w:p>
      <w:pPr>
        <w:pStyle w:val="null3"/>
        <w:jc w:val="center"/>
        <w:outlineLvl w:val="3"/>
      </w:pPr>
      <w:r>
        <w:rPr>
          <w:sz w:val="24"/>
          <w:b/>
        </w:rPr>
        <w:t>采购项目编号：</w:t>
      </w:r>
      <w:r>
        <w:rPr>
          <w:sz w:val="24"/>
          <w:b/>
        </w:rPr>
        <w:t>GZCQC2500FG05003</w:t>
      </w:r>
    </w:p>
    <w:p>
      <w:pPr>
        <w:pStyle w:val="null3"/>
        <w:jc w:val="center"/>
        <w:outlineLvl w:val="3"/>
      </w:pPr>
      <w:r>
        <w:rPr>
          <w:sz w:val="24"/>
          <w:b/>
        </w:rPr>
        <w:t>项目名称：</w:t>
      </w:r>
      <w:r>
        <w:rPr>
          <w:sz w:val="24"/>
          <w:b/>
        </w:rPr>
        <w:t>2025年品牌落地推广活动执行服务项目</w:t>
      </w:r>
    </w:p>
    <w:p>
      <w:pPr>
        <w:pStyle w:val="null3"/>
        <w:jc w:val="center"/>
        <w:outlineLvl w:val="3"/>
      </w:pPr>
      <w:r>
        <w:rPr>
          <w:sz w:val="24"/>
          <w:b/>
        </w:rPr>
        <w:t>采购人：</w:t>
      </w:r>
      <w:r>
        <w:rPr>
          <w:sz w:val="24"/>
          <w:b/>
        </w:rPr>
        <w:t>广东省体育彩票中心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广州程启招标代理有限公司</w:t>
      </w:r>
      <w:r>
        <w:rPr/>
        <w:t>受</w:t>
      </w:r>
      <w:r>
        <w:rPr/>
        <w:t>广东省体育彩票中心</w:t>
      </w:r>
      <w:r>
        <w:rPr/>
        <w:t>的委托，采用</w:t>
      </w:r>
      <w:r>
        <w:rPr/>
        <w:t>公开招标</w:t>
      </w:r>
      <w:r>
        <w:rPr/>
        <w:t>方式组织采购</w:t>
      </w:r>
      <w:r>
        <w:rPr/>
        <w:t>2025年品牌落地推广活动执行服务项目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2025年品牌落地推广活动执行服务项目</w:t>
      </w:r>
    </w:p>
    <w:p>
      <w:pPr>
        <w:pStyle w:val="null3"/>
        <w:ind w:firstLine="480"/>
      </w:pPr>
      <w:r>
        <w:rPr/>
        <w:t>采购计划编号：</w:t>
      </w:r>
      <w:r>
        <w:rPr/>
        <w:t>440001-2025-22705</w:t>
      </w:r>
    </w:p>
    <w:p>
      <w:pPr>
        <w:pStyle w:val="null3"/>
        <w:ind w:firstLine="480"/>
      </w:pPr>
      <w:r>
        <w:rPr/>
        <w:t>采购项目编号：</w:t>
      </w:r>
      <w:r>
        <w:rPr/>
        <w:t>GZCQC2500FG05003</w:t>
      </w:r>
    </w:p>
    <w:p>
      <w:pPr>
        <w:pStyle w:val="null3"/>
        <w:ind w:firstLine="480"/>
      </w:pPr>
      <w:r>
        <w:rPr/>
        <w:t>采购方式：</w:t>
      </w:r>
      <w:r>
        <w:rPr/>
        <w:t>公开招标</w:t>
      </w:r>
    </w:p>
    <w:p>
      <w:pPr>
        <w:pStyle w:val="null3"/>
        <w:ind w:firstLine="480"/>
      </w:pPr>
      <w:r>
        <w:rPr/>
        <w:t>预算金额：</w:t>
      </w:r>
      <w:r>
        <w:rPr/>
        <w:t>1,400,000.00</w:t>
      </w:r>
      <w:r>
        <w:rPr/>
        <w:t>元</w:t>
      </w:r>
    </w:p>
    <w:p>
      <w:pPr>
        <w:pStyle w:val="null3"/>
        <w:outlineLvl w:val="3"/>
      </w:pPr>
      <w:r>
        <w:rPr>
          <w:sz w:val="24"/>
          <w:b/>
        </w:rPr>
        <w:t>2.项目内容及需求情况（采购项目技术规格、参数及要求）</w:t>
      </w:r>
    </w:p>
    <w:p>
      <w:pPr>
        <w:pStyle w:val="null3"/>
      </w:pPr>
      <w:r>
        <w:rPr/>
        <w:t>采购包1(2025年品牌落地推广活动执行服务项目):</w:t>
      </w:r>
    </w:p>
    <w:p>
      <w:pPr>
        <w:pStyle w:val="null3"/>
      </w:pPr>
      <w:r>
        <w:rPr/>
        <w:t>采购包预算金额：1,400,000.00元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推广活动执行服务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合同履行期限：自合同签订之日起至2025年12月30日前所有执行服务全部完成为止。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针对本项目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3）具有良好的商业信誉和健全的财务会计制度：提供2024年度财务状况报告或基本开户行出具的资信证明。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采购包1（2025年品牌落地推广活动执行服务项目）：</w:t>
      </w:r>
      <w:r>
        <w:rPr/>
        <w:t>本采购包属于专门面向中小企业采购的采购包。投标人应为中小微企业、监狱企业、残疾人福利性单位。（提供《中小企业声明函》或属于监狱企业的证明材料或《残疾人福利性单位声明函》）。 本采购包的所属行业为“租赁和商务服务业”，请按该行业划分标准进行中小企业声明。</w:t>
      </w:r>
    </w:p>
    <w:p>
      <w:pPr>
        <w:pStyle w:val="null3"/>
        <w:outlineLvl w:val="3"/>
      </w:pPr>
      <w:r>
        <w:rPr>
          <w:sz w:val="24"/>
          <w:b/>
        </w:rPr>
        <w:t>3.本项目特定的资格要求：</w:t>
      </w:r>
    </w:p>
    <w:p>
      <w:pPr>
        <w:pStyle w:val="null3"/>
      </w:pPr>
      <w:r>
        <w:rPr/>
        <w:t>采购包1（2025年品牌落地推广活动执行服务项目）：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广东省体育彩票中心</w:t>
      </w:r>
    </w:p>
    <w:p>
      <w:pPr>
        <w:pStyle w:val="null3"/>
        <w:ind w:firstLine="480"/>
      </w:pPr>
      <w:r>
        <w:rPr/>
        <w:t xml:space="preserve"> 地址：</w:t>
      </w:r>
      <w:r>
        <w:rPr/>
        <w:t>广州市广州大道中1256号</w:t>
      </w:r>
    </w:p>
    <w:p>
      <w:pPr>
        <w:pStyle w:val="null3"/>
        <w:ind w:firstLine="480"/>
      </w:pPr>
      <w:r>
        <w:rPr/>
        <w:t xml:space="preserve"> 联系方式：</w:t>
      </w:r>
      <w:r>
        <w:rPr/>
        <w:t>020-37604316</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1、项目背景</w:t>
      </w:r>
    </w:p>
    <w:p>
      <w:pPr>
        <w:pStyle w:val="null3"/>
        <w:ind w:firstLine="400"/>
      </w:pPr>
      <w:r>
        <w:rPr>
          <w:sz w:val="24"/>
        </w:rPr>
        <w:t>2025年是“十四五”规划收官之年，也是举办第十五届全运会、激发广大群众参与全民健身的“全运之年”。根据总局中心全年品牌工作规划，三阶段将继续开展“全民健身季”品牌主题活动，围绕十五运及体育强国建设贡献、深化体彩国家公益彩票形象重点宣传。</w:t>
      </w:r>
    </w:p>
    <w:p>
      <w:pPr>
        <w:pStyle w:val="null3"/>
        <w:ind w:firstLine="400"/>
      </w:pPr>
      <w:r>
        <w:rPr>
          <w:sz w:val="24"/>
        </w:rPr>
        <w:t>结合我省年度品牌宣传工作计划，今年拟借势十五运，在比赛承办城市开展四场大型品牌落地推广活动，深入广大市民生活场景，展现体彩助力体育强国建设的公益贡献和责任担当，传递体彩“公益公信责任”的品牌价值，深化体彩品牌形象。</w:t>
      </w:r>
    </w:p>
    <w:p>
      <w:pPr>
        <w:pStyle w:val="null3"/>
        <w:ind w:firstLine="402"/>
      </w:pPr>
      <w:r>
        <w:rPr>
          <w:sz w:val="24"/>
          <w:b/>
        </w:rPr>
        <w:t>2、项目名称</w:t>
      </w:r>
    </w:p>
    <w:p>
      <w:pPr>
        <w:pStyle w:val="null3"/>
        <w:ind w:firstLine="400"/>
      </w:pPr>
      <w:r>
        <w:rPr>
          <w:sz w:val="24"/>
        </w:rPr>
        <w:t>2025年品牌落地推广活动执行服务项目</w:t>
      </w:r>
    </w:p>
    <w:p>
      <w:pPr>
        <w:pStyle w:val="null3"/>
        <w:ind w:firstLine="402"/>
      </w:pPr>
      <w:r>
        <w:rPr>
          <w:sz w:val="24"/>
          <w:b/>
        </w:rPr>
        <w:t>3、项目明细及预算（最高限价）</w:t>
      </w:r>
    </w:p>
    <w:p>
      <w:pPr>
        <w:pStyle w:val="null3"/>
        <w:ind w:firstLine="400"/>
      </w:pPr>
      <w:r>
        <w:rPr>
          <w:sz w:val="24"/>
        </w:rPr>
        <w:t>本项目预算金额（最高限价）：1400000.00元，包括场地租赁、设计制作、互动游戏开发、表演节目、派发奖品、嘉宾邀请、活动宣传、执行保障等完成本项目所需的所有费用及税费。预算安排如下：</w:t>
      </w:r>
    </w:p>
    <w:tbl>
      <w:tblPr>
        <w:tblW w:w="0" w:type="auto"/>
        <w:tblBorders>
          <w:top w:val="single"/>
          <w:left w:val="single"/>
          <w:bottom w:val="single"/>
          <w:right w:val="single"/>
          <w:insideH w:val="single"/>
          <w:insideV w:val="single"/>
        </w:tblBorders>
      </w:tblPr>
      <w:tblGrid>
        <w:gridCol w:w="691"/>
        <w:gridCol w:w="1539"/>
        <w:gridCol w:w="2889"/>
        <w:gridCol w:w="879"/>
        <w:gridCol w:w="895"/>
        <w:gridCol w:w="1413"/>
      </w:tblGrid>
      <w:tr>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15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项目明细</w:t>
            </w:r>
          </w:p>
        </w:tc>
        <w:tc>
          <w:tcPr>
            <w:tcW w:type="dxa" w:w="28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单价（最高限价）</w:t>
            </w: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数量</w:t>
            </w:r>
          </w:p>
        </w:tc>
        <w:tc>
          <w:tcPr>
            <w:tcW w:type="dxa" w:w="8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单位</w:t>
            </w:r>
          </w:p>
        </w:tc>
        <w:tc>
          <w:tcPr>
            <w:tcW w:type="dxa" w:w="14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各项小计（元，最高限价）</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场地租赁</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珠海斗门万达广场30000元/天、江门江海万达广场20000元/天、肇庆敏捷广场20000元/天、云浮吾悦广场10000元/天</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天</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160000</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设计制作</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150000</w:t>
            </w:r>
            <w:r>
              <w:rPr>
                <w:sz w:val="24"/>
                <w:color w:val="000000"/>
              </w:rPr>
              <w:t>元/站</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站</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600000</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游戏开发</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15000</w:t>
            </w:r>
            <w:r>
              <w:rPr>
                <w:sz w:val="24"/>
                <w:color w:val="000000"/>
              </w:rPr>
              <w:t>元/个</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30000</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表演节目</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50000</w:t>
            </w:r>
            <w:r>
              <w:rPr>
                <w:sz w:val="24"/>
                <w:color w:val="000000"/>
              </w:rPr>
              <w:t>元/站</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站</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200000</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派发奖品</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40000</w:t>
            </w:r>
            <w:r>
              <w:rPr>
                <w:sz w:val="24"/>
                <w:color w:val="000000"/>
              </w:rPr>
              <w:t>元/站</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站</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160000</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嘉宾邀请</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15000</w:t>
            </w:r>
            <w:r>
              <w:rPr>
                <w:sz w:val="24"/>
                <w:color w:val="000000"/>
              </w:rPr>
              <w:t>元/人</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人</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30000</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活动宣传</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100000</w:t>
            </w:r>
            <w:r>
              <w:rPr>
                <w:sz w:val="24"/>
                <w:color w:val="000000"/>
              </w:rPr>
              <w:t>元/项</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100000</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执行保障</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30000</w:t>
            </w:r>
            <w:r>
              <w:rPr>
                <w:sz w:val="24"/>
                <w:color w:val="000000"/>
              </w:rPr>
              <w:t>元/站</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站</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120000</w:t>
            </w:r>
          </w:p>
        </w:tc>
      </w:tr>
      <w:tr>
        <w:tc>
          <w:tcPr>
            <w:tcW w:type="dxa" w:w="5119"/>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总计（最高限价）</w:t>
            </w:r>
          </w:p>
        </w:tc>
        <w:tc>
          <w:tcPr>
            <w:tcW w:type="dxa" w:w="318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1400000</w:t>
            </w:r>
            <w:r>
              <w:rPr>
                <w:sz w:val="24"/>
                <w:color w:val="000000"/>
              </w:rPr>
              <w:t>元（含税）</w:t>
            </w:r>
          </w:p>
        </w:tc>
      </w:tr>
    </w:tbl>
    <w:p>
      <w:pPr>
        <w:pStyle w:val="null3"/>
        <w:ind w:firstLine="420"/>
      </w:pPr>
      <w:r>
        <w:rPr>
          <w:sz w:val="24"/>
        </w:rPr>
        <w:t>4、本项目为总价包干项目，中标人负责招标文件对中标人要求的一切事宜及责任。</w:t>
      </w:r>
    </w:p>
    <w:p>
      <w:pPr>
        <w:pStyle w:val="null3"/>
        <w:ind w:firstLine="420"/>
      </w:pPr>
      <w:r>
        <w:rPr>
          <w:sz w:val="24"/>
        </w:rPr>
        <w:t>5、中标人不得以任何方式转包、分包本项目。</w:t>
      </w:r>
    </w:p>
    <w:p>
      <w:pPr>
        <w:pStyle w:val="null3"/>
        <w:ind w:firstLine="420"/>
      </w:pPr>
      <w:r>
        <w:rPr>
          <w:sz w:val="24"/>
        </w:rPr>
        <w:t>6、本项目属于专门面向中小企业采购的项目。投标人须符合本项目采购标的对应行业（租赁和商务服务业）政策划分标准的中小微企业。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ind w:firstLine="420"/>
      </w:pPr>
      <w:r>
        <w:rPr>
          <w:sz w:val="24"/>
        </w:rPr>
        <w:t>7、★投标报价要求：</w:t>
      </w:r>
    </w:p>
    <w:p>
      <w:pPr>
        <w:pStyle w:val="null3"/>
        <w:ind w:firstLine="400"/>
      </w:pPr>
      <w:r>
        <w:rPr>
          <w:sz w:val="24"/>
        </w:rPr>
        <w:t>（1）本项目须对各“项目明细”及“项目总价”进行投标报价，凡超过最高限价的投标报价均视为无效投标。</w:t>
      </w:r>
    </w:p>
    <w:p>
      <w:pPr>
        <w:pStyle w:val="null3"/>
        <w:ind w:firstLine="400"/>
      </w:pPr>
      <w:r>
        <w:rPr>
          <w:sz w:val="24"/>
        </w:rPr>
        <w:t>（2）由于场地租赁涉及到4个广场的场地租赁单价，考虑到投标客户端《分项报价表》的编制限制，各投标人须根据以下要求提供4个广场的场地租赁单价投标报价，具体格式要求如下（该格式为投标文件不可缺少的格式，未在投标文件中提供将视为无效投标）：</w:t>
      </w:r>
    </w:p>
    <w:tbl>
      <w:tblPr>
        <w:tblW w:w="0" w:type="auto"/>
        <w:tblBorders>
          <w:top w:val="none" w:color="000000" w:sz="4"/>
          <w:left w:val="none" w:color="000000" w:sz="4"/>
          <w:bottom w:val="none" w:color="000000" w:sz="4"/>
          <w:right w:val="none" w:color="000000" w:sz="4"/>
          <w:insideH w:val="none"/>
          <w:insideV w:val="none"/>
        </w:tblBorders>
      </w:tblPr>
      <w:tblGrid>
        <w:gridCol w:w="984"/>
        <w:gridCol w:w="4522"/>
        <w:gridCol w:w="2799"/>
      </w:tblGrid>
      <w:tr>
        <w:tc>
          <w:tcPr>
            <w:tcW w:type="dxa" w:w="8305"/>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b/>
              </w:rPr>
              <w:t>场地租赁分项报价表</w:t>
            </w:r>
          </w:p>
          <w:p>
            <w:pPr>
              <w:pStyle w:val="null3"/>
              <w:ind w:right="420" w:firstLine="426"/>
              <w:jc w:val="both"/>
            </w:pPr>
            <w:r>
              <w:rPr>
                <w:sz w:val="24"/>
              </w:rPr>
              <w:t>采购项目编号：</w:t>
            </w:r>
          </w:p>
          <w:p>
            <w:pPr>
              <w:pStyle w:val="null3"/>
              <w:ind w:right="420" w:firstLine="426"/>
              <w:jc w:val="both"/>
            </w:pPr>
            <w:r>
              <w:rPr>
                <w:sz w:val="24"/>
              </w:rPr>
              <w:t>项目名称：</w:t>
            </w:r>
          </w:p>
          <w:p>
            <w:pPr>
              <w:pStyle w:val="null3"/>
              <w:spacing w:after="120"/>
              <w:ind w:firstLine="420"/>
              <w:jc w:val="both"/>
            </w:pPr>
            <w:r>
              <w:rPr>
                <w:sz w:val="24"/>
              </w:rPr>
              <w:t>投标人名称：</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序号</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报价项目</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单价投标报价（元/天）</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1</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珠海斗门万达广场场地租赁</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江门江海万达广场场地租赁</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肇庆敏捷广场场地租赁</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云浮吾悦广场场地租赁</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p>
        </w:tc>
      </w:tr>
      <w:tr>
        <w:tc>
          <w:tcPr>
            <w:tcW w:type="dxa" w:w="8305"/>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4"/>
              </w:rPr>
              <w:t>投标人签章：__________________</w:t>
            </w:r>
          </w:p>
          <w:p>
            <w:pPr>
              <w:pStyle w:val="null3"/>
              <w:spacing w:after="120"/>
              <w:jc w:val="right"/>
            </w:pPr>
            <w:r>
              <w:rPr>
                <w:sz w:val="24"/>
              </w:rPr>
              <w:t>日期： 年 月 日</w:t>
            </w:r>
          </w:p>
        </w:tc>
      </w:tr>
    </w:tbl>
    <w:p>
      <w:pPr>
        <w:pStyle w:val="null3"/>
        <w:ind w:firstLine="400"/>
      </w:pPr>
      <w:r>
        <w:rPr>
          <w:sz w:val="24"/>
        </w:rPr>
        <w:t>（3）投标人应在投标客户端【报价部分】进行填写报价，《开标一览表》中的“投标报价”为项目的合计总报价，此投标报价是分项报价表的合计（序号1-8项的合计），不得超过1400000.00元。《分项报价表》中序号1</w:t>
      </w:r>
      <w:r>
        <w:rPr>
          <w:sz w:val="24"/>
          <w:color w:val="000000"/>
        </w:rPr>
        <w:t>场地租赁，单价的报价为“珠海斗门万达广场单价投标报价、江门江海万达广场单价投标报价、肇庆敏捷广场单价投标报价、云浮吾悦广场单价投标报价的合计金额”，各广场的单价投标报价不得超过单价最高限价。序号1-8项目明细，单价投标报价不得超过单价最高限价。</w:t>
      </w:r>
    </w:p>
    <w:p>
      <w:pPr>
        <w:pStyle w:val="null3"/>
      </w:pPr>
      <w:r>
        <w:rPr/>
        <w:t>采购包1（2025年品牌落地推广活动执行服务项目）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自合同签订之日起至2025年12月30日前所有执行服务全部完成为止。</w:t>
            </w:r>
          </w:p>
        </w:tc>
      </w:tr>
      <w:tr>
        <w:tc>
          <w:tcPr>
            <w:tcW w:type="dxa" w:w="4153"/>
          </w:tcPr>
          <w:p>
            <w:pPr>
              <w:pStyle w:val="null3"/>
            </w:pPr>
            <w:r>
              <w:rPr/>
              <w:t>标的提供的地点</w:t>
            </w:r>
          </w:p>
        </w:tc>
        <w:tc>
          <w:tcPr>
            <w:tcW w:type="dxa" w:w="4153"/>
          </w:tcPr>
          <w:p>
            <w:pPr>
              <w:pStyle w:val="null3"/>
            </w:pPr>
            <w:r>
              <w:rPr/>
              <w:t>广东省内</w:t>
            </w:r>
          </w:p>
        </w:tc>
      </w:tr>
      <w:tr/>
      <w:tr/>
      <w:tr>
        <w:tc>
          <w:tcPr>
            <w:tcW w:type="dxa" w:w="4153"/>
          </w:tcPr>
          <w:p>
            <w:pPr>
              <w:pStyle w:val="null3"/>
            </w:pPr>
            <w:r>
              <w:rPr/>
              <w:t>付款方式</w:t>
            </w:r>
          </w:p>
        </w:tc>
        <w:tc>
          <w:tcPr>
            <w:tcW w:type="dxa" w:w="4153"/>
          </w:tcPr>
          <w:p>
            <w:pPr>
              <w:pStyle w:val="null3"/>
            </w:pPr>
            <w:r>
              <w:rPr/>
              <w:t>第1期为(预付款)：支付比例40%，在双方签订合同后，采购人自收到中标人开具的正式发票后5个工作日内向中标人支付合同总额的40%预付款。</w:t>
            </w:r>
          </w:p>
          <w:p>
            <w:pPr>
              <w:pStyle w:val="null3"/>
            </w:pPr>
            <w:r>
              <w:rPr/>
              <w:t>第2期为(尾款)：支付比例60%，完成全部活动后，中标人提供验收材料并验收合格后，采购人收到中标人开具的正式发票后支付合同尾款。 （注：因采购人使用财政资金，如期办理支付手续即视为已按期支付，具体时间以国库支付为准）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各站活动结束后7日内，中标人须向采购人递交小结材料，材料包括但不限于现场图片、视频（每场时间不少于1分钟）、活动成果（参与活动人次、奖品派发情况）、现场执行情况、安全保障方案执行情况、现场突发事件解决情况、活动保险单等。最后1站活动结束后且采购人收到中标人递交的验收材料后，7日内组织本项目的履约验收，根据双方签订的合同、过程中的确定的执行方案等进行验收，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推广活动执行服务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1,400,000.00</w:t>
            </w:r>
          </w:p>
        </w:tc>
        <w:tc>
          <w:tcPr>
            <w:tcW w:type="dxa" w:w="933"/>
          </w:tcPr>
          <w:p>
            <w:pPr>
              <w:pStyle w:val="null3"/>
              <w:jc w:val="right"/>
            </w:pPr>
            <w:r>
              <w:rPr/>
              <w:t>1,400,000.00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推广活动执行服务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color w:val="000000"/>
              </w:rPr>
              <w:t>一、宣传展示内容</w:t>
            </w:r>
          </w:p>
          <w:p>
            <w:pPr>
              <w:pStyle w:val="null3"/>
              <w:ind w:firstLine="400"/>
            </w:pPr>
            <w:r>
              <w:rPr>
                <w:sz w:val="24"/>
                <w:color w:val="000000"/>
              </w:rPr>
              <w:t>本次活动旨在深入体彩目标受众圈层，实现更有效的传播沟通，形成互动传播声浪，定向展示中国体育彩票责任为先、公益公信为核心的品牌形象。</w:t>
            </w:r>
          </w:p>
          <w:p>
            <w:pPr>
              <w:pStyle w:val="null3"/>
              <w:ind w:firstLine="400"/>
            </w:pPr>
            <w:r>
              <w:rPr>
                <w:sz w:val="24"/>
                <w:color w:val="000000"/>
              </w:rPr>
              <w:t>活动展区要求包含主舞台、品牌展示区、产品销售体验区和互动游戏区四大类核心内容。要求整体风格年轻化、运动感、互动性强，充分融合体彩公益、公信、责任和“全运会×体彩”主题内容。</w:t>
            </w:r>
          </w:p>
        </w:tc>
      </w:tr>
      <w:tr>
        <w:tc>
          <w:tcPr>
            <w:tcW w:type="dxa" w:w="2076"/>
          </w:tcPr>
          <w:p/>
        </w:tc>
        <w:tc>
          <w:tcPr>
            <w:tcW w:type="dxa" w:w="415"/>
          </w:tcPr>
          <w:p>
            <w:pPr>
              <w:pStyle w:val="null3"/>
            </w:pPr>
            <w:r>
              <w:rPr/>
              <w:t>2</w:t>
            </w:r>
          </w:p>
        </w:tc>
        <w:tc>
          <w:tcPr>
            <w:tcW w:type="dxa" w:w="5814"/>
          </w:tcPr>
          <w:p>
            <w:pPr>
              <w:pStyle w:val="null3"/>
              <w:jc w:val="both"/>
            </w:pPr>
            <w:r>
              <w:rPr>
                <w:sz w:val="24"/>
                <w:b/>
                <w:color w:val="000000"/>
              </w:rPr>
              <w:t>二、服务要求</w:t>
            </w:r>
          </w:p>
          <w:p>
            <w:pPr>
              <w:pStyle w:val="null3"/>
              <w:ind w:firstLine="400"/>
              <w:jc w:val="both"/>
            </w:pPr>
            <w:r>
              <w:rPr>
                <w:sz w:val="24"/>
                <w:color w:val="000000"/>
              </w:rPr>
              <w:t>1.</w:t>
            </w:r>
            <w:r>
              <w:rPr>
                <w:sz w:val="24"/>
                <w:color w:val="000000"/>
              </w:rPr>
              <w:t>活动内容策划：包括主舞台、品牌展示区、产品销售体验区、游戏互动区等内容策划，奖品及游戏互动应结合主题。</w:t>
            </w:r>
          </w:p>
          <w:p>
            <w:pPr>
              <w:pStyle w:val="null3"/>
              <w:ind w:firstLine="400"/>
              <w:jc w:val="both"/>
            </w:pPr>
            <w:r>
              <w:rPr>
                <w:sz w:val="24"/>
                <w:color w:val="000000"/>
              </w:rPr>
              <w:t>2.</w:t>
            </w:r>
            <w:r>
              <w:rPr>
                <w:sz w:val="24"/>
                <w:color w:val="000000"/>
              </w:rPr>
              <w:t>活动流程制定：为确保活动顺利开展，由投标人在投标文件中提供活动具体流程，中标后提供详细方案，经采购人审核确认后方可执行。如果投标人提供的具体活动流程不符合采购人要求不能达到项目效果，采购人有权拒收并要求修改，造成的损失由中标人承担。</w:t>
            </w:r>
          </w:p>
          <w:p>
            <w:pPr>
              <w:pStyle w:val="null3"/>
              <w:ind w:firstLine="400"/>
            </w:pPr>
            <w:r>
              <w:rPr>
                <w:sz w:val="24"/>
                <w:color w:val="000000"/>
              </w:rPr>
              <w:t>3.</w:t>
            </w:r>
            <w:r>
              <w:rPr>
                <w:sz w:val="24"/>
                <w:color w:val="000000"/>
              </w:rPr>
              <w:t>负责本次落地活动审批、消防、场地租赁、搭建、撤场等，并提供活动执行、责任保险、现场安保、医疗急救和环境卫生服务等。</w:t>
            </w:r>
          </w:p>
        </w:tc>
      </w:tr>
      <w:tr>
        <w:tc>
          <w:tcPr>
            <w:tcW w:type="dxa" w:w="2076"/>
          </w:tcPr>
          <w:p/>
        </w:tc>
        <w:tc>
          <w:tcPr>
            <w:tcW w:type="dxa" w:w="415"/>
          </w:tcPr>
          <w:p>
            <w:pPr>
              <w:pStyle w:val="null3"/>
            </w:pPr>
            <w:r>
              <w:rPr/>
              <w:t>3</w:t>
            </w:r>
          </w:p>
        </w:tc>
        <w:tc>
          <w:tcPr>
            <w:tcW w:type="dxa" w:w="5814"/>
          </w:tcPr>
          <w:p>
            <w:pPr>
              <w:pStyle w:val="null3"/>
              <w:jc w:val="both"/>
            </w:pPr>
            <w:r>
              <w:rPr>
                <w:sz w:val="24"/>
                <w:b/>
              </w:rPr>
              <w:t>三、活动策划执行服务</w:t>
            </w:r>
          </w:p>
          <w:p>
            <w:pPr>
              <w:pStyle w:val="null3"/>
              <w:ind w:firstLine="400"/>
            </w:pPr>
            <w:r>
              <w:rPr>
                <w:sz w:val="24"/>
              </w:rPr>
              <w:t>★</w:t>
            </w:r>
            <w:r>
              <w:rPr>
                <w:sz w:val="24"/>
                <w:b/>
              </w:rPr>
              <w:t>1.场地及场次要求：</w:t>
            </w:r>
          </w:p>
          <w:p>
            <w:pPr>
              <w:pStyle w:val="null3"/>
              <w:ind w:firstLine="400"/>
              <w:jc w:val="both"/>
            </w:pPr>
            <w:r>
              <w:rPr>
                <w:sz w:val="24"/>
              </w:rPr>
              <w:t>9-11月周末或法定节假日（每站不少于2天），在珠海斗门万达广场、江门江海万达广场、肇庆敏捷广场、云浮吾悦广场四地，各开展一场大型品牌落地推广活动，每场活动布展占地≧200㎡。活动具体开展时间由采购人决定，中标人必须在双方确定时间前，与场地租赁方确认时间，如档期有冲突必须提供场地租赁方的书面函件，并提供可安排的具体时间的书面函件。（投标时须提供承诺函加盖公章）</w:t>
            </w:r>
          </w:p>
          <w:p>
            <w:pPr>
              <w:pStyle w:val="null3"/>
              <w:ind w:firstLine="402"/>
              <w:jc w:val="both"/>
            </w:pPr>
            <w:r>
              <w:rPr>
                <w:sz w:val="24"/>
                <w:b/>
              </w:rPr>
              <w:t>2.设计制作：</w:t>
            </w:r>
            <w:r>
              <w:rPr>
                <w:sz w:val="24"/>
              </w:rPr>
              <w:t>根据采购人要求，围绕本项目主题内容，创意设计主题落地活动物料并完成现场施工搭建，包括但不限于舞台、背板、布置、宣传单页等物料，活动布展占地≧200㎡，采用的物料必须符合国家标准的要求，采用先进的制作</w:t>
            </w:r>
            <w:r>
              <w:rPr>
                <w:sz w:val="24"/>
                <w:color w:val="FFFFFF"/>
              </w:rPr>
              <w:t>1</w:t>
            </w:r>
            <w:r>
              <w:rPr>
                <w:sz w:val="24"/>
              </w:rPr>
              <w:t>工艺。</w:t>
            </w:r>
          </w:p>
          <w:p>
            <w:pPr>
              <w:pStyle w:val="null3"/>
              <w:ind w:firstLine="400"/>
              <w:jc w:val="both"/>
            </w:pPr>
            <w:r>
              <w:rPr>
                <w:sz w:val="24"/>
              </w:rPr>
              <w:t>设计制作方案经与采购人确认后，中标人负责提供专门的团队进行现场搭建、安装、物料运输及仓储等服务，并保证活动开始前搭建安装完毕。在每场活动开始前3天，中标人须在其主题落地活动物料的生产场地完成主要物料的预安装，采购人对预安装的物料进行验收，如物料未按确认的设计制作方案完成，中标人须按方案及采购人的要求完成整改。</w:t>
            </w:r>
          </w:p>
          <w:p>
            <w:pPr>
              <w:pStyle w:val="null3"/>
              <w:ind w:firstLine="402"/>
              <w:jc w:val="both"/>
            </w:pPr>
            <w:r>
              <w:rPr>
                <w:sz w:val="24"/>
                <w:b/>
              </w:rPr>
              <w:t>3.游戏开发：</w:t>
            </w:r>
            <w:r>
              <w:rPr>
                <w:sz w:val="24"/>
              </w:rPr>
              <w:t>根据采购人要求，围绕本项目主题内容，结合体彩元素开发不少于2款互动游戏，四站可重复使用。游戏开放方案经与采购人确认后，中标人负责游戏所需物料采购、制作、安装、运输及仓储等服务，并保证活动前能投入使用。</w:t>
            </w:r>
          </w:p>
          <w:p>
            <w:pPr>
              <w:pStyle w:val="null3"/>
              <w:ind w:firstLine="402"/>
              <w:jc w:val="both"/>
            </w:pPr>
            <w:r>
              <w:rPr>
                <w:sz w:val="24"/>
                <w:b/>
              </w:rPr>
              <w:t>4.表演节目：</w:t>
            </w:r>
            <w:r>
              <w:rPr>
                <w:sz w:val="24"/>
              </w:rPr>
              <w:t>每天不少于4场，每场提供1名主持人及4队表演节目。节目内容须经采购人书面确认，采购人有权在预算范围内进行调整。</w:t>
            </w:r>
          </w:p>
          <w:p>
            <w:pPr>
              <w:pStyle w:val="null3"/>
              <w:ind w:firstLine="402"/>
              <w:jc w:val="both"/>
            </w:pPr>
            <w:r>
              <w:rPr>
                <w:sz w:val="24"/>
                <w:b/>
              </w:rPr>
              <w:t>5.派发奖品：</w:t>
            </w:r>
            <w:r>
              <w:rPr>
                <w:sz w:val="24"/>
              </w:rPr>
              <w:t>每天向公众派发参与互动的奖品不少于800份，总数量不少于6400份。奖品主要以乐小星周边产品、十五运会周边产品、大乐透彩票、即开型彩票为主。采购人可根据中标人在投标文件中推荐的奖品的款式、数量，在此项中标金额内进行调整。实际奖品清单经采购人书面确认后，由中标人采购并派发（派发的每份奖品均需要登记），费用由中标人承担，采购人不再支付除合同金额之外的任何费用。</w:t>
            </w:r>
          </w:p>
          <w:p>
            <w:pPr>
              <w:pStyle w:val="null3"/>
              <w:ind w:firstLine="402"/>
              <w:jc w:val="both"/>
            </w:pPr>
            <w:r>
              <w:rPr>
                <w:sz w:val="24"/>
                <w:b/>
              </w:rPr>
              <w:t>6.嘉宾邀请：</w:t>
            </w:r>
            <w:r>
              <w:rPr>
                <w:sz w:val="24"/>
              </w:rPr>
              <w:t>邀请2名有名体育运动员（如获得奥运会冠军、亚运会冠军或世界冠军等相当级别荣誉的运动员）参与其中2场活动，邀请对象形象积极，无负面新闻。投标时须提供拟邀请名单。如遇不可抗力需要更换邀请嘉宾须书面向采购人提出申请并注明理由，得到采购人允许后方可实施。</w:t>
            </w:r>
          </w:p>
          <w:p>
            <w:pPr>
              <w:pStyle w:val="null3"/>
              <w:ind w:firstLine="402"/>
              <w:jc w:val="both"/>
            </w:pPr>
            <w:r>
              <w:rPr>
                <w:sz w:val="24"/>
                <w:b/>
              </w:rPr>
              <w:t>7.活动宣传：</w:t>
            </w:r>
            <w:r>
              <w:rPr>
                <w:sz w:val="24"/>
              </w:rPr>
              <w:t>结合活动传播节奏，制作活动视频、海报、新闻稿、KOL探场等素材，并在相关主流媒体发布，投标人须完成活动所需传播素材、物料的设计、制作，包括但不限于活动现场所需音视频、线上发布所需音视频、现场宣传物料等。具体要求如下：</w:t>
            </w:r>
          </w:p>
          <w:p>
            <w:pPr>
              <w:pStyle w:val="null3"/>
              <w:ind w:firstLine="400"/>
            </w:pPr>
            <w:r>
              <w:rPr>
                <w:sz w:val="24"/>
              </w:rPr>
              <w:t>（一）前期宣传</w:t>
            </w:r>
          </w:p>
          <w:p>
            <w:pPr>
              <w:pStyle w:val="null3"/>
              <w:ind w:firstLine="400"/>
            </w:pPr>
            <w:r>
              <w:rPr>
                <w:sz w:val="24"/>
              </w:rPr>
              <w:t>1.1.负责活动整体预热宣传，在首场活动开始前7天内提交系列活动整体预热图文稿件不少于1篇，预热短视频不少于1条，并通过不少于1家主流媒体发布。</w:t>
            </w:r>
          </w:p>
          <w:p>
            <w:pPr>
              <w:pStyle w:val="null3"/>
              <w:ind w:firstLine="400"/>
            </w:pPr>
            <w:r>
              <w:rPr>
                <w:sz w:val="24"/>
              </w:rPr>
              <w:t>1.2.每场活动开始前5天内设计制作单场活动预热海报1张（共4张），并通过不少于1个本地化渠道投放海报。</w:t>
            </w:r>
          </w:p>
          <w:p>
            <w:pPr>
              <w:pStyle w:val="null3"/>
              <w:ind w:firstLine="400"/>
            </w:pPr>
            <w:r>
              <w:rPr>
                <w:sz w:val="24"/>
              </w:rPr>
              <w:t>（二）中期宣传</w:t>
            </w:r>
          </w:p>
          <w:p>
            <w:pPr>
              <w:pStyle w:val="null3"/>
              <w:ind w:firstLine="400"/>
            </w:pPr>
            <w:r>
              <w:rPr>
                <w:sz w:val="24"/>
              </w:rPr>
              <w:t>2.1.每场活动结束后2个工作日内，发布单场活动回顾图文稿件1篇（共4篇），活动快剪视频1条（共4条），并通过不少于1家主流媒体发布。</w:t>
            </w:r>
          </w:p>
          <w:p>
            <w:pPr>
              <w:pStyle w:val="null3"/>
              <w:ind w:firstLine="400"/>
            </w:pPr>
            <w:r>
              <w:rPr>
                <w:sz w:val="24"/>
              </w:rPr>
              <w:t>2.2.每场活动邀请1名属地达人或kol（社交媒体粉丝量不少于2万），于活动首日拍摄现场打卡vlog视频，并于活动首日内通过社交媒体平台发布。</w:t>
            </w:r>
          </w:p>
          <w:p>
            <w:pPr>
              <w:pStyle w:val="null3"/>
              <w:ind w:firstLine="400"/>
            </w:pPr>
            <w:r>
              <w:rPr>
                <w:sz w:val="24"/>
              </w:rPr>
              <w:t>（三）后期宣传</w:t>
            </w:r>
          </w:p>
          <w:p>
            <w:pPr>
              <w:pStyle w:val="null3"/>
              <w:ind w:firstLine="400"/>
            </w:pPr>
            <w:r>
              <w:rPr>
                <w:sz w:val="24"/>
              </w:rPr>
              <w:t>3.1. 4站活动结束后2个工作日内，提供系列活动总结图文稿件1片，4站活动精剪短视频1条，并通过不少于1家主流媒体发布。</w:t>
            </w:r>
          </w:p>
          <w:p>
            <w:pPr>
              <w:pStyle w:val="null3"/>
              <w:ind w:firstLine="400"/>
              <w:jc w:val="both"/>
            </w:pPr>
            <w:r>
              <w:rPr>
                <w:sz w:val="24"/>
              </w:rPr>
              <w:t>3.2.活动结束后，汇总所有宣传内容数据，统计传播效果情况（包括但不限于发布媒体数量、发布信息条数、阅读量等指标）。</w:t>
            </w:r>
          </w:p>
          <w:p>
            <w:pPr>
              <w:pStyle w:val="null3"/>
              <w:ind w:firstLine="402"/>
            </w:pPr>
            <w:r>
              <w:rPr>
                <w:sz w:val="24"/>
                <w:b/>
              </w:rPr>
              <w:t>8.执行保障：</w:t>
            </w:r>
            <w:r>
              <w:rPr>
                <w:sz w:val="24"/>
              </w:rPr>
              <w:t>包括活动统筹执行、报备审批、安全保障等。中标人须为每场活动购买公共安全责任险，拟派足够的服务人员为活动提供服务，确保每场活动顺利开展。中标人承担各站活动的安全责任。</w:t>
            </w:r>
          </w:p>
          <w:p>
            <w:pPr>
              <w:pStyle w:val="null3"/>
              <w:ind w:firstLine="402"/>
            </w:pPr>
            <w:r>
              <w:rPr/>
              <w:t xml:space="preserve"> </w:t>
            </w:r>
          </w:p>
        </w:tc>
      </w:tr>
      <w:tr>
        <w:tc>
          <w:tcPr>
            <w:tcW w:type="dxa" w:w="2076"/>
          </w:tcPr>
          <w:p/>
        </w:tc>
        <w:tc>
          <w:tcPr>
            <w:tcW w:type="dxa" w:w="415"/>
          </w:tcPr>
          <w:p>
            <w:pPr>
              <w:pStyle w:val="null3"/>
            </w:pPr>
            <w:r>
              <w:rPr/>
              <w:t>4</w:t>
            </w:r>
          </w:p>
        </w:tc>
        <w:tc>
          <w:tcPr>
            <w:tcW w:type="dxa" w:w="5814"/>
          </w:tcPr>
          <w:p>
            <w:pPr>
              <w:pStyle w:val="null3"/>
              <w:jc w:val="both"/>
            </w:pPr>
            <w:r>
              <w:rPr>
                <w:sz w:val="24"/>
                <w:b/>
                <w:color w:val="000000"/>
              </w:rPr>
              <w:t>四、安全保障方案及应急预案</w:t>
            </w:r>
          </w:p>
          <w:p>
            <w:pPr>
              <w:pStyle w:val="null3"/>
              <w:ind w:firstLine="400"/>
            </w:pPr>
            <w:r>
              <w:rPr>
                <w:sz w:val="24"/>
                <w:color w:val="000000"/>
              </w:rPr>
              <w:t>投标人须对落地活动审批、消防、公安等全面梳理，并建立相关联系，严格审核活动现场搭建、物料制作水平、客户应急疏导线路、安保等实施方案，并严格监督现场执行情况等。投标人须具有对活动潜在危机的预防、预判、预控、安保、处理：要求投标人秉持完善机制，责任到人的准则，提前做好危机预警的筹备工作，包括但不限于活动组织、防火防灾、客流控制、信息安全管理监控等方面可能涉及到的危机问题，形成应急实施方案。</w:t>
            </w:r>
          </w:p>
        </w:tc>
      </w:tr>
      <w:tr>
        <w:tc>
          <w:tcPr>
            <w:tcW w:type="dxa" w:w="2076"/>
          </w:tcPr>
          <w:p/>
        </w:tc>
        <w:tc>
          <w:tcPr>
            <w:tcW w:type="dxa" w:w="415"/>
          </w:tcPr>
          <w:p>
            <w:pPr>
              <w:pStyle w:val="null3"/>
            </w:pPr>
            <w:r>
              <w:rPr/>
              <w:t>5</w:t>
            </w:r>
          </w:p>
        </w:tc>
        <w:tc>
          <w:tcPr>
            <w:tcW w:type="dxa" w:w="5814"/>
          </w:tcPr>
          <w:p>
            <w:pPr>
              <w:pStyle w:val="null3"/>
              <w:jc w:val="both"/>
            </w:pPr>
            <w:r>
              <w:rPr>
                <w:sz w:val="24"/>
                <w:b/>
              </w:rPr>
              <w:t>五、拟派本项目服务团队要求</w:t>
            </w:r>
          </w:p>
          <w:p>
            <w:pPr>
              <w:pStyle w:val="null3"/>
              <w:ind w:firstLine="400"/>
            </w:pPr>
            <w:r>
              <w:rPr>
                <w:sz w:val="24"/>
              </w:rPr>
              <w:t>为确保项目的执行，投标人须拟派不少于8人的服务团队（不包括安保人员、搭建人员、物料生产的生产人员），具体如下：</w:t>
            </w:r>
          </w:p>
          <w:p>
            <w:pPr>
              <w:pStyle w:val="null3"/>
              <w:ind w:firstLine="420"/>
            </w:pPr>
            <w:r>
              <w:rPr>
                <w:sz w:val="24"/>
              </w:rPr>
              <w:t>（1）项目负责人1人：具有1年及以上推广活动执行服务的经验。</w:t>
            </w:r>
          </w:p>
          <w:p>
            <w:pPr>
              <w:pStyle w:val="null3"/>
              <w:ind w:firstLine="420"/>
            </w:pPr>
            <w:r>
              <w:rPr>
                <w:sz w:val="24"/>
              </w:rPr>
              <w:t>（2）设计师1人：本科及以上学历（美术、广告、视觉设计等相关专业）或有3年及以上的工作经验。</w:t>
            </w:r>
          </w:p>
          <w:p>
            <w:pPr>
              <w:pStyle w:val="null3"/>
              <w:ind w:firstLine="400"/>
            </w:pPr>
            <w:r>
              <w:rPr>
                <w:sz w:val="24"/>
              </w:rPr>
              <w:t>（3）主要服务人员（6人）：配置有1名活动策划与统筹人员、1名现场管理人员、2名现场主要执行人员、1名后勤及安全负责人、1名宣传及推广人员等5类人员，且均具有推广活动执行服务的经验。</w:t>
            </w:r>
          </w:p>
        </w:tc>
      </w:tr>
      <w:tr>
        <w:tc>
          <w:tcPr>
            <w:tcW w:type="dxa" w:w="2076"/>
          </w:tcPr>
          <w:p/>
        </w:tc>
        <w:tc>
          <w:tcPr>
            <w:tcW w:type="dxa" w:w="415"/>
          </w:tcPr>
          <w:p>
            <w:pPr>
              <w:pStyle w:val="null3"/>
            </w:pPr>
            <w:r>
              <w:rPr/>
              <w:t>6</w:t>
            </w:r>
          </w:p>
        </w:tc>
        <w:tc>
          <w:tcPr>
            <w:tcW w:type="dxa" w:w="5814"/>
          </w:tcPr>
          <w:p>
            <w:pPr>
              <w:pStyle w:val="null3"/>
              <w:jc w:val="both"/>
            </w:pPr>
            <w:r>
              <w:rPr>
                <w:sz w:val="24"/>
                <w:b/>
                <w:color w:val="000000"/>
              </w:rPr>
              <w:t>六、项目现场演示要求</w:t>
            </w:r>
          </w:p>
          <w:p>
            <w:pPr>
              <w:pStyle w:val="null3"/>
              <w:ind w:firstLine="400"/>
              <w:jc w:val="both"/>
            </w:pPr>
            <w:r>
              <w:rPr>
                <w:sz w:val="24"/>
                <w:color w:val="000000"/>
              </w:rPr>
              <w:t>1.</w:t>
            </w:r>
            <w:r>
              <w:rPr>
                <w:sz w:val="24"/>
                <w:color w:val="000000"/>
              </w:rPr>
              <w:t>评标时各投标人需对项目内容进行介绍演示，现场演示的顺序为投标顺序；演示内容包括但不限于：活动展区设计、互动游戏开发设计、节目表演设计、活动引流等。</w:t>
            </w:r>
          </w:p>
          <w:p>
            <w:pPr>
              <w:pStyle w:val="null3"/>
              <w:ind w:firstLine="400"/>
            </w:pPr>
            <w:r>
              <w:rPr>
                <w:sz w:val="24"/>
                <w:color w:val="000000"/>
              </w:rPr>
              <w:t>2.</w:t>
            </w:r>
            <w:r>
              <w:rPr>
                <w:sz w:val="24"/>
                <w:color w:val="000000"/>
              </w:rPr>
              <w:t>各投标人现场演示时间不超过</w:t>
            </w:r>
            <w:r>
              <w:rPr>
                <w:sz w:val="24"/>
                <w:color w:val="000000"/>
              </w:rPr>
              <w:t>10</w:t>
            </w:r>
            <w:r>
              <w:rPr>
                <w:sz w:val="24"/>
                <w:color w:val="000000"/>
              </w:rPr>
              <w:t>分钟。采购代理机构现场提供投影仪、电脑、互联网接入，其他</w:t>
            </w:r>
            <w:r>
              <w:rPr>
                <w:sz w:val="24"/>
                <w:color w:val="000000"/>
              </w:rPr>
              <w:t>U</w:t>
            </w:r>
            <w:r>
              <w:rPr>
                <w:sz w:val="24"/>
                <w:color w:val="000000"/>
              </w:rPr>
              <w:t>盘、相关机器或专业播放设备由各投标人自备。</w:t>
            </w:r>
          </w:p>
          <w:p>
            <w:pPr>
              <w:pStyle w:val="null3"/>
              <w:ind w:firstLine="400"/>
            </w:pPr>
            <w:r>
              <w:rPr>
                <w:sz w:val="24"/>
                <w:color w:val="000000"/>
              </w:rPr>
              <w:t>3.</w:t>
            </w:r>
            <w:r>
              <w:rPr>
                <w:sz w:val="24"/>
                <w:color w:val="000000"/>
              </w:rPr>
              <w:t>授权委托人须凭身份证原件参加现场演示，参加人数不超过</w:t>
            </w:r>
            <w:r>
              <w:rPr>
                <w:sz w:val="24"/>
                <w:color w:val="000000"/>
              </w:rPr>
              <w:t>2</w:t>
            </w:r>
            <w:r>
              <w:rPr>
                <w:sz w:val="24"/>
                <w:color w:val="000000"/>
              </w:rPr>
              <w:t>人（含授权委托人在内）。</w:t>
            </w:r>
          </w:p>
        </w:tc>
      </w:tr>
      <w:tr>
        <w:tc>
          <w:tcPr>
            <w:tcW w:type="dxa" w:w="2076"/>
          </w:tcPr>
          <w:p/>
        </w:tc>
        <w:tc>
          <w:tcPr>
            <w:tcW w:type="dxa" w:w="415"/>
          </w:tcPr>
          <w:p>
            <w:pPr>
              <w:pStyle w:val="null3"/>
            </w:pPr>
            <w:r>
              <w:rPr/>
              <w:t>7</w:t>
            </w:r>
          </w:p>
        </w:tc>
        <w:tc>
          <w:tcPr>
            <w:tcW w:type="dxa" w:w="5814"/>
          </w:tcPr>
          <w:p>
            <w:pPr>
              <w:pStyle w:val="null3"/>
              <w:jc w:val="both"/>
            </w:pPr>
            <w:r>
              <w:rPr>
                <w:sz w:val="24"/>
                <w:b/>
                <w:color w:val="000000"/>
              </w:rPr>
              <w:t>七、技术响应要求</w:t>
            </w:r>
          </w:p>
          <w:p>
            <w:pPr>
              <w:pStyle w:val="null3"/>
              <w:ind w:firstLine="420"/>
            </w:pPr>
            <w:r>
              <w:rPr>
                <w:sz w:val="24"/>
                <w:color w:val="000000"/>
              </w:rPr>
              <w:t>1</w:t>
            </w:r>
            <w:r>
              <w:rPr>
                <w:sz w:val="24"/>
                <w:color w:val="000000"/>
              </w:rPr>
              <w:t>、</w:t>
            </w:r>
            <w:r>
              <w:rPr>
                <w:sz w:val="24"/>
              </w:rPr>
              <w:t>投标人对采购需求（内容包括但不限于：体育彩票的品牌形象、品牌理念、活动目的、宣传目标等）的理解，评审是否透彻，分析是否详细、到位，是否有深刻认识、表述是否清晰完整等。</w:t>
            </w:r>
          </w:p>
          <w:p>
            <w:pPr>
              <w:pStyle w:val="null3"/>
              <w:ind w:firstLine="420"/>
              <w:jc w:val="both"/>
            </w:pPr>
            <w:r>
              <w:rPr>
                <w:sz w:val="24"/>
                <w:color w:val="000000"/>
              </w:rPr>
              <w:t>2</w:t>
            </w:r>
            <w:r>
              <w:rPr>
                <w:sz w:val="24"/>
                <w:color w:val="000000"/>
              </w:rPr>
              <w:t>、服务方案</w:t>
            </w:r>
            <w:r>
              <w:rPr>
                <w:sz w:val="24"/>
                <w:color w:val="000000"/>
              </w:rPr>
              <w:t>（</w:t>
            </w:r>
            <w:r>
              <w:rPr>
                <w:sz w:val="24"/>
              </w:rPr>
              <w:t>包括但不限于①项目内容及履约目标、②活动场地设计制作及搭建方案、③每场活动组织及执行保障方案，④奖品种类及设计方案；⑤活动宣传方案、⑥嘉宾邀请等</w:t>
            </w:r>
            <w:r>
              <w:rPr>
                <w:sz w:val="24"/>
              </w:rPr>
              <w:t>）</w:t>
            </w:r>
            <w:r>
              <w:rPr>
                <w:sz w:val="24"/>
              </w:rPr>
              <w:t>。</w:t>
            </w:r>
          </w:p>
          <w:p>
            <w:pPr>
              <w:pStyle w:val="null3"/>
              <w:ind w:firstLine="420"/>
            </w:pPr>
            <w:r>
              <w:rPr>
                <w:sz w:val="24"/>
                <w:color w:val="000000"/>
              </w:rPr>
              <w:t>3</w:t>
            </w:r>
            <w:r>
              <w:rPr>
                <w:sz w:val="24"/>
                <w:color w:val="000000"/>
              </w:rPr>
              <w:t>、</w:t>
            </w:r>
            <w:r>
              <w:rPr>
                <w:sz w:val="24"/>
              </w:rPr>
              <w:t>安全保障方案（包含但不限于①活动搭建安全保障，②现场及撤场安全保障，③现场安保方案，④防火防电方案等）。</w:t>
            </w:r>
          </w:p>
          <w:p>
            <w:pPr>
              <w:pStyle w:val="null3"/>
              <w:ind w:firstLine="400"/>
            </w:pPr>
            <w:r>
              <w:rPr>
                <w:sz w:val="24"/>
                <w:color w:val="000000"/>
              </w:rPr>
              <w:t>4</w:t>
            </w:r>
            <w:r>
              <w:rPr>
                <w:sz w:val="24"/>
                <w:color w:val="000000"/>
              </w:rPr>
              <w:t>、</w:t>
            </w:r>
            <w:r>
              <w:rPr>
                <w:sz w:val="24"/>
              </w:rPr>
              <w:t>应急预案及解决措施（包含但不限于①火灾、②漏电、③活动搭建物料损坏或倒塌、④人员意外伤害、⑤信息安全管理等）。</w:t>
            </w:r>
          </w:p>
          <w:p>
            <w:pPr>
              <w:pStyle w:val="null3"/>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广东省体育彩票中心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按中华人民共和国国家发展计划委员会颁发的计价格[2002]1980号文《招标代理服务收费管理暂行办法》及国家发改委[2003]857号及发改价格[2011]534号文件中规定的“服务类”计费标准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品牌落地推广活动执行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采购包1（2025年品牌落地推广活动执行服务项目）：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采购包1（2025年品牌落地推广活动执行服务项目）：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针对本项目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本采购包属于专门面向中小企业采购的采购包。投标人应为中小微企业、监狱企业、残疾人福利性单位。（提供《中小企业声明函》或属于监狱企业的证明材料或《残疾人福利性单位声明函》）。 本采购包的所属行业为“租赁和商务服务业”，请按该行业划分标准进行中小企业声明。</w:t>
            </w:r>
          </w:p>
        </w:tc>
      </w:tr>
    </w:tbl>
    <w:p>
      <w:pPr>
        <w:pStyle w:val="null3"/>
        <w:ind w:firstLine="480"/>
      </w:pPr>
      <w:r>
        <w:rPr/>
        <w:t>表二符合性审查表：</w:t>
      </w:r>
    </w:p>
    <w:p>
      <w:pPr>
        <w:pStyle w:val="null3"/>
      </w:pPr>
      <w:r>
        <w:rPr/>
        <w:t>采购包1（2025年品牌落地推广活动执行服务项目）：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服务期要求</w:t>
            </w:r>
          </w:p>
        </w:tc>
        <w:tc>
          <w:tcPr>
            <w:tcW w:type="dxa" w:w="4238"/>
          </w:tcPr>
          <w:p>
            <w:pPr>
              <w:pStyle w:val="null3"/>
            </w:pPr>
            <w:r>
              <w:rPr/>
              <w:t>是否满足项目的服务期要求。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采购包1(2025年品牌落地推广活动执行服务项目):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技术部分58.0分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对采购需求的整体理解与分析 (8.0分)</w:t>
            </w:r>
          </w:p>
        </w:tc>
        <w:tc>
          <w:tcPr>
            <w:tcW w:type="dxa" w:w="5076"/>
          </w:tcPr>
          <w:p>
            <w:pPr>
              <w:pStyle w:val="null3"/>
              <w:jc w:val="left"/>
            </w:pPr>
            <w:r>
              <w:rPr/>
              <w:t>根据投标人对采购需求（内容包括但不限于：体育彩票的品牌形象、品牌理念、活动目的、宣传目标等）的理解是否透彻，分析是否详细、到位，是否有深刻认识、表述是否清晰完整等情况进行评审： （1）对采购需求的整体理解透彻，分析详细、到位，有深刻认识、表述清晰完整，得8分； （2）对采购需求的整体理解较为透彻，分析较为详细、较为到位，有较深刻认识、表述较为清晰完整，得6分； （3）对采购需求的整体理解较差，分析较为简单，得4分； （4）对采购需求的整体理解不透彻，分析不详细、不到位，没有深刻认识、表述不清晰完整，得1分； （5）无提供不得分。</w:t>
            </w:r>
          </w:p>
        </w:tc>
      </w:tr>
      <w:tr>
        <w:tc>
          <w:tcPr>
            <w:tcW w:type="dxa" w:w="922"/>
            <w:gridSpan w:val="2"/>
            <w:vMerge/>
          </w:tcPr>
          <w:p/>
        </w:tc>
        <w:tc>
          <w:tcPr>
            <w:tcW w:type="dxa" w:w="2307"/>
          </w:tcPr>
          <w:p>
            <w:pPr>
              <w:pStyle w:val="null3"/>
              <w:jc w:val="left"/>
            </w:pPr>
            <w:r>
              <w:rPr/>
              <w:t>服务方案 (19.0分)</w:t>
            </w:r>
          </w:p>
        </w:tc>
        <w:tc>
          <w:tcPr>
            <w:tcW w:type="dxa" w:w="5076"/>
          </w:tcPr>
          <w:p>
            <w:pPr>
              <w:pStyle w:val="null3"/>
              <w:jc w:val="left"/>
            </w:pPr>
            <w:r>
              <w:rPr/>
              <w:t>根据投标人所提供的服务方案（包括但不限于①项目内容及履约目标、②活动场地设计制作及搭建方案、③每场活动组织及执行保障方案，④奖品种类及设计方案；⑤活动宣传方案、⑥嘉宾邀请等）进行评审： （1）服务方案展现内容丰富、亮点多，实施工作安排可行，操作性强的，完全满足且部分内容优于采购需求，得19分； （2）服务方案展现内容较丰富、亮点较多，实施工作安排较可行，操作性较强的，完全满足采购需求，得12分； （3）服务方案展现内容基本丰富、有部分亮点实施工作安排简単但基本具备操作性的，基本满足采购需求，得8分； （4）服务方案展现内容简单、实施工作安排简単，不具备操作性的，不能满足采购需求，得2分； （5）未提供不得分。</w:t>
            </w:r>
          </w:p>
        </w:tc>
      </w:tr>
      <w:tr>
        <w:tc>
          <w:tcPr>
            <w:tcW w:type="dxa" w:w="922"/>
            <w:gridSpan w:val="2"/>
            <w:vMerge/>
          </w:tcPr>
          <w:p/>
        </w:tc>
        <w:tc>
          <w:tcPr>
            <w:tcW w:type="dxa" w:w="2307"/>
          </w:tcPr>
          <w:p>
            <w:pPr>
              <w:pStyle w:val="null3"/>
              <w:jc w:val="left"/>
            </w:pPr>
            <w:r>
              <w:rPr/>
              <w:t>安全保障方案 (8.0分)</w:t>
            </w:r>
          </w:p>
        </w:tc>
        <w:tc>
          <w:tcPr>
            <w:tcW w:type="dxa" w:w="5076"/>
          </w:tcPr>
          <w:p>
            <w:pPr>
              <w:pStyle w:val="null3"/>
              <w:jc w:val="left"/>
            </w:pPr>
            <w:r>
              <w:rPr/>
              <w:t>根据各投标人提供安全保障方案（包含但不限于①活动搭建安全保障，②现场及撤场安全保障，③现场安保方案，④防火防电方案等）进行评审： （1）提供的安全保障方案详细具体、可行性高，完全满足且部分内容优于采购需求，得8分； （2）提供的安全保障方案详细具体、具有一定可行性，完全满足采购需求，得5分； （3）提供的安全保障方案不够详尽、可行性较低，基本满足采购需求，得3分； （4）提供的安全保障方案不清晰明确，可行性差的，不能满足采购需求，得1分； （5）没有提供以上内容不得分。</w:t>
            </w:r>
          </w:p>
        </w:tc>
      </w:tr>
      <w:tr>
        <w:tc>
          <w:tcPr>
            <w:tcW w:type="dxa" w:w="922"/>
            <w:gridSpan w:val="2"/>
            <w:vMerge/>
          </w:tcPr>
          <w:p/>
        </w:tc>
        <w:tc>
          <w:tcPr>
            <w:tcW w:type="dxa" w:w="2307"/>
          </w:tcPr>
          <w:p>
            <w:pPr>
              <w:pStyle w:val="null3"/>
              <w:jc w:val="left"/>
            </w:pPr>
            <w:r>
              <w:rPr/>
              <w:t>应急预案及解决措施 (8.0分)</w:t>
            </w:r>
          </w:p>
        </w:tc>
        <w:tc>
          <w:tcPr>
            <w:tcW w:type="dxa" w:w="5076"/>
          </w:tcPr>
          <w:p>
            <w:pPr>
              <w:pStyle w:val="null3"/>
              <w:jc w:val="left"/>
            </w:pPr>
            <w:r>
              <w:rPr/>
              <w:t>根据各投标人提供应急预案及解决措施（包含但不限于①火灾、②漏电、③活动搭建物料损坏或倒塌、④人员意外伤害、⑤信息安全管理等）进行评审： （1）提供的应急方案和解决措施详细具体、可行性高，完全满足且部分内容优于采购需求，得8分； （2）提供的应急方案和解决措施详细具体、具有一定可行性，完全满足采购需求，得5分； （3）提供的应急方案和解决措施不够详尽、可行性较低，基本满足采购需求，得3分； （4）提供的应急方案和解决措施不清晰明确，可行性差的，不能满足采购需求，得1分； （5）没有提供以上内容不得分。</w:t>
            </w:r>
          </w:p>
        </w:tc>
      </w:tr>
      <w:tr>
        <w:tc>
          <w:tcPr>
            <w:tcW w:type="dxa" w:w="922"/>
            <w:gridSpan w:val="2"/>
            <w:vMerge/>
          </w:tcPr>
          <w:p/>
        </w:tc>
        <w:tc>
          <w:tcPr>
            <w:tcW w:type="dxa" w:w="2307"/>
          </w:tcPr>
          <w:p>
            <w:pPr>
              <w:pStyle w:val="null3"/>
              <w:jc w:val="left"/>
            </w:pPr>
            <w:r>
              <w:rPr/>
              <w:t>演示情况 (15.0分)</w:t>
            </w:r>
          </w:p>
        </w:tc>
        <w:tc>
          <w:tcPr>
            <w:tcW w:type="dxa" w:w="5076"/>
          </w:tcPr>
          <w:p>
            <w:pPr>
              <w:pStyle w:val="null3"/>
              <w:jc w:val="left"/>
            </w:pPr>
            <w:r>
              <w:rPr/>
              <w:t>根据投标人的演示情况（包括但不限于活动执行简介、活动展区设计、互动游戏开发设计、节目表演设计、活动引流等）进行评审： （1）对项目总体理解透彻，演示内容完整全面、设计新颖且突出主题，得15分； （2）对项目总体理解较为准确，演示内容较全面、设计较好，符合主题，得10分； （3）对项目总体理解不够准确，演示内容不够全面、设计简单无亮点，贴近主题，得5分； （4）对项目总体理解较差，演示内容不完整、设计较差，偏离主题，得1分； （5）不演示不得分。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2021年1月1日至今，投标人承接过品牌推广活动执行服务项目的，提供一项得1分，本项最高得5分。 注：提供合同关键页（合同服务内容、甲乙双方签订盖章页）及活动的实景照片不少于4张（必须有1张活动的全景照片），时间以合同签订的时间为准，不提供或合同内容不符合评审要求或合同签订时间不符不得分。</w:t>
            </w:r>
          </w:p>
        </w:tc>
      </w:tr>
      <w:tr>
        <w:tc>
          <w:tcPr>
            <w:tcW w:type="dxa" w:w="922"/>
            <w:gridSpan w:val="2"/>
            <w:vMerge/>
          </w:tcPr>
          <w:p/>
        </w:tc>
        <w:tc>
          <w:tcPr>
            <w:tcW w:type="dxa" w:w="2307"/>
          </w:tcPr>
          <w:p>
            <w:pPr>
              <w:pStyle w:val="null3"/>
              <w:jc w:val="left"/>
            </w:pPr>
            <w:r>
              <w:rPr/>
              <w:t>履约评价 (5.0分)</w:t>
            </w:r>
          </w:p>
        </w:tc>
        <w:tc>
          <w:tcPr>
            <w:tcW w:type="dxa" w:w="5076"/>
          </w:tcPr>
          <w:p>
            <w:pPr>
              <w:pStyle w:val="null3"/>
              <w:jc w:val="left"/>
            </w:pPr>
            <w:r>
              <w:rPr/>
              <w:t>提供上述评定有效的业绩甲方出具的满意度评价，评价情况须为“满意或好评”等类似描述的方可计分：每提供一项得1分，最高5分。 注：提供业主评价须经甲方单位盖章，否则无效。</w:t>
            </w:r>
          </w:p>
        </w:tc>
      </w:tr>
      <w:tr>
        <w:tc>
          <w:tcPr>
            <w:tcW w:type="dxa" w:w="922"/>
            <w:gridSpan w:val="2"/>
            <w:vMerge/>
          </w:tcPr>
          <w:p/>
        </w:tc>
        <w:tc>
          <w:tcPr>
            <w:tcW w:type="dxa" w:w="2307"/>
          </w:tcPr>
          <w:p>
            <w:pPr>
              <w:pStyle w:val="null3"/>
              <w:jc w:val="left"/>
            </w:pPr>
            <w:r>
              <w:rPr/>
              <w:t>拟投入团队情况 (12.0分)</w:t>
            </w:r>
          </w:p>
        </w:tc>
        <w:tc>
          <w:tcPr>
            <w:tcW w:type="dxa" w:w="5076"/>
          </w:tcPr>
          <w:p>
            <w:pPr>
              <w:pStyle w:val="null3"/>
              <w:jc w:val="left"/>
            </w:pPr>
            <w:r>
              <w:rPr/>
              <w:t>为确保项目的执行，投标人须拟派不少于8人的服务团队（不包括安保人员、搭建人员、物料生产的生产人员），具体如下： （1）项目负责人1人：具有5年及以上推广活动执行服务的经验，得4分；5年以下、1年及以上推广活动执行服务的经验，得1分；其他得0分。 （2）设计师1人：本科及以上学历（美术、广告、视觉设计等相关专业），有3年及以上的工作经验，得2分；任意满足上述1项及以上，得1分；其他得0分。 （3）主要服务人员（6人）：配置有1名活动策划与统筹人员、1名现场管理人员、2名现场主要执行人员、1名后勤及安全负责人、1名宣传及推广人员等5类人员，且均具有推广活动执行服务的经验，得6分；每缺1人或者1类扣2分。 注：提供团队人员工作经验证明材料（投标人须提供上述人员工作经验的列表，且声明提供的资料不存在虚假。每场活动均附上有上述人员与活动现场的照片。）和外部证明材料（如加盖政府有关部门印章的打印日期在本项目投标截止日之前半年内任意一个月的《投保单》或《社会保险参保人员证明》，或单位代缴个人所得税税单等），否则无效。</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color w:val="000000"/>
        </w:rPr>
        <w:t>广</w:t>
      </w:r>
      <w:r>
        <w:rPr>
          <w:sz w:val="72"/>
          <w:b/>
          <w:color w:val="000000"/>
        </w:rPr>
        <w:t>东</w:t>
      </w:r>
      <w:r>
        <w:rPr>
          <w:sz w:val="72"/>
          <w:b/>
          <w:color w:val="000000"/>
        </w:rPr>
        <w:t>省</w:t>
      </w:r>
      <w:r>
        <w:rPr>
          <w:sz w:val="72"/>
          <w:b/>
          <w:color w:val="000000"/>
        </w:rPr>
        <w:t>政</w:t>
      </w:r>
      <w:r>
        <w:rPr>
          <w:sz w:val="72"/>
          <w:b/>
          <w:color w:val="000000"/>
        </w:rPr>
        <w:t>府</w:t>
      </w:r>
      <w:r>
        <w:rPr>
          <w:sz w:val="72"/>
          <w:b/>
          <w:color w:val="000000"/>
        </w:rPr>
        <w:t>采</w:t>
      </w:r>
      <w:r>
        <w:rPr>
          <w:sz w:val="72"/>
          <w:b/>
          <w:color w:val="000000"/>
        </w:rPr>
        <w:t>购</w:t>
      </w:r>
    </w:p>
    <w:p>
      <w:pPr>
        <w:pStyle w:val="null3"/>
        <w:jc w:val="center"/>
      </w:pPr>
      <w:r>
        <w:rPr/>
        <w:t xml:space="preserve"> </w:t>
      </w:r>
    </w:p>
    <w:p>
      <w:pPr>
        <w:pStyle w:val="null3"/>
        <w:jc w:val="center"/>
      </w:pPr>
      <w:r>
        <w:rPr/>
        <w:t xml:space="preserve"> </w:t>
      </w:r>
    </w:p>
    <w:p>
      <w:pPr>
        <w:pStyle w:val="null3"/>
        <w:jc w:val="both"/>
      </w:pPr>
      <w:r>
        <w:rPr>
          <w:sz w:val="72"/>
          <w:b/>
          <w:color w:val="000000"/>
        </w:rPr>
        <w:t>合　同　书</w:t>
      </w:r>
    </w:p>
    <w:p>
      <w:pPr>
        <w:pStyle w:val="null3"/>
        <w:jc w:val="center"/>
      </w:pPr>
      <w:r>
        <w:br/>
      </w:r>
      <w:r>
        <w:br/>
      </w:r>
      <w:r>
        <w:br/>
      </w:r>
      <w:r>
        <w:br/>
      </w:r>
      <w:r>
        <w:br/>
      </w:r>
      <w:r>
        <w:rPr/>
        <w:t xml:space="preserve">  </w:t>
      </w:r>
    </w:p>
    <w:p>
      <w:pPr>
        <w:pStyle w:val="null3"/>
        <w:ind w:firstLine="422"/>
        <w:jc w:val="center"/>
      </w:pPr>
      <w:r>
        <w:br/>
      </w:r>
      <w:r>
        <w:rPr/>
        <w:t xml:space="preserve">  </w:t>
      </w:r>
    </w:p>
    <w:p>
      <w:pPr>
        <w:pStyle w:val="null3"/>
        <w:ind w:firstLine="422"/>
        <w:jc w:val="center"/>
      </w:pPr>
      <w:r>
        <w:rPr/>
        <w:t xml:space="preserve"> </w:t>
      </w:r>
    </w:p>
    <w:p>
      <w:pPr>
        <w:pStyle w:val="null3"/>
        <w:ind w:firstLine="422"/>
        <w:jc w:val="center"/>
      </w:pPr>
      <w:r>
        <w:br/>
      </w:r>
      <w:r>
        <w:rPr/>
        <w:t xml:space="preserve">  </w:t>
      </w:r>
    </w:p>
    <w:p>
      <w:pPr>
        <w:pStyle w:val="null3"/>
        <w:ind w:firstLine="422"/>
      </w:pPr>
      <w:r>
        <w:rPr>
          <w:sz w:val="30"/>
          <w:color w:val="000000"/>
        </w:rPr>
        <w:t>采购计划编号：</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sz w:val="30"/>
          <w:color w:val="000000"/>
        </w:rPr>
        <w:t>项目编号：</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sz w:val="30"/>
          <w:color w:val="000000"/>
        </w:rPr>
        <w:t>项目名称：</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sz w:val="24"/>
          <w:b/>
          <w:color w:val="000000"/>
        </w:rPr>
        <w:t xml:space="preserve">甲方： </w:t>
      </w:r>
      <w:r>
        <w:rPr>
          <w:sz w:val="24"/>
          <w:u w:val="single"/>
        </w:rPr>
        <w:t xml:space="preserve">　　　　　  </w:t>
      </w:r>
    </w:p>
    <w:p>
      <w:pPr>
        <w:pStyle w:val="null3"/>
        <w:ind w:firstLine="420"/>
        <w:jc w:val="both"/>
      </w:pPr>
      <w:r>
        <w:rPr>
          <w:sz w:val="24"/>
          <w:color w:val="000000"/>
        </w:rPr>
        <w:t xml:space="preserve">电话： </w:t>
      </w:r>
      <w:r>
        <w:rPr>
          <w:sz w:val="24"/>
          <w:color w:val="000000"/>
          <w:u w:val="single"/>
        </w:rPr>
        <w:t xml:space="preserve">　　　　   </w:t>
      </w:r>
      <w:r>
        <w:rPr>
          <w:sz w:val="24"/>
          <w:color w:val="000000"/>
        </w:rPr>
        <w:t xml:space="preserve">传真 ： </w:t>
      </w:r>
      <w:r>
        <w:rPr>
          <w:sz w:val="24"/>
          <w:color w:val="000000"/>
          <w:u w:val="single"/>
        </w:rPr>
        <w:t xml:space="preserve">　　　   </w:t>
      </w:r>
      <w:r>
        <w:rPr>
          <w:sz w:val="24"/>
          <w:color w:val="000000"/>
        </w:rPr>
        <w:t xml:space="preserve">地址： </w:t>
      </w:r>
      <w:r>
        <w:rPr>
          <w:sz w:val="24"/>
          <w:color w:val="000000"/>
          <w:u w:val="single"/>
        </w:rPr>
        <w:t xml:space="preserve">　　　  </w:t>
      </w:r>
    </w:p>
    <w:p>
      <w:pPr>
        <w:pStyle w:val="null3"/>
        <w:ind w:firstLine="422"/>
        <w:jc w:val="both"/>
      </w:pPr>
      <w:r>
        <w:rPr>
          <w:sz w:val="24"/>
          <w:b/>
          <w:color w:val="000000"/>
        </w:rPr>
        <w:t xml:space="preserve">乙方： </w:t>
      </w:r>
      <w:r>
        <w:rPr>
          <w:sz w:val="24"/>
          <w:u w:val="single"/>
        </w:rPr>
        <w:t xml:space="preserve">　　　　　  </w:t>
      </w:r>
    </w:p>
    <w:p>
      <w:pPr>
        <w:pStyle w:val="null3"/>
        <w:ind w:firstLine="420"/>
        <w:jc w:val="both"/>
      </w:pPr>
      <w:r>
        <w:rPr>
          <w:sz w:val="24"/>
          <w:color w:val="000000"/>
        </w:rPr>
        <w:t xml:space="preserve">电话： </w:t>
      </w:r>
      <w:r>
        <w:rPr>
          <w:sz w:val="24"/>
          <w:color w:val="000000"/>
          <w:u w:val="single"/>
        </w:rPr>
        <w:t xml:space="preserve">　　　　   </w:t>
      </w:r>
      <w:r>
        <w:rPr>
          <w:sz w:val="24"/>
          <w:color w:val="000000"/>
        </w:rPr>
        <w:t>传真：</w:t>
      </w:r>
      <w:r>
        <w:rPr>
          <w:sz w:val="24"/>
          <w:color w:val="000000"/>
          <w:u w:val="single"/>
        </w:rPr>
        <w:t xml:space="preserve">　　　     </w:t>
      </w:r>
      <w:r>
        <w:rPr>
          <w:sz w:val="24"/>
          <w:color w:val="000000"/>
        </w:rPr>
        <w:t xml:space="preserve">地址： </w:t>
      </w:r>
      <w:r>
        <w:rPr>
          <w:sz w:val="24"/>
          <w:color w:val="000000"/>
          <w:u w:val="single"/>
        </w:rPr>
        <w:t xml:space="preserve">　　　   </w:t>
      </w:r>
    </w:p>
    <w:p>
      <w:pPr>
        <w:pStyle w:val="null3"/>
        <w:ind w:firstLine="420"/>
        <w:jc w:val="both"/>
      </w:pPr>
      <w:r>
        <w:rPr>
          <w:sz w:val="24"/>
          <w:color w:val="000000"/>
        </w:rPr>
        <w:t>根据</w:t>
      </w:r>
      <w:r>
        <w:rPr>
          <w:sz w:val="24"/>
          <w:color w:val="000000"/>
          <w:u w:val="single"/>
        </w:rPr>
        <w:t>2025年品牌落地推广活动执行服务项目</w:t>
      </w:r>
      <w:r>
        <w:rPr>
          <w:sz w:val="24"/>
          <w:color w:val="000000"/>
        </w:rPr>
        <w:t>的采购结果，按照《中华人民共和国政府采购法》《中华人民共和国民法典(合同编)》的规定，经双方协商，本着平等互利和诚实信用的原则，一致同意遵守本合同如下。</w:t>
      </w:r>
    </w:p>
    <w:p>
      <w:pPr>
        <w:pStyle w:val="null3"/>
        <w:ind w:firstLine="422"/>
        <w:jc w:val="both"/>
      </w:pPr>
      <w:r>
        <w:rPr>
          <w:sz w:val="24"/>
          <w:b/>
          <w:color w:val="000000"/>
        </w:rPr>
        <w:t>一、合同金额</w:t>
      </w:r>
    </w:p>
    <w:p>
      <w:pPr>
        <w:pStyle w:val="null3"/>
        <w:ind w:firstLine="420"/>
        <w:jc w:val="both"/>
      </w:pPr>
      <w:r>
        <w:rPr>
          <w:sz w:val="24"/>
          <w:color w:val="000000"/>
        </w:rPr>
        <w:t>合同金额为（大写）：_____________元（￥_________元）人民币，包括场地租赁、设计制作、互动游戏开发、表演节目、派发奖品、嘉宾邀请、活动宣传、执行保障等完成本项目所需的所有费用及税费。各项目明细如下：</w:t>
      </w:r>
    </w:p>
    <w:tbl>
      <w:tblPr>
        <w:tblW w:w="0" w:type="auto"/>
        <w:tblBorders>
          <w:top w:val="single"/>
          <w:left w:val="single"/>
          <w:bottom w:val="single"/>
          <w:right w:val="single"/>
          <w:insideH w:val="single"/>
          <w:insideV w:val="single"/>
        </w:tblBorders>
      </w:tblPr>
      <w:tblGrid>
        <w:gridCol w:w="691"/>
        <w:gridCol w:w="1539"/>
        <w:gridCol w:w="2889"/>
        <w:gridCol w:w="879"/>
        <w:gridCol w:w="895"/>
        <w:gridCol w:w="1413"/>
      </w:tblGrid>
      <w:tr>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15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项目明细</w:t>
            </w:r>
          </w:p>
        </w:tc>
        <w:tc>
          <w:tcPr>
            <w:tcW w:type="dxa" w:w="28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单价</w:t>
            </w: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数量</w:t>
            </w:r>
          </w:p>
        </w:tc>
        <w:tc>
          <w:tcPr>
            <w:tcW w:type="dxa" w:w="8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单位</w:t>
            </w:r>
          </w:p>
        </w:tc>
        <w:tc>
          <w:tcPr>
            <w:tcW w:type="dxa" w:w="14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各项小计（元）</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场地租赁</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天</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设计制作</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站</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游戏开发</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表演节目</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站</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派发奖品</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站</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嘉宾邀请</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人</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活动宣传</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执行保障</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站</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19"/>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总计</w:t>
            </w:r>
          </w:p>
        </w:tc>
        <w:tc>
          <w:tcPr>
            <w:tcW w:type="dxa" w:w="318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b/>
          <w:color w:val="000000"/>
        </w:rPr>
        <w:t>二、服务范围</w:t>
      </w:r>
    </w:p>
    <w:p>
      <w:pPr>
        <w:pStyle w:val="null3"/>
        <w:ind w:firstLine="422"/>
      </w:pPr>
      <w:r>
        <w:rPr>
          <w:sz w:val="24"/>
          <w:b/>
        </w:rPr>
        <w:t>1.场地及场次要求：</w:t>
      </w:r>
    </w:p>
    <w:p>
      <w:pPr>
        <w:pStyle w:val="null3"/>
        <w:ind w:firstLine="420"/>
        <w:jc w:val="both"/>
      </w:pPr>
      <w:r>
        <w:rPr>
          <w:sz w:val="24"/>
        </w:rPr>
        <w:t>9-11月周末或法定节假日（每站不少于2天），在珠海斗门万达广场、江门江海万达广场、肇庆敏捷广场、云浮吾悦广场四地，各开展一场大型品牌落地推广活动，每场活动布展占地面积不少于200㎡。活动具体开展时间由甲方决定，乙方必须在双方确定时间前，与场地租赁方确认时间，如档期有冲突必须提供场地租赁方的书面函件，并提供可安排的具体时间的书面函件。</w:t>
      </w:r>
    </w:p>
    <w:p>
      <w:pPr>
        <w:pStyle w:val="null3"/>
        <w:ind w:firstLine="422"/>
        <w:jc w:val="both"/>
      </w:pPr>
      <w:r>
        <w:rPr>
          <w:sz w:val="24"/>
          <w:b/>
        </w:rPr>
        <w:t>2.设计制作：</w:t>
      </w:r>
      <w:r>
        <w:rPr>
          <w:sz w:val="24"/>
        </w:rPr>
        <w:t>根据甲方要求，围绕本项目主题内容，创意设计主题落地活动物料并完成现场施工搭建，包括但不限于舞台、背板、布置、宣传单页等物料，活动布展占地面积≧200㎡，采用的物料必须符合国家标准的要求，采用先进的制作</w:t>
      </w:r>
      <w:r>
        <w:rPr>
          <w:sz w:val="24"/>
          <w:color w:val="FFFFFF"/>
        </w:rPr>
        <w:t>1</w:t>
      </w:r>
      <w:r>
        <w:rPr>
          <w:sz w:val="24"/>
        </w:rPr>
        <w:t>工艺。</w:t>
      </w:r>
    </w:p>
    <w:p>
      <w:pPr>
        <w:pStyle w:val="null3"/>
        <w:ind w:firstLine="420"/>
        <w:jc w:val="both"/>
      </w:pPr>
      <w:r>
        <w:rPr>
          <w:sz w:val="24"/>
        </w:rPr>
        <w:t>设计制作方案经与甲方确认后，乙方负责提供专门的团队进行现场搭建、安装、物料运输及仓储等服务，并保证活动开始前搭建安装完毕。在每场活动开始前3天，乙方须在其主题落地活动物料的生产场地完成主要物料的预安装，甲方对预安装的物料进行验收，如物料未按确认的设计制作方案完成，乙方须按方案及甲方的要求完成整改。</w:t>
      </w:r>
    </w:p>
    <w:p>
      <w:pPr>
        <w:pStyle w:val="null3"/>
        <w:ind w:firstLine="422"/>
        <w:jc w:val="both"/>
      </w:pPr>
      <w:r>
        <w:rPr>
          <w:sz w:val="24"/>
          <w:b/>
        </w:rPr>
        <w:t>3.游戏开发：</w:t>
      </w:r>
      <w:r>
        <w:rPr>
          <w:sz w:val="24"/>
        </w:rPr>
        <w:t>根据甲方要求，围绕本项目主题内容，结合体彩元素开发不少于2款互动游戏，四站可重复使用。游戏开放方案经与甲方确认后，乙方负责游戏所需物料采购、制作、安装、运输及仓储等服务，并保证活动前能投入使用。</w:t>
      </w:r>
    </w:p>
    <w:p>
      <w:pPr>
        <w:pStyle w:val="null3"/>
        <w:ind w:firstLine="422"/>
        <w:jc w:val="both"/>
      </w:pPr>
      <w:r>
        <w:rPr>
          <w:sz w:val="24"/>
          <w:b/>
        </w:rPr>
        <w:t>4.表演节目：</w:t>
      </w:r>
      <w:r>
        <w:rPr>
          <w:sz w:val="24"/>
        </w:rPr>
        <w:t>每天不少于4场，每场提供1名主持人及4队表演节目。节目内容须经甲方书面确认，甲方有权在预算范围内进行调整。</w:t>
      </w:r>
    </w:p>
    <w:p>
      <w:pPr>
        <w:pStyle w:val="null3"/>
        <w:ind w:firstLine="422"/>
        <w:jc w:val="both"/>
      </w:pPr>
      <w:r>
        <w:rPr>
          <w:sz w:val="24"/>
          <w:b/>
        </w:rPr>
        <w:t>5.派发奖品：</w:t>
      </w:r>
      <w:r>
        <w:rPr>
          <w:sz w:val="24"/>
        </w:rPr>
        <w:t>每天向公众派发参与互动的奖品不少于800份，总数量不少于6400份。奖品主要以乐小星周边产品、十五运会周边产品、大乐透彩票、即开型彩票为主。甲方可根据乙方在投标文件中推荐的奖品的款式、数量，在此项中标金额内进行调整。实际奖品清单经甲方书面确认后，由乙方采购并派发（派发的每份奖品均需要登记），费用由乙方承担，甲方不再支付除合同金额之外的任何费用。</w:t>
      </w:r>
    </w:p>
    <w:p>
      <w:pPr>
        <w:pStyle w:val="null3"/>
        <w:ind w:firstLine="422"/>
        <w:jc w:val="both"/>
      </w:pPr>
      <w:r>
        <w:rPr>
          <w:sz w:val="24"/>
          <w:b/>
        </w:rPr>
        <w:t>6.嘉宾邀请：</w:t>
      </w:r>
      <w:r>
        <w:rPr>
          <w:sz w:val="24"/>
        </w:rPr>
        <w:t>邀请2名有名体育运动员（如获得奥运会冠军、世界冠军或国家级赛事冠军等相当级别荣誉的运动员）参与其中2场活动，邀请对象形象积极，无负面新闻。投标时须提供拟邀请名单，实施时不得更换，如遇不可抗力需要更换邀请嘉宾须书面向甲方提出申请并注明理由，得到甲方允许后方可实施。</w:t>
      </w:r>
    </w:p>
    <w:p>
      <w:pPr>
        <w:pStyle w:val="null3"/>
        <w:ind w:firstLine="422"/>
        <w:jc w:val="both"/>
      </w:pPr>
      <w:r>
        <w:rPr>
          <w:sz w:val="24"/>
          <w:b/>
        </w:rPr>
        <w:t>7.活动宣传：</w:t>
      </w:r>
      <w:r>
        <w:rPr>
          <w:sz w:val="24"/>
        </w:rPr>
        <w:t>结合活动传播节奏，制作活动视频、海报、新闻稿、KOL探场等素材，并在相关主流媒体发布，乙方须完成活动所需传播素材、物料的设计、制作，包括但不限于活动现场所需音视频、线上发布所需音视频、现场宣传物料等。具体要求如下：</w:t>
      </w:r>
    </w:p>
    <w:p>
      <w:pPr>
        <w:pStyle w:val="null3"/>
        <w:ind w:firstLine="420"/>
      </w:pPr>
      <w:r>
        <w:rPr>
          <w:sz w:val="24"/>
        </w:rPr>
        <w:t>（一）前期宣传</w:t>
      </w:r>
    </w:p>
    <w:p>
      <w:pPr>
        <w:pStyle w:val="null3"/>
        <w:ind w:firstLine="420"/>
      </w:pPr>
      <w:r>
        <w:rPr>
          <w:sz w:val="24"/>
        </w:rPr>
        <w:t>1.1.负责活动整体预热宣传，在首场活动开始前7天内提交系列活动整体预热图文稿件不少于1篇，预热短视频不少于1条，并通过不少于1家主流媒体发布。</w:t>
      </w:r>
    </w:p>
    <w:p>
      <w:pPr>
        <w:pStyle w:val="null3"/>
        <w:ind w:firstLine="420"/>
      </w:pPr>
      <w:r>
        <w:rPr>
          <w:sz w:val="24"/>
        </w:rPr>
        <w:t>1.2.每场活动开始前5天内设计制作单场活动预热海报1张（共4张），并通过不少于1个本地化渠道投放海报。</w:t>
      </w:r>
    </w:p>
    <w:p>
      <w:pPr>
        <w:pStyle w:val="null3"/>
        <w:ind w:firstLine="420"/>
      </w:pPr>
      <w:r>
        <w:rPr>
          <w:sz w:val="24"/>
        </w:rPr>
        <w:t>（二）中期宣传</w:t>
      </w:r>
    </w:p>
    <w:p>
      <w:pPr>
        <w:pStyle w:val="null3"/>
        <w:ind w:firstLine="420"/>
      </w:pPr>
      <w:r>
        <w:rPr>
          <w:sz w:val="24"/>
        </w:rPr>
        <w:t>2.1.每场活动结束后2个工作日内，发布单场活动回顾图文稿件1篇（共4篇），活动快剪视频1条（共4条），并通过不少于1家主流媒体发布。</w:t>
      </w:r>
    </w:p>
    <w:p>
      <w:pPr>
        <w:pStyle w:val="null3"/>
        <w:ind w:firstLine="420"/>
      </w:pPr>
      <w:r>
        <w:rPr>
          <w:sz w:val="24"/>
        </w:rPr>
        <w:t>2.2.每场活动邀请1名属地达人或kol（社交媒体粉丝量不少于2万），于活动首日拍摄现场打卡vlog视频，并于活动首日内通过社交媒体平台发布。</w:t>
      </w:r>
    </w:p>
    <w:p>
      <w:pPr>
        <w:pStyle w:val="null3"/>
        <w:ind w:firstLine="420"/>
      </w:pPr>
      <w:r>
        <w:rPr>
          <w:sz w:val="24"/>
        </w:rPr>
        <w:t>（三）后期宣传</w:t>
      </w:r>
    </w:p>
    <w:p>
      <w:pPr>
        <w:pStyle w:val="null3"/>
        <w:ind w:firstLine="420"/>
      </w:pPr>
      <w:r>
        <w:rPr>
          <w:sz w:val="24"/>
        </w:rPr>
        <w:t>3.1.4场活动结束后2个工作日内，提供系列活动总结图文稿件1片，4站活动精剪短视频1条，并通过不少于1家主流媒体发布。</w:t>
      </w:r>
    </w:p>
    <w:p>
      <w:pPr>
        <w:pStyle w:val="null3"/>
        <w:ind w:firstLine="420"/>
        <w:jc w:val="both"/>
      </w:pPr>
      <w:r>
        <w:rPr>
          <w:sz w:val="24"/>
        </w:rPr>
        <w:t>3.2.活动结束后，汇总所有宣传内容数据，统计传播效果情况（包括但不限于发布媒体数量、发布信息条数、阅读量等指标）。</w:t>
      </w:r>
    </w:p>
    <w:p>
      <w:pPr>
        <w:pStyle w:val="null3"/>
        <w:ind w:firstLine="422"/>
        <w:jc w:val="both"/>
      </w:pPr>
      <w:r>
        <w:rPr>
          <w:sz w:val="24"/>
          <w:b/>
        </w:rPr>
        <w:t>8.执行保障：</w:t>
      </w:r>
      <w:r>
        <w:rPr>
          <w:sz w:val="24"/>
        </w:rPr>
        <w:t>包括活动统筹执行、报备审批、安全保障等。乙方须为每场活动购买公共安全责任险，拟派足够的服务人员为活动提供服务，确保每场活动顺利开展。乙方承担各站活动的安全责任。</w:t>
      </w:r>
    </w:p>
    <w:p>
      <w:pPr>
        <w:pStyle w:val="null3"/>
        <w:ind w:firstLine="422"/>
        <w:jc w:val="both"/>
      </w:pPr>
      <w:r>
        <w:rPr>
          <w:sz w:val="24"/>
          <w:b/>
          <w:color w:val="000000"/>
        </w:rPr>
        <w:t>三、服务要求</w:t>
      </w:r>
    </w:p>
    <w:p>
      <w:pPr>
        <w:pStyle w:val="null3"/>
        <w:ind w:firstLine="420"/>
        <w:jc w:val="both"/>
      </w:pPr>
      <w:r>
        <w:rPr>
          <w:sz w:val="24"/>
          <w:color w:val="000000"/>
        </w:rPr>
        <w:t>1</w:t>
      </w:r>
      <w:r>
        <w:rPr>
          <w:sz w:val="24"/>
          <w:color w:val="000000"/>
        </w:rPr>
        <w:t>、宣传展示要求</w:t>
      </w:r>
    </w:p>
    <w:p>
      <w:pPr>
        <w:pStyle w:val="null3"/>
        <w:ind w:firstLine="420"/>
      </w:pPr>
      <w:r>
        <w:rPr>
          <w:sz w:val="24"/>
          <w:color w:val="000000"/>
        </w:rPr>
        <w:t>本次活动旨在深入体彩目标受众圈层，实现更有效的传播沟通，形成互动传播声浪，定向展示中国体育彩票责任为先、公益公信为核心的品牌形象。</w:t>
      </w:r>
    </w:p>
    <w:p>
      <w:pPr>
        <w:pStyle w:val="null3"/>
        <w:ind w:firstLine="420"/>
        <w:jc w:val="both"/>
      </w:pPr>
      <w:r>
        <w:rPr>
          <w:sz w:val="24"/>
          <w:color w:val="000000"/>
        </w:rPr>
        <w:t>活动展区要求包含主舞台、品牌展示区、产品体验区和互动游戏区四大类核心内容。要求整体风格年轻化、运动感、互动性强，充分融合体彩公益、公信、责任和“全运会×体彩”主题内容。</w:t>
      </w:r>
    </w:p>
    <w:p>
      <w:pPr>
        <w:pStyle w:val="null3"/>
        <w:ind w:firstLine="420"/>
        <w:jc w:val="both"/>
      </w:pPr>
      <w:r>
        <w:rPr>
          <w:sz w:val="24"/>
          <w:color w:val="000000"/>
        </w:rPr>
        <w:t>最终方案须提交甲方确认，甲方有权在预算的范围内进行修改，乙方须无条件执行。</w:t>
      </w:r>
    </w:p>
    <w:p>
      <w:pPr>
        <w:pStyle w:val="null3"/>
        <w:ind w:firstLine="420"/>
        <w:jc w:val="both"/>
      </w:pPr>
      <w:r>
        <w:rPr>
          <w:sz w:val="24"/>
          <w:color w:val="000000"/>
        </w:rPr>
        <w:t>2</w:t>
      </w:r>
      <w:r>
        <w:rPr>
          <w:sz w:val="24"/>
          <w:color w:val="000000"/>
        </w:rPr>
        <w:t>、乙方工作要求</w:t>
      </w:r>
    </w:p>
    <w:p>
      <w:pPr>
        <w:pStyle w:val="null3"/>
        <w:ind w:firstLine="420"/>
        <w:jc w:val="both"/>
      </w:pPr>
      <w:r>
        <w:rPr>
          <w:sz w:val="24"/>
          <w:color w:val="000000"/>
        </w:rPr>
        <w:t>（1）活动内容策划：包括主舞台、游戏互动区、品牌展区、产品销售体验区等内容策划，奖品及游戏互动应结合主题。</w:t>
      </w:r>
    </w:p>
    <w:p>
      <w:pPr>
        <w:pStyle w:val="null3"/>
        <w:ind w:firstLine="420"/>
        <w:jc w:val="both"/>
      </w:pPr>
      <w:r>
        <w:rPr>
          <w:sz w:val="24"/>
          <w:color w:val="000000"/>
        </w:rPr>
        <w:t>（2）活动流程制定：为确保活动顺利开展，由乙方提供活动具体流程，经甲方审核确认后方可执行。如果乙方提供的具体活动流程不符合甲方要求不能达到项目效果，甲方有权拒收并要求修改，造成的损失由乙方承担。</w:t>
      </w:r>
    </w:p>
    <w:p>
      <w:pPr>
        <w:pStyle w:val="null3"/>
        <w:ind w:firstLine="420"/>
        <w:jc w:val="both"/>
      </w:pPr>
      <w:r>
        <w:rPr>
          <w:sz w:val="24"/>
          <w:color w:val="000000"/>
        </w:rPr>
        <w:t>（3）负责本次落地活动审批、消防、场地租赁、搭建、撤场等，并提供活动执行、责任保险、现场安保、医疗急救和环境卫生服务等。</w:t>
      </w:r>
    </w:p>
    <w:p>
      <w:pPr>
        <w:pStyle w:val="null3"/>
        <w:ind w:firstLine="420"/>
        <w:jc w:val="both"/>
      </w:pPr>
      <w:r>
        <w:rPr>
          <w:sz w:val="24"/>
        </w:rPr>
        <w:t>3、安全保障方案及应急预案</w:t>
      </w:r>
    </w:p>
    <w:p>
      <w:pPr>
        <w:pStyle w:val="null3"/>
        <w:ind w:firstLine="420"/>
        <w:jc w:val="both"/>
      </w:pPr>
      <w:r>
        <w:rPr>
          <w:sz w:val="24"/>
        </w:rPr>
        <w:t>乙方须对落地活动审批、消防、公安等全面梳理，并建立相关联系，严格审核活动现场搭建、物料制作水平、客户应急疏导线路、安保等实施方案，并严格监督现场执行情况等。乙方须具有对活动潜在危机的预防、预判、预控、安保、处理：要求乙方秉持完善机制，责任到人的准则，提前做好危机预警的筹备工作，包括但不限于活动组织、防火防灾、客流控制、信息安全管理监控等方面可能涉及到的危机问题，形成应急实施方案。</w:t>
      </w:r>
    </w:p>
    <w:p>
      <w:pPr>
        <w:pStyle w:val="null3"/>
        <w:ind w:firstLine="422"/>
        <w:jc w:val="both"/>
      </w:pPr>
      <w:r>
        <w:rPr>
          <w:sz w:val="24"/>
          <w:b/>
          <w:color w:val="000000"/>
        </w:rPr>
        <w:t>四、甲方乙方的权利和义务</w:t>
      </w:r>
    </w:p>
    <w:p>
      <w:pPr>
        <w:pStyle w:val="null3"/>
        <w:ind w:firstLine="420"/>
        <w:jc w:val="both"/>
      </w:pPr>
      <w:r>
        <w:rPr>
          <w:sz w:val="24"/>
          <w:color w:val="000000"/>
        </w:rPr>
        <w:t>1</w:t>
      </w:r>
      <w:r>
        <w:rPr>
          <w:sz w:val="24"/>
          <w:color w:val="000000"/>
        </w:rPr>
        <w:t>、甲方应按约定付款。</w:t>
      </w:r>
    </w:p>
    <w:p>
      <w:pPr>
        <w:pStyle w:val="null3"/>
        <w:ind w:firstLine="420"/>
        <w:jc w:val="both"/>
      </w:pPr>
      <w:r>
        <w:rPr>
          <w:sz w:val="24"/>
          <w:color w:val="000000"/>
        </w:rPr>
        <w:t>2</w:t>
      </w:r>
      <w:r>
        <w:rPr>
          <w:sz w:val="24"/>
          <w:color w:val="000000"/>
        </w:rPr>
        <w:t>、甲方有权在活动正式举办前随时修改乙方提交的方案。</w:t>
      </w:r>
    </w:p>
    <w:p>
      <w:pPr>
        <w:pStyle w:val="null3"/>
        <w:ind w:firstLine="420"/>
        <w:jc w:val="both"/>
      </w:pPr>
      <w:r>
        <w:rPr>
          <w:sz w:val="24"/>
          <w:color w:val="000000"/>
        </w:rPr>
        <w:t>3</w:t>
      </w:r>
      <w:r>
        <w:rPr>
          <w:sz w:val="24"/>
          <w:color w:val="000000"/>
        </w:rPr>
        <w:t>、乙方指派一名项目联系人负责整个项目的执行和监控及与甲方的沟通联络。</w:t>
      </w:r>
    </w:p>
    <w:p>
      <w:pPr>
        <w:pStyle w:val="null3"/>
        <w:ind w:firstLine="420"/>
        <w:jc w:val="both"/>
      </w:pPr>
      <w:r>
        <w:rPr>
          <w:sz w:val="24"/>
          <w:color w:val="000000"/>
        </w:rPr>
        <w:t>4</w:t>
      </w:r>
      <w:r>
        <w:rPr>
          <w:sz w:val="24"/>
          <w:color w:val="000000"/>
        </w:rPr>
        <w:t>、乙方根据甲方要求参加一切有效必要的沟通方式。由甲方检查各项工作进展，并监督实施各项工作实施情况。</w:t>
      </w:r>
    </w:p>
    <w:p>
      <w:pPr>
        <w:pStyle w:val="null3"/>
        <w:ind w:firstLine="420"/>
        <w:jc w:val="both"/>
      </w:pPr>
      <w:r>
        <w:rPr>
          <w:sz w:val="24"/>
          <w:color w:val="000000"/>
        </w:rPr>
        <w:t>5</w:t>
      </w:r>
      <w:r>
        <w:rPr>
          <w:sz w:val="24"/>
          <w:color w:val="000000"/>
        </w:rPr>
        <w:t>、未经甲方书面同意，乙方对本合同涉及的资料、信息(包括但不限于商业秘密、技术资料、图纸、数据以及与业务有关的客户的信息及其他信息等)负有保密义务，并不得向任何人披露上述资料和信息，但正常履行本合同项下义务的除外。</w:t>
      </w:r>
    </w:p>
    <w:p>
      <w:pPr>
        <w:pStyle w:val="null3"/>
        <w:ind w:firstLine="422"/>
        <w:jc w:val="both"/>
      </w:pPr>
      <w:r>
        <w:rPr>
          <w:sz w:val="24"/>
          <w:b/>
          <w:color w:val="000000"/>
        </w:rPr>
        <w:t>五、服务期间（项目完成期限）</w:t>
      </w:r>
    </w:p>
    <w:p>
      <w:pPr>
        <w:pStyle w:val="null3"/>
        <w:ind w:firstLine="420"/>
        <w:jc w:val="both"/>
      </w:pPr>
      <w:r>
        <w:rPr>
          <w:sz w:val="24"/>
          <w:color w:val="000000"/>
        </w:rPr>
        <w:t>自合同签订之日起至2025年12月30日前所有执行服务全部完成为止。</w:t>
      </w:r>
    </w:p>
    <w:p>
      <w:pPr>
        <w:pStyle w:val="null3"/>
        <w:ind w:firstLine="422"/>
        <w:jc w:val="both"/>
      </w:pPr>
      <w:r>
        <w:rPr>
          <w:sz w:val="24"/>
          <w:b/>
          <w:color w:val="000000"/>
        </w:rPr>
        <w:t>六、付款方式</w:t>
      </w:r>
    </w:p>
    <w:p>
      <w:pPr>
        <w:pStyle w:val="null3"/>
        <w:ind w:firstLine="420"/>
        <w:jc w:val="both"/>
      </w:pPr>
      <w:r>
        <w:rPr>
          <w:sz w:val="24"/>
          <w:color w:val="000000"/>
        </w:rPr>
        <w:t>由甲方按下列程序分两期付款：</w:t>
      </w:r>
    </w:p>
    <w:p>
      <w:pPr>
        <w:pStyle w:val="null3"/>
        <w:ind w:firstLine="420"/>
        <w:jc w:val="both"/>
      </w:pPr>
      <w:r>
        <w:rPr>
          <w:sz w:val="24"/>
          <w:color w:val="000000"/>
        </w:rPr>
        <w:t>1</w:t>
      </w:r>
      <w:r>
        <w:rPr>
          <w:sz w:val="24"/>
          <w:color w:val="000000"/>
        </w:rPr>
        <w:t>期：支付比例40%，在双方签订合同后，甲方自收到乙方开具的正式发票后5个工作日内向乙方支付合同总额的40%预付款。</w:t>
      </w:r>
    </w:p>
    <w:p>
      <w:pPr>
        <w:pStyle w:val="null3"/>
        <w:ind w:firstLine="420"/>
        <w:jc w:val="both"/>
      </w:pPr>
      <w:r>
        <w:rPr>
          <w:sz w:val="24"/>
          <w:color w:val="000000"/>
        </w:rPr>
        <w:t>2</w:t>
      </w:r>
      <w:r>
        <w:rPr>
          <w:sz w:val="24"/>
          <w:color w:val="000000"/>
        </w:rPr>
        <w:t>期：支付比例60%，在完成全部活动后，乙方提供验收材料并验收合格后，甲方收到乙方开具的正式发票后支付合同尾款。</w:t>
      </w:r>
    </w:p>
    <w:p>
      <w:pPr>
        <w:pStyle w:val="null3"/>
        <w:ind w:firstLine="420"/>
        <w:jc w:val="both"/>
      </w:pPr>
      <w:r>
        <w:rPr>
          <w:sz w:val="24"/>
          <w:color w:val="000000"/>
        </w:rPr>
        <w:t>（注：因甲方使用财政资金，如期办理支付手续即视为已按期支付，具体时间以国库支付为准）</w:t>
      </w:r>
    </w:p>
    <w:p>
      <w:pPr>
        <w:pStyle w:val="null3"/>
        <w:ind w:firstLine="422"/>
        <w:jc w:val="both"/>
      </w:pPr>
      <w:r>
        <w:rPr>
          <w:sz w:val="24"/>
          <w:b/>
          <w:color w:val="000000"/>
        </w:rPr>
        <w:t>七、验收要求</w:t>
      </w:r>
    </w:p>
    <w:p>
      <w:pPr>
        <w:pStyle w:val="null3"/>
        <w:ind w:firstLine="420"/>
        <w:jc w:val="both"/>
      </w:pPr>
      <w:r>
        <w:rPr>
          <w:sz w:val="24"/>
          <w:color w:val="000000"/>
        </w:rPr>
        <w:t>各站活动项目结束后7日内，乙方须向甲方递交小结材料，材料包括但不限于现场图片、视频（每场时间不少于1分钟）、活动成果（参与活动人次、奖品派发情况）、现场执行情况、安全保障方案执行情况、现场突发事件解决情况、活动保险单等。最后1站活动结束后且甲方收到乙方递交的验收材料后，7日内组织本项目的履约验收，根据双方签订的合同、过程中的确定的执行方案等进行验收，并出具验收报告。</w:t>
      </w:r>
    </w:p>
    <w:p>
      <w:pPr>
        <w:pStyle w:val="null3"/>
        <w:ind w:firstLine="422"/>
        <w:jc w:val="both"/>
      </w:pPr>
      <w:r>
        <w:rPr>
          <w:sz w:val="24"/>
          <w:b/>
          <w:color w:val="000000"/>
        </w:rPr>
        <w:t>八、违约责任与赔偿损失</w:t>
      </w:r>
    </w:p>
    <w:p>
      <w:pPr>
        <w:pStyle w:val="null3"/>
        <w:ind w:firstLine="420"/>
        <w:jc w:val="both"/>
      </w:pPr>
      <w:r>
        <w:rPr>
          <w:sz w:val="24"/>
          <w:color w:val="000000"/>
        </w:rPr>
        <w:t>1.</w:t>
      </w:r>
      <w:r>
        <w:rPr>
          <w:sz w:val="24"/>
          <w:color w:val="000000"/>
        </w:rPr>
        <w:t>乙方提供的服务不符合本合同规定的，甲方有权拒收并要求乙方整改，并且乙方须向甲方支付本合同总价5%的违约金。</w:t>
      </w:r>
    </w:p>
    <w:p>
      <w:pPr>
        <w:pStyle w:val="null3"/>
        <w:ind w:firstLine="420"/>
        <w:jc w:val="both"/>
      </w:pPr>
      <w:r>
        <w:rPr>
          <w:sz w:val="24"/>
          <w:color w:val="000000"/>
        </w:rPr>
        <w:t>2.</w:t>
      </w:r>
      <w:r>
        <w:rPr>
          <w:sz w:val="24"/>
          <w:color w:val="000000"/>
        </w:rPr>
        <w:t>乙方未能按本合同规定的时间提供服务，从逾期之日起每日按本合同总价</w:t>
      </w:r>
      <w:r>
        <w:rPr>
          <w:sz w:val="24"/>
          <w:color w:val="000000"/>
          <w:u w:val="single"/>
        </w:rPr>
        <w:t>3</w:t>
      </w:r>
      <w:r>
        <w:rPr>
          <w:sz w:val="24"/>
          <w:color w:val="000000"/>
        </w:rPr>
        <w:t>‰的数额向甲方支付违约金；逾期半个月以上的，甲方有权终止合同，由此造成的甲方经济损失由乙方承担。</w:t>
      </w:r>
    </w:p>
    <w:p>
      <w:pPr>
        <w:pStyle w:val="null3"/>
        <w:ind w:firstLine="420"/>
        <w:jc w:val="both"/>
      </w:pPr>
      <w:r>
        <w:rPr>
          <w:sz w:val="24"/>
          <w:color w:val="000000"/>
        </w:rPr>
        <w:t>3.</w:t>
      </w:r>
      <w:r>
        <w:rPr>
          <w:sz w:val="24"/>
          <w:color w:val="000000"/>
        </w:rPr>
        <w:t>甲方逾期付款，则每日按应付未付金额的</w:t>
      </w:r>
      <w:r>
        <w:rPr>
          <w:sz w:val="24"/>
          <w:color w:val="000000"/>
          <w:u w:val="single"/>
        </w:rPr>
        <w:t>0.5</w:t>
      </w:r>
      <w:r>
        <w:rPr>
          <w:sz w:val="24"/>
          <w:color w:val="000000"/>
        </w:rPr>
        <w:t>‰向乙方偿付违约金，违约金以应付未付金额的5%为限。</w:t>
      </w:r>
    </w:p>
    <w:p>
      <w:pPr>
        <w:pStyle w:val="null3"/>
        <w:ind w:firstLine="420"/>
        <w:jc w:val="both"/>
      </w:pPr>
      <w:r>
        <w:rPr>
          <w:sz w:val="24"/>
          <w:color w:val="000000"/>
        </w:rPr>
        <w:t>4.</w:t>
      </w:r>
      <w:r>
        <w:rPr>
          <w:sz w:val="24"/>
          <w:color w:val="000000"/>
        </w:rPr>
        <w:t>对于因政策或疫情原因导致项目变更或中止的，甲方无需承担责任，乙方须无条件配合。</w:t>
      </w:r>
    </w:p>
    <w:p>
      <w:pPr>
        <w:pStyle w:val="null3"/>
        <w:ind w:firstLine="420"/>
        <w:jc w:val="both"/>
      </w:pPr>
      <w:r>
        <w:rPr>
          <w:sz w:val="24"/>
          <w:color w:val="000000"/>
        </w:rPr>
        <w:t>5.</w:t>
      </w:r>
      <w:r>
        <w:rPr>
          <w:sz w:val="24"/>
          <w:color w:val="000000"/>
        </w:rPr>
        <w:t>其它违约责任按《中华人民共和国民法典(合同编)》处理。</w:t>
      </w:r>
    </w:p>
    <w:p>
      <w:pPr>
        <w:pStyle w:val="null3"/>
        <w:ind w:firstLine="422"/>
        <w:jc w:val="both"/>
      </w:pPr>
      <w:r>
        <w:rPr>
          <w:sz w:val="24"/>
          <w:b/>
          <w:color w:val="000000"/>
        </w:rPr>
        <w:t>九、争议的解决</w:t>
      </w:r>
    </w:p>
    <w:p>
      <w:pPr>
        <w:pStyle w:val="null3"/>
        <w:ind w:firstLine="420"/>
        <w:jc w:val="both"/>
      </w:pPr>
      <w:r>
        <w:rPr>
          <w:sz w:val="24"/>
          <w:color w:val="000000"/>
        </w:rPr>
        <w:t>合同执行过程中发生的任何争议，如双方不能通过友好协商解决，任何一方均有权向甲方所在地人民法院起诉。</w:t>
      </w:r>
    </w:p>
    <w:p>
      <w:pPr>
        <w:pStyle w:val="null3"/>
        <w:ind w:firstLine="422"/>
        <w:jc w:val="both"/>
      </w:pPr>
      <w:r>
        <w:rPr>
          <w:sz w:val="24"/>
          <w:b/>
          <w:color w:val="000000"/>
        </w:rPr>
        <w:t>十、不可抗力</w:t>
      </w:r>
    </w:p>
    <w:p>
      <w:pPr>
        <w:pStyle w:val="null3"/>
        <w:ind w:firstLine="420"/>
        <w:jc w:val="both"/>
      </w:pPr>
      <w:r>
        <w:rPr>
          <w:sz w:val="24"/>
          <w:color w:val="000000"/>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color w:val="000000"/>
        </w:rPr>
        <w:t>十一、税费</w:t>
      </w:r>
    </w:p>
    <w:p>
      <w:pPr>
        <w:pStyle w:val="null3"/>
        <w:ind w:firstLine="420"/>
        <w:jc w:val="both"/>
      </w:pPr>
      <w:r>
        <w:rPr>
          <w:sz w:val="24"/>
          <w:color w:val="000000"/>
        </w:rPr>
        <w:t>在中国境内、外发生的与本合同执行有关的一切税费均由乙方负担。</w:t>
      </w:r>
    </w:p>
    <w:p>
      <w:pPr>
        <w:pStyle w:val="null3"/>
        <w:ind w:firstLine="422"/>
        <w:jc w:val="both"/>
      </w:pPr>
      <w:r>
        <w:rPr>
          <w:sz w:val="24"/>
          <w:b/>
          <w:color w:val="000000"/>
        </w:rPr>
        <w:t>十二、其它</w:t>
      </w:r>
    </w:p>
    <w:p>
      <w:pPr>
        <w:pStyle w:val="null3"/>
        <w:ind w:firstLine="420"/>
        <w:jc w:val="both"/>
      </w:pPr>
      <w:r>
        <w:rPr>
          <w:sz w:val="24"/>
          <w:color w:val="000000"/>
        </w:rPr>
        <w:t>1.</w:t>
      </w:r>
      <w:r>
        <w:rPr>
          <w:sz w:val="24"/>
          <w:color w:val="000000"/>
        </w:rPr>
        <w:t>本合同所有附件、招标文件、投标文件、中标通知书均为合同的有效组成部分，与本合同具有同等法律效力。</w:t>
      </w:r>
    </w:p>
    <w:p>
      <w:pPr>
        <w:pStyle w:val="null3"/>
        <w:ind w:firstLine="420"/>
        <w:jc w:val="both"/>
      </w:pPr>
      <w:r>
        <w:rPr>
          <w:sz w:val="24"/>
          <w:color w:val="000000"/>
        </w:rPr>
        <w:t>2.</w:t>
      </w:r>
      <w:r>
        <w:rPr>
          <w:sz w:val="24"/>
          <w:color w:val="000000"/>
        </w:rPr>
        <w:t>在执行本合同的过程中，所有经双方签署确认的文件（包括会议纪要、补充协议、往来信函）即成为本合同的有效组成部分。</w:t>
      </w:r>
    </w:p>
    <w:p>
      <w:pPr>
        <w:pStyle w:val="null3"/>
        <w:ind w:firstLine="420"/>
        <w:jc w:val="both"/>
      </w:pPr>
      <w:r>
        <w:rPr>
          <w:sz w:val="24"/>
          <w:color w:val="000000"/>
        </w:rPr>
        <w:t>3.</w:t>
      </w:r>
      <w:r>
        <w:rPr>
          <w:sz w:val="24"/>
          <w:color w:val="000000"/>
        </w:rPr>
        <w:t>如一方地址、电话、传真号码有变更，应在变更当日内书面通知对方，否则，应承担相应责任。</w:t>
      </w:r>
    </w:p>
    <w:p>
      <w:pPr>
        <w:pStyle w:val="null3"/>
        <w:ind w:firstLine="420"/>
        <w:jc w:val="both"/>
      </w:pPr>
      <w:r>
        <w:rPr>
          <w:sz w:val="24"/>
          <w:color w:val="000000"/>
        </w:rPr>
        <w:t>4.</w:t>
      </w:r>
      <w:r>
        <w:rPr>
          <w:sz w:val="24"/>
          <w:color w:val="000000"/>
        </w:rPr>
        <w:t>除甲方事先书面同意外，乙方不得部分或全部转让其应履行的合同项下的义务。</w:t>
      </w:r>
    </w:p>
    <w:p>
      <w:pPr>
        <w:pStyle w:val="null3"/>
        <w:ind w:firstLine="422"/>
        <w:jc w:val="both"/>
      </w:pPr>
      <w:r>
        <w:rPr>
          <w:sz w:val="24"/>
          <w:b/>
          <w:color w:val="000000"/>
        </w:rPr>
        <w:t>十三、合同生效</w:t>
      </w:r>
    </w:p>
    <w:p>
      <w:pPr>
        <w:pStyle w:val="null3"/>
        <w:ind w:firstLine="420"/>
        <w:jc w:val="both"/>
      </w:pPr>
      <w:r>
        <w:rPr>
          <w:sz w:val="24"/>
          <w:color w:val="000000"/>
        </w:rPr>
        <w:t>1.</w:t>
      </w:r>
      <w:r>
        <w:rPr>
          <w:sz w:val="24"/>
          <w:color w:val="000000"/>
        </w:rPr>
        <w:t>本合同在甲乙双方法定代表人或其授权代表签字盖章后生效。</w:t>
      </w:r>
    </w:p>
    <w:p>
      <w:pPr>
        <w:pStyle w:val="null3"/>
        <w:ind w:firstLine="420"/>
        <w:jc w:val="both"/>
      </w:pPr>
      <w:r>
        <w:rPr>
          <w:sz w:val="24"/>
          <w:color w:val="000000"/>
        </w:rPr>
        <w:t>2.</w:t>
      </w:r>
      <w:r>
        <w:rPr>
          <w:sz w:val="24"/>
          <w:color w:val="000000"/>
        </w:rPr>
        <w:t>合同一式</w:t>
      </w:r>
      <w:r>
        <w:rPr>
          <w:sz w:val="24"/>
          <w:color w:val="000000"/>
          <w:u w:val="single"/>
        </w:rPr>
        <w:t>柒</w:t>
      </w:r>
      <w:r>
        <w:rPr>
          <w:sz w:val="24"/>
          <w:color w:val="000000"/>
        </w:rPr>
        <w:t>份，甲乙双方各执</w:t>
      </w:r>
      <w:r>
        <w:rPr>
          <w:sz w:val="24"/>
          <w:color w:val="000000"/>
          <w:u w:val="single"/>
        </w:rPr>
        <w:t>叁</w:t>
      </w:r>
      <w:r>
        <w:rPr>
          <w:sz w:val="24"/>
          <w:color w:val="000000"/>
        </w:rPr>
        <w:t>份，采购代理机构</w:t>
      </w:r>
      <w:r>
        <w:rPr>
          <w:sz w:val="24"/>
          <w:color w:val="000000"/>
          <w:u w:val="single"/>
        </w:rPr>
        <w:t>壹</w:t>
      </w:r>
      <w:r>
        <w:rPr>
          <w:sz w:val="24"/>
          <w:color w:val="000000"/>
        </w:rPr>
        <w:t>份，均具有同等法律效力。</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b/>
          <w:color w:val="000000"/>
        </w:rPr>
        <w:t>甲方（盖章）：                                    乙方（盖章）：</w:t>
      </w:r>
    </w:p>
    <w:p>
      <w:pPr>
        <w:pStyle w:val="null3"/>
        <w:ind w:firstLine="422"/>
        <w:jc w:val="both"/>
      </w:pPr>
      <w:r>
        <w:rPr>
          <w:sz w:val="24"/>
          <w:b/>
          <w:color w:val="000000"/>
        </w:rPr>
        <w:t>法定代表人/授权代表：                          法定代表人/授权代表：</w:t>
      </w:r>
    </w:p>
    <w:p>
      <w:pPr>
        <w:pStyle w:val="null3"/>
        <w:ind w:firstLine="420"/>
        <w:jc w:val="both"/>
      </w:pPr>
      <w:r>
        <w:rPr>
          <w:sz w:val="24"/>
          <w:color w:val="000000"/>
        </w:rPr>
        <w:t>签订地点：</w:t>
      </w:r>
    </w:p>
    <w:p>
      <w:pPr>
        <w:pStyle w:val="null3"/>
        <w:ind w:firstLine="420"/>
        <w:jc w:val="both"/>
      </w:pPr>
      <w:r>
        <w:rPr>
          <w:sz w:val="24"/>
          <w:color w:val="000000"/>
        </w:rPr>
        <w:t>签订日期：　　　年　　月　　日               签订日期：　　　年　　月　　日</w:t>
      </w:r>
    </w:p>
    <w:p>
      <w:pPr>
        <w:pStyle w:val="null3"/>
        <w:ind w:firstLine="480"/>
        <w:jc w:val="both"/>
      </w:pPr>
      <w:r>
        <w:rPr>
          <w:sz w:val="24"/>
          <w:color w:val="000000"/>
        </w:rPr>
        <w:t>开户名称：</w:t>
      </w:r>
    </w:p>
    <w:p>
      <w:pPr>
        <w:pStyle w:val="null3"/>
        <w:ind w:firstLine="480"/>
        <w:jc w:val="both"/>
      </w:pPr>
      <w:r>
        <w:rPr>
          <w:sz w:val="24"/>
          <w:color w:val="000000"/>
        </w:rPr>
        <w:t>银行帐号：</w:t>
      </w:r>
    </w:p>
    <w:p>
      <w:pPr>
        <w:pStyle w:val="null3"/>
        <w:ind w:firstLine="480"/>
        <w:jc w:val="both"/>
      </w:pPr>
      <w:r>
        <w:rPr>
          <w:sz w:val="24"/>
          <w:color w:val="000000"/>
        </w:rPr>
        <w:t>开</w:t>
      </w:r>
      <w:r>
        <w:rPr>
          <w:sz w:val="24"/>
          <w:color w:val="000000"/>
        </w:rPr>
        <w:t>户</w:t>
      </w:r>
      <w:r>
        <w:rPr>
          <w:sz w:val="24"/>
          <w:color w:val="000000"/>
        </w:rPr>
        <w:t>行：</w:t>
      </w:r>
    </w:p>
    <w:p>
      <w:pPr>
        <w:pStyle w:val="null3"/>
        <w:ind w:firstLine="420"/>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440001-2025-22705</w:t>
      </w:r>
    </w:p>
    <w:p>
      <w:pPr>
        <w:pStyle w:val="null3"/>
        <w:jc w:val="center"/>
        <w:outlineLvl w:val="3"/>
      </w:pPr>
      <w:r>
        <w:rPr>
          <w:sz w:val="24"/>
          <w:b/>
        </w:rPr>
        <w:t>采购项目编号：</w:t>
      </w:r>
      <w:r>
        <w:rPr>
          <w:sz w:val="24"/>
          <w:b/>
        </w:rPr>
        <w:t>GZCQC2500FG05003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2025年品牌落地推广活动执行服务项目</w:t>
      </w:r>
      <w:r>
        <w:rPr>
          <w:u w:val="single"/>
        </w:rPr>
        <w:t>”</w:t>
      </w:r>
      <w:r>
        <w:rPr/>
        <w:t>项目的招标[采购项目编号为：</w:t>
      </w:r>
      <w:r>
        <w:rPr>
          <w:u w:val="single"/>
        </w:rPr>
        <w:t>GZCQC2500FG05003</w:t>
      </w:r>
      <w:r>
        <w:rPr/>
        <w:t>]，我方愿参与投标。</w:t>
      </w:r>
    </w:p>
    <w:p>
      <w:pPr>
        <w:pStyle w:val="null3"/>
        <w:ind w:firstLine="480"/>
      </w:pPr>
      <w:r>
        <w:rPr/>
        <w:t>我方确认收到贵方提供的</w:t>
      </w:r>
      <w:r>
        <w:rPr>
          <w:u w:val="single"/>
        </w:rPr>
        <w:t>“</w:t>
      </w:r>
      <w:r>
        <w:rPr>
          <w:u w:val="single"/>
        </w:rPr>
        <w:t>2025年品牌落地推广活动执行服务项目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2025年品牌落地推广活动执行服务项目</w:t>
      </w:r>
      <w:r>
        <w:rPr/>
        <w:t>”项目采购[采购项目编号为</w:t>
      </w:r>
      <w:r>
        <w:rPr/>
        <w:t>GZCQC2500FG05003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广东省体育彩票中心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2025年品牌落地推广活动执行服务项目</w:t>
      </w:r>
      <w:r>
        <w:rPr/>
        <w:t>招标中获中标（采购项目编号：</w:t>
      </w:r>
      <w:r>
        <w:rPr/>
        <w:t>GZCQC2500FG05003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2025年品牌落地推广活动执行服务项目</w:t>
      </w:r>
      <w:r>
        <w:rPr/>
        <w:t>”项目（采购项目编号：</w:t>
      </w:r>
      <w:r>
        <w:rPr/>
        <w:t>GZCQC2500FG05003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