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440118-2025-02273</w:t>
      </w:r>
    </w:p>
    <w:p>
      <w:pPr>
        <w:pStyle w:val="null3"/>
        <w:jc w:val="center"/>
        <w:outlineLvl w:val="3"/>
      </w:pPr>
      <w:r>
        <w:rPr>
          <w:sz w:val="24"/>
          <w:b/>
        </w:rPr>
        <w:t>采购项目编号：</w:t>
      </w:r>
      <w:r>
        <w:rPr>
          <w:sz w:val="24"/>
          <w:b/>
        </w:rPr>
        <w:t>GZCQC2400FG04018</w:t>
      </w:r>
    </w:p>
    <w:p>
      <w:pPr>
        <w:pStyle w:val="null3"/>
        <w:jc w:val="center"/>
        <w:outlineLvl w:val="3"/>
      </w:pPr>
      <w:r>
        <w:rPr>
          <w:sz w:val="24"/>
          <w:b/>
        </w:rPr>
        <w:t>项目名称：</w:t>
      </w:r>
      <w:r>
        <w:rPr>
          <w:sz w:val="24"/>
          <w:b/>
        </w:rPr>
        <w:t>2025-2027年监所医疗专业化服务</w:t>
      </w:r>
    </w:p>
    <w:p>
      <w:pPr>
        <w:pStyle w:val="null3"/>
        <w:jc w:val="center"/>
        <w:outlineLvl w:val="3"/>
      </w:pPr>
      <w:r>
        <w:rPr>
          <w:sz w:val="24"/>
          <w:b/>
        </w:rPr>
        <w:t>采购人：</w:t>
      </w:r>
      <w:r>
        <w:rPr>
          <w:sz w:val="24"/>
          <w:b/>
        </w:rPr>
        <w:t>广州市公安局增城区分局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广州市公安局增城区分局</w:t>
      </w:r>
      <w:r>
        <w:rPr/>
        <w:t>的委托，采用</w:t>
      </w:r>
      <w:r>
        <w:rPr/>
        <w:t>公开招标</w:t>
      </w:r>
      <w:r>
        <w:rPr/>
        <w:t>方式组织采购</w:t>
      </w:r>
      <w:r>
        <w:rPr/>
        <w:t>2025-2027年监所医疗专业化服务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2025-2027年监所医疗专业化服务</w:t>
      </w:r>
    </w:p>
    <w:p>
      <w:pPr>
        <w:pStyle w:val="null3"/>
        <w:ind w:firstLine="480"/>
      </w:pPr>
      <w:r>
        <w:rPr/>
        <w:t>采购计划编号：</w:t>
      </w:r>
      <w:r>
        <w:rPr/>
        <w:t>440118-2025-02273</w:t>
      </w:r>
    </w:p>
    <w:p>
      <w:pPr>
        <w:pStyle w:val="null3"/>
        <w:ind w:firstLine="480"/>
      </w:pPr>
      <w:r>
        <w:rPr/>
        <w:t>采购项目编号：</w:t>
      </w:r>
      <w:r>
        <w:rPr/>
        <w:t>GZCQC2400FG04018</w:t>
      </w:r>
    </w:p>
    <w:p>
      <w:pPr>
        <w:pStyle w:val="null3"/>
        <w:ind w:firstLine="480"/>
      </w:pPr>
      <w:r>
        <w:rPr/>
        <w:t>采购方式：</w:t>
      </w:r>
      <w:r>
        <w:rPr/>
        <w:t>公开招标</w:t>
      </w:r>
    </w:p>
    <w:p>
      <w:pPr>
        <w:pStyle w:val="null3"/>
        <w:ind w:firstLine="480"/>
      </w:pPr>
      <w:r>
        <w:rPr/>
        <w:t>预算金额：</w:t>
      </w:r>
      <w:r>
        <w:rPr/>
        <w:t>19,020,000.00</w:t>
      </w:r>
      <w:r>
        <w:rPr/>
        <w:t>元</w:t>
      </w:r>
    </w:p>
    <w:p>
      <w:pPr>
        <w:pStyle w:val="null3"/>
        <w:outlineLvl w:val="3"/>
      </w:pPr>
      <w:r>
        <w:rPr>
          <w:sz w:val="24"/>
          <w:b/>
        </w:rPr>
        <w:t>2.项目内容及需求情况（采购项目技术规格、参数及要求）</w:t>
      </w:r>
    </w:p>
    <w:p>
      <w:pPr>
        <w:pStyle w:val="null3"/>
      </w:pPr>
      <w:r>
        <w:rPr/>
        <w:t>采购包1(2025-2027年监所医疗专业化服务):</w:t>
      </w:r>
    </w:p>
    <w:p>
      <w:pPr>
        <w:pStyle w:val="null3"/>
      </w:pPr>
      <w:r>
        <w:rPr/>
        <w:t>采购包预算金额：19,020,000.00元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其他医疗卫生服务</w:t>
            </w:r>
          </w:p>
        </w:tc>
        <w:tc>
          <w:tcPr>
            <w:tcW w:type="dxa" w:w="2136"/>
          </w:tcPr>
          <w:p>
            <w:pPr>
              <w:pStyle w:val="null3"/>
            </w:pPr>
            <w:r>
              <w:rPr/>
              <w:t>2025-2027年监所医疗专业化服务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合同履行期限：自合同签订之日起二年。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采购包1（2025-2027年监所医疗专业化服务）：</w:t>
      </w:r>
      <w:r>
        <w:rPr/>
        <w:t>本项目不属于专门面向中小微企业预留采购份额的项目，原因和情形为：按照《政府采购促进中小企业发展管理办法》规定预留采购份额无法确保充分供应、充分竞争，或者存在可能影响政府采购目标实现的情形。 本项目对应的中小微企业划分标准所属行业为：其他未列明行业。</w:t>
      </w:r>
    </w:p>
    <w:p>
      <w:pPr>
        <w:pStyle w:val="null3"/>
        <w:outlineLvl w:val="3"/>
      </w:pPr>
      <w:r>
        <w:rPr>
          <w:sz w:val="24"/>
          <w:b/>
        </w:rPr>
        <w:t>3.本项目特定的资格要求：</w:t>
      </w:r>
    </w:p>
    <w:p>
      <w:pPr>
        <w:pStyle w:val="null3"/>
      </w:pPr>
      <w:r>
        <w:rPr/>
        <w:t>采购包1（2025-2027年监所医疗专业化服务）：</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广州市公安局增城区分局</w:t>
      </w:r>
    </w:p>
    <w:p>
      <w:pPr>
        <w:pStyle w:val="null3"/>
        <w:ind w:firstLine="480"/>
      </w:pPr>
      <w:r>
        <w:rPr/>
        <w:t xml:space="preserve"> 地址：</w:t>
      </w:r>
      <w:r>
        <w:rPr/>
        <w:t>广州市增城区府佑路99号</w:t>
      </w:r>
    </w:p>
    <w:p>
      <w:pPr>
        <w:pStyle w:val="null3"/>
        <w:ind w:firstLine="480"/>
      </w:pPr>
      <w:r>
        <w:rPr/>
        <w:t xml:space="preserve"> 联系方式：</w:t>
      </w:r>
      <w:r>
        <w:rPr/>
        <w:t>020-32858033</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（一）投标人须对本项目的采购标的进行整体投标，任何只对本项目采购标的其中一部分内容、数量进行的投标都被视为无效投标。</w:t>
      </w:r>
    </w:p>
    <w:p>
      <w:pPr>
        <w:pStyle w:val="null3"/>
        <w:ind w:firstLine="420"/>
        <w:jc w:val="both"/>
      </w:pPr>
      <w:r>
        <w:rPr>
          <w:sz w:val="24"/>
        </w:rPr>
        <w:t>（二）服务范围：通过公开招标，择优确定向增城区看守所、拘留所派驻医疗点（室）的医疗服务单位，为在押人员提供24小时医疗卫生服务。</w:t>
      </w:r>
    </w:p>
    <w:p>
      <w:pPr>
        <w:pStyle w:val="null3"/>
        <w:ind w:firstLine="420"/>
        <w:jc w:val="both"/>
      </w:pPr>
      <w:r>
        <w:rPr>
          <w:sz w:val="24"/>
        </w:rPr>
        <w:t>（三）项目预算：1902.00万元，本项目包含监所医疗卫生服务及医疗用药和耗材2部分内容，具体预算分别为：</w:t>
      </w:r>
    </w:p>
    <w:p>
      <w:pPr>
        <w:pStyle w:val="null3"/>
        <w:ind w:firstLine="420"/>
        <w:jc w:val="both"/>
      </w:pPr>
      <w:r>
        <w:rPr>
          <w:sz w:val="24"/>
        </w:rPr>
        <w:t>1. 监所医疗卫生服务预算金额：806.00万元/年，1612.00万元/2年。预算金额为满足医务人数要求的总价包干，每月费用按“考勤审核表”实际医务人数出勤天数据实结算。</w:t>
      </w:r>
    </w:p>
    <w:p>
      <w:pPr>
        <w:pStyle w:val="null3"/>
        <w:ind w:firstLine="420"/>
        <w:jc w:val="both"/>
      </w:pPr>
      <w:r>
        <w:rPr>
          <w:sz w:val="24"/>
        </w:rPr>
        <w:t>2. 医疗用药和耗材预算金额：145.00万元/年，290.00万元/2年。预算金额为预估数，按实际医疗用药和耗材的品种和数量结算。</w:t>
      </w:r>
    </w:p>
    <w:p>
      <w:pPr>
        <w:pStyle w:val="null3"/>
        <w:ind w:firstLine="420"/>
        <w:jc w:val="both"/>
      </w:pPr>
      <w:r>
        <w:rPr>
          <w:sz w:val="24"/>
        </w:rPr>
        <w:t>（四）服务要求：在合同期限内，中标人不得将本项目的管理权转包或分包。</w:t>
      </w:r>
    </w:p>
    <w:p>
      <w:pPr>
        <w:pStyle w:val="null3"/>
        <w:ind w:firstLine="420"/>
        <w:jc w:val="both"/>
      </w:pPr>
      <w:r>
        <w:rPr>
          <w:sz w:val="24"/>
        </w:rPr>
        <w:t>（五）服务时间（履行期限）：自合同签订之日起二年。</w:t>
      </w:r>
    </w:p>
    <w:p>
      <w:pPr>
        <w:pStyle w:val="null3"/>
        <w:ind w:firstLine="420"/>
        <w:jc w:val="both"/>
      </w:pPr>
      <w:r>
        <w:rPr>
          <w:sz w:val="24"/>
        </w:rPr>
        <w:t>（六）服务标准：中标人为增城区看守所、拘留所在押人员提供医疗服务的同时，具有承担解决因医疗问题而引起医疗纠纷和法律责任的能力。</w:t>
      </w:r>
    </w:p>
    <w:p>
      <w:pPr>
        <w:pStyle w:val="null3"/>
        <w:ind w:firstLine="420"/>
        <w:jc w:val="both"/>
      </w:pPr>
      <w:r>
        <w:rPr>
          <w:sz w:val="24"/>
        </w:rPr>
        <w:t>（七）项目属性：服务类；</w:t>
      </w:r>
    </w:p>
    <w:p>
      <w:pPr>
        <w:pStyle w:val="null3"/>
        <w:ind w:firstLine="420"/>
        <w:jc w:val="both"/>
      </w:pPr>
      <w:r>
        <w:rPr>
          <w:sz w:val="24"/>
        </w:rPr>
        <w:t>品目分类：C04990000其他医疗卫生服务；</w:t>
      </w:r>
    </w:p>
    <w:p>
      <w:pPr>
        <w:pStyle w:val="null3"/>
        <w:ind w:firstLine="420"/>
        <w:jc w:val="both"/>
      </w:pPr>
      <w:r>
        <w:rPr>
          <w:sz w:val="24"/>
        </w:rPr>
        <w:t>本项目对应的中小微企业划分标准所属行业为：其他未列明行业；</w:t>
      </w:r>
    </w:p>
    <w:p>
      <w:pPr>
        <w:pStyle w:val="null3"/>
        <w:ind w:firstLine="420"/>
        <w:jc w:val="both"/>
      </w:pPr>
      <w:r>
        <w:rPr>
          <w:sz w:val="24"/>
        </w:rPr>
        <w:t>本项目不属于专门面向中小微企业预留采购份额的项目，原因和情形为：按照《政府采购促进中小企业发展管理办法》规定预留采购份额无法确保充分供应、充分竞争，或者存在可能影响政府采购目标实现的情形。</w:t>
      </w:r>
    </w:p>
    <w:p>
      <w:pPr>
        <w:pStyle w:val="null3"/>
        <w:ind w:firstLine="420"/>
        <w:jc w:val="both"/>
      </w:pPr>
      <w:r>
        <w:rPr>
          <w:sz w:val="24"/>
        </w:rPr>
        <w:t>（八</w:t>
      </w:r>
      <w:r>
        <w:rPr>
          <w:sz w:val="24"/>
        </w:rPr>
        <w:t>）</w:t>
      </w:r>
      <w:r>
        <w:rPr>
          <w:sz w:val="24"/>
        </w:rPr>
        <w:t>★报价要求：</w:t>
      </w:r>
    </w:p>
    <w:p>
      <w:pPr>
        <w:pStyle w:val="null3"/>
        <w:ind w:firstLine="420"/>
        <w:jc w:val="both"/>
      </w:pPr>
      <w:r>
        <w:rPr>
          <w:sz w:val="24"/>
        </w:rPr>
        <w:t>1、监所医疗卫生服务：</w:t>
      </w:r>
    </w:p>
    <w:p>
      <w:pPr>
        <w:pStyle w:val="null3"/>
        <w:ind w:firstLine="420"/>
        <w:jc w:val="both"/>
      </w:pPr>
      <w:r>
        <w:rPr>
          <w:sz w:val="24"/>
        </w:rPr>
        <w:t>（1）监所医疗卫生服务最高限价806万元/年，1612.00万元/2年；</w:t>
      </w:r>
    </w:p>
    <w:p>
      <w:pPr>
        <w:pStyle w:val="null3"/>
        <w:ind w:firstLine="420"/>
        <w:jc w:val="both"/>
      </w:pPr>
      <w:r>
        <w:rPr>
          <w:sz w:val="24"/>
        </w:rPr>
        <w:t>（2）投标人须针对监所医疗卫生服务最高限价进行下浮率报价，报价范围0-100%，报价必须固定唯一，否则视为无效投标。</w:t>
      </w:r>
    </w:p>
    <w:p>
      <w:pPr>
        <w:pStyle w:val="null3"/>
        <w:ind w:firstLine="420"/>
        <w:jc w:val="both"/>
      </w:pPr>
      <w:r>
        <w:rPr>
          <w:sz w:val="24"/>
        </w:rPr>
        <w:t>2、医疗用药和耗材：</w:t>
      </w:r>
    </w:p>
    <w:p>
      <w:pPr>
        <w:pStyle w:val="null3"/>
        <w:ind w:firstLine="420"/>
        <w:jc w:val="both"/>
      </w:pPr>
      <w:r>
        <w:rPr>
          <w:sz w:val="24"/>
        </w:rPr>
        <w:t>（1）医疗用药和耗材以广东省医疗保障局-医药价格查询栏目（https：//igi.hsa.gd.g ov.cn/tps/tps_public/publicity /listPubonlnPublicityD）中查询的医药价格作为基准价。如广东省医疗保障局-医药价格查询栏目中未能查询到的，则以投标人医院本院的普通门诊价格为基准价；</w:t>
      </w:r>
    </w:p>
    <w:p>
      <w:pPr>
        <w:pStyle w:val="null3"/>
        <w:ind w:firstLine="420"/>
        <w:jc w:val="both"/>
      </w:pPr>
      <w:r>
        <w:rPr>
          <w:sz w:val="24"/>
        </w:rPr>
        <w:t>（2）投标人须针对医疗用药和耗材基准价进行下浮率报价，报价范围0-100%，报价必须固定唯一，否则视为无效投标。</w:t>
      </w:r>
    </w:p>
    <w:p>
      <w:pPr>
        <w:pStyle w:val="null3"/>
        <w:ind w:firstLine="420"/>
        <w:jc w:val="both"/>
      </w:pPr>
      <w:r>
        <w:rPr>
          <w:sz w:val="24"/>
        </w:rPr>
        <w:t>3、投标人须按以下要求提供分项报价，具体格式要求如下（该格式为投标文件不可缺少的格式，未在投标文件中提供将视为无效投标）：</w:t>
      </w:r>
    </w:p>
    <w:tbl>
      <w:tblPr>
        <w:tblW w:w="0" w:type="auto"/>
        <w:tblBorders>
          <w:top w:val="none" w:color="000000" w:sz="4"/>
          <w:left w:val="none" w:color="000000" w:sz="4"/>
          <w:bottom w:val="none" w:color="000000" w:sz="4"/>
          <w:right w:val="none" w:color="000000" w:sz="4"/>
          <w:insideH w:val="none"/>
          <w:insideV w:val="none"/>
        </w:tblBorders>
      </w:tblPr>
      <w:tblGrid>
        <w:gridCol w:w="934"/>
        <w:gridCol w:w="5045"/>
        <w:gridCol w:w="2244"/>
      </w:tblGrid>
      <w:tr>
        <w:tc>
          <w:tcPr>
            <w:tcW w:type="dxa" w:w="8223"/>
            <w:gridSpan w:val="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分项报价表（一）</w:t>
            </w:r>
          </w:p>
        </w:tc>
      </w:tr>
      <w:tr>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50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分项名称</w:t>
            </w:r>
          </w:p>
        </w:tc>
        <w:tc>
          <w:tcPr>
            <w:tcW w:type="dxa" w:w="2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投标下浮率</w:t>
            </w:r>
          </w:p>
        </w:tc>
      </w:tr>
      <w:tr>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50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监所医疗卫生服务</w:t>
            </w:r>
          </w:p>
        </w:tc>
        <w:tc>
          <w:tcPr>
            <w:tcW w:type="dxa" w:w="2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50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医疗用药和耗材</w:t>
            </w:r>
          </w:p>
        </w:tc>
        <w:tc>
          <w:tcPr>
            <w:tcW w:type="dxa" w:w="2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8223"/>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4"/>
              </w:rPr>
              <w:t>投标人签章：__________________</w:t>
            </w:r>
          </w:p>
          <w:p>
            <w:pPr>
              <w:pStyle w:val="null3"/>
              <w:jc w:val="right"/>
            </w:pPr>
            <w:r>
              <w:rPr>
                <w:sz w:val="24"/>
              </w:rPr>
              <w:t>日期：   年   月    日</w:t>
            </w:r>
          </w:p>
        </w:tc>
      </w:tr>
    </w:tbl>
    <w:tbl>
      <w:tblPr>
        <w:tblW w:w="0" w:type="auto"/>
        <w:tblBorders>
          <w:top w:val="none" w:color="000000" w:sz="4"/>
          <w:left w:val="none" w:color="000000" w:sz="4"/>
          <w:bottom w:val="none" w:color="000000" w:sz="4"/>
          <w:right w:val="none" w:color="000000" w:sz="4"/>
          <w:insideH w:val="none"/>
          <w:insideV w:val="none"/>
        </w:tblBorders>
      </w:tblPr>
      <w:tblGrid>
        <w:gridCol w:w="572"/>
        <w:gridCol w:w="1566"/>
        <w:gridCol w:w="1566"/>
        <w:gridCol w:w="904"/>
        <w:gridCol w:w="1702"/>
        <w:gridCol w:w="1205"/>
        <w:gridCol w:w="708"/>
      </w:tblGrid>
      <w:tr>
        <w:tc>
          <w:tcPr>
            <w:tcW w:type="dxa" w:w="8223"/>
            <w:gridSpan w:val="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每月监所医疗卫生服务分项报价表（二）</w:t>
            </w:r>
          </w:p>
        </w:tc>
      </w:tr>
      <w:tr>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分项类别</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最低职称要求</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数量</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单价投标报价</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每月的投标报价（元/月）</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备注</w:t>
            </w:r>
          </w:p>
        </w:tc>
      </w:tr>
      <w:tr>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临床医生1</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主治医师</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元</w:t>
            </w:r>
            <w:r>
              <w:rPr>
                <w:sz w:val="24"/>
                <w:b/>
              </w:rPr>
              <w:t>/</w:t>
            </w:r>
            <w:r>
              <w:rPr>
                <w:sz w:val="24"/>
              </w:rPr>
              <w:t>人</w:t>
            </w:r>
            <w:r>
              <w:rPr>
                <w:sz w:val="24"/>
                <w:b/>
              </w:rPr>
              <w:t>/</w:t>
            </w:r>
            <w:r>
              <w:rPr>
                <w:sz w:val="24"/>
              </w:rPr>
              <w:t>月</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临床医生2</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医师</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元</w:t>
            </w:r>
            <w:r>
              <w:rPr>
                <w:sz w:val="24"/>
                <w:b/>
              </w:rPr>
              <w:t>/</w:t>
            </w:r>
            <w:r>
              <w:rPr>
                <w:sz w:val="24"/>
              </w:rPr>
              <w:t>人</w:t>
            </w:r>
            <w:r>
              <w:rPr>
                <w:sz w:val="24"/>
                <w:b/>
              </w:rPr>
              <w:t>/</w:t>
            </w:r>
            <w:r>
              <w:rPr>
                <w:sz w:val="24"/>
              </w:rPr>
              <w:t>月</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检验技（医）师</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医师</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元</w:t>
            </w:r>
            <w:r>
              <w:rPr>
                <w:sz w:val="24"/>
                <w:b/>
              </w:rPr>
              <w:t>/</w:t>
            </w:r>
            <w:r>
              <w:rPr>
                <w:sz w:val="24"/>
              </w:rPr>
              <w:t>人</w:t>
            </w:r>
            <w:r>
              <w:rPr>
                <w:sz w:val="24"/>
                <w:b/>
              </w:rPr>
              <w:t>/</w:t>
            </w:r>
            <w:r>
              <w:rPr>
                <w:sz w:val="24"/>
              </w:rPr>
              <w:t>月</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B超技（医）师</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医师</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元</w:t>
            </w:r>
            <w:r>
              <w:rPr>
                <w:sz w:val="24"/>
                <w:b/>
              </w:rPr>
              <w:t>/</w:t>
            </w:r>
            <w:r>
              <w:rPr>
                <w:sz w:val="24"/>
              </w:rPr>
              <w:t>人</w:t>
            </w:r>
            <w:r>
              <w:rPr>
                <w:sz w:val="24"/>
                <w:b/>
              </w:rPr>
              <w:t>/</w:t>
            </w:r>
            <w:r>
              <w:rPr>
                <w:sz w:val="24"/>
              </w:rPr>
              <w:t>月</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放射技（医）师</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医师</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元</w:t>
            </w:r>
            <w:r>
              <w:rPr>
                <w:sz w:val="24"/>
                <w:b/>
              </w:rPr>
              <w:t>/</w:t>
            </w:r>
            <w:r>
              <w:rPr>
                <w:sz w:val="24"/>
              </w:rPr>
              <w:t>人</w:t>
            </w:r>
            <w:r>
              <w:rPr>
                <w:sz w:val="24"/>
                <w:b/>
              </w:rPr>
              <w:t>/</w:t>
            </w:r>
            <w:r>
              <w:rPr>
                <w:sz w:val="24"/>
              </w:rPr>
              <w:t>月</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药剂师</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医师</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元</w:t>
            </w:r>
            <w:r>
              <w:rPr>
                <w:sz w:val="24"/>
                <w:b/>
              </w:rPr>
              <w:t>/</w:t>
            </w:r>
            <w:r>
              <w:rPr>
                <w:sz w:val="24"/>
              </w:rPr>
              <w:t>人</w:t>
            </w:r>
            <w:r>
              <w:rPr>
                <w:sz w:val="24"/>
                <w:b/>
              </w:rPr>
              <w:t>/</w:t>
            </w:r>
            <w:r>
              <w:rPr>
                <w:sz w:val="24"/>
              </w:rPr>
              <w:t>月</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护士1</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主管护师</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元</w:t>
            </w:r>
            <w:r>
              <w:rPr>
                <w:sz w:val="24"/>
                <w:b/>
              </w:rPr>
              <w:t>/</w:t>
            </w:r>
            <w:r>
              <w:rPr>
                <w:sz w:val="24"/>
              </w:rPr>
              <w:t>人</w:t>
            </w:r>
            <w:r>
              <w:rPr>
                <w:sz w:val="24"/>
                <w:b/>
              </w:rPr>
              <w:t>/</w:t>
            </w:r>
            <w:r>
              <w:rPr>
                <w:sz w:val="24"/>
              </w:rPr>
              <w:t>月</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护士2</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元</w:t>
            </w:r>
            <w:r>
              <w:rPr>
                <w:sz w:val="24"/>
                <w:b/>
              </w:rPr>
              <w:t>/</w:t>
            </w:r>
            <w:r>
              <w:rPr>
                <w:sz w:val="24"/>
              </w:rPr>
              <w:t>人</w:t>
            </w:r>
            <w:r>
              <w:rPr>
                <w:sz w:val="24"/>
                <w:b/>
              </w:rPr>
              <w:t>/</w:t>
            </w:r>
            <w:r>
              <w:rPr>
                <w:sz w:val="24"/>
              </w:rPr>
              <w:t>月</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313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管理费（含税费）</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元/月</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310"/>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监所医疗卫生服务每月合计（元/月）</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223"/>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4"/>
              </w:rPr>
              <w:t>投标人签章：__________________</w:t>
            </w:r>
          </w:p>
          <w:p>
            <w:pPr>
              <w:pStyle w:val="null3"/>
              <w:jc w:val="right"/>
            </w:pPr>
            <w:r>
              <w:rPr>
                <w:sz w:val="24"/>
              </w:rPr>
              <w:t>日期：   年   月    日</w:t>
            </w:r>
          </w:p>
        </w:tc>
      </w:tr>
    </w:tbl>
    <w:p>
      <w:pPr>
        <w:pStyle w:val="null3"/>
        <w:ind w:firstLine="420"/>
        <w:jc w:val="both"/>
      </w:pPr>
      <w:r>
        <w:rPr>
          <w:sz w:val="24"/>
        </w:rPr>
        <w:t>4、“监所医疗卫生服务每月合计”不得超过“每年监所医疗卫生服务预算金额/12*（1-下浮率）”。</w:t>
      </w:r>
    </w:p>
    <w:p>
      <w:pPr>
        <w:pStyle w:val="null3"/>
        <w:ind w:firstLine="420"/>
        <w:jc w:val="both"/>
      </w:pPr>
      <w:r>
        <w:rPr>
          <w:sz w:val="24"/>
        </w:rPr>
        <w:t>5、“开标一览表”中“投标报价”应填写为本项目的预算金额19,020,000.00元，未按要求填写将视为无效投标。</w:t>
      </w:r>
    </w:p>
    <w:p>
      <w:pPr>
        <w:pStyle w:val="null3"/>
        <w:ind w:firstLine="420"/>
        <w:jc w:val="both"/>
      </w:pPr>
      <w:r>
        <w:rPr>
          <w:sz w:val="24"/>
        </w:rPr>
        <w:t>6、价格计算：本项目投标报价得分为“①监所医疗卫生服务投标报价得分”、“②医疗用药和耗材投标报价得分”之和。监所医疗卫生服务投标报价得分＝（评标基准价/监所医疗卫生服务投标报价）×价格分值×85%（四舍五入，精确到0.01），医疗用药和耗材投标报价得分＝（评标基准价/医疗用药和耗材投标报价）×价格分值×15%（四舍五入，精确到0.01）。</w:t>
      </w:r>
    </w:p>
    <w:p>
      <w:pPr>
        <w:pStyle w:val="null3"/>
        <w:ind w:firstLine="420"/>
        <w:jc w:val="both"/>
      </w:pPr>
      <w:r>
        <w:rPr>
          <w:sz w:val="24"/>
        </w:rPr>
        <w:t>价格分应当采用低价优先法计算，即满足招标文件要求且投标价格最低的投标报价为评标基准价，其价格分为满分（最低报价不是中标的唯一依据）。其他投标人的价格分统一按照下列公式计算：（1）各分项投标报价得分=(该分项内容的评标基准价/该分项内容的单项投标报价)×价格分×该分项内容的价格权重；（2）各投标人最终价格得分=各分项内容的投标报价得分之和。备注：1、因落实政府采购政策进行价格调整的，以调整后的价格计算评标基准价和投标报价，详见《价格扣除》。 2、投标报价得分四舍五入后，小数点后保留两位有效数。3、各分项内容投标报价以“1-投标下浮率”进行价格评分的计算。</w:t>
      </w:r>
    </w:p>
    <w:p>
      <w:pPr>
        <w:pStyle w:val="null3"/>
        <w:ind w:firstLine="420"/>
        <w:jc w:val="both"/>
      </w:pPr>
      <w:r>
        <w:rPr>
          <w:sz w:val="24"/>
        </w:rPr>
        <w:t>（</w:t>
      </w:r>
      <w:r>
        <w:rPr>
          <w:sz w:val="24"/>
        </w:rPr>
        <w:t>九</w:t>
      </w:r>
      <w:r>
        <w:rPr>
          <w:sz w:val="24"/>
        </w:rPr>
        <w:t>）</w:t>
      </w:r>
      <w:r>
        <w:rPr>
          <w:sz w:val="24"/>
        </w:rPr>
        <w:t>★中标人应按照《中华人民共和国劳动法》的相关规定发放工资，服务人员工资不得低于广州市企业职工最低工资标准（工资不含按国家规定供应商必须支付的社会保险及其他应付费用）。</w:t>
      </w:r>
    </w:p>
    <w:p>
      <w:pPr>
        <w:pStyle w:val="null3"/>
        <w:ind w:firstLine="420"/>
        <w:jc w:val="both"/>
      </w:pPr>
      <w:r>
        <w:rPr>
          <w:sz w:val="24"/>
        </w:rPr>
        <w:t>（</w:t>
      </w:r>
      <w:r>
        <w:rPr>
          <w:sz w:val="24"/>
        </w:rPr>
        <w:t>十</w:t>
      </w:r>
      <w:r>
        <w:rPr>
          <w:sz w:val="24"/>
        </w:rPr>
        <w:t>）</w:t>
      </w:r>
      <w:r>
        <w:rPr>
          <w:sz w:val="24"/>
        </w:rPr>
        <w:t>★中标人应按照《中华人民共和国社会保险法》和《住房公积金管理条例》的相关规定，支付国家规定必须购买的社会保险费用和缴存住房公积金。</w:t>
      </w:r>
    </w:p>
    <w:p>
      <w:pPr>
        <w:pStyle w:val="null3"/>
        <w:ind w:firstLine="420"/>
        <w:jc w:val="both"/>
      </w:pPr>
      <w:r>
        <w:rPr>
          <w:sz w:val="24"/>
        </w:rPr>
        <w:t>（</w:t>
      </w:r>
      <w:r>
        <w:rPr>
          <w:sz w:val="24"/>
        </w:rPr>
        <w:t>十一</w:t>
      </w:r>
      <w:r>
        <w:rPr>
          <w:sz w:val="24"/>
        </w:rPr>
        <w:t>）</w:t>
      </w:r>
      <w:r>
        <w:rPr>
          <w:sz w:val="24"/>
        </w:rPr>
        <w:t>结算方式：</w:t>
      </w:r>
    </w:p>
    <w:p>
      <w:pPr>
        <w:pStyle w:val="null3"/>
        <w:ind w:firstLine="420"/>
        <w:jc w:val="both"/>
      </w:pPr>
      <w:r>
        <w:rPr>
          <w:sz w:val="24"/>
        </w:rPr>
        <w:t>1、监所医疗卫生服务：每月的监所医疗卫生服务费用=每年监所医疗卫生服务预算金额/12*（1-中标下浮率），每月费用按“考勤审核表”实际医务人数出勤天数据实结算，实际出勤（含正常公休、补休、法定节假日等）不满1个月的，按实际出勤率（实际出勤天数/30或31天）核算。</w:t>
      </w:r>
    </w:p>
    <w:p>
      <w:pPr>
        <w:pStyle w:val="null3"/>
        <w:ind w:firstLine="420"/>
        <w:jc w:val="both"/>
      </w:pPr>
      <w:r>
        <w:rPr>
          <w:sz w:val="24"/>
        </w:rPr>
        <w:t>2、医疗用药和耗材：每月的医疗用药和耗材=医疗用药基准价*（1-中标下浮率）*实际数量+医疗耗材基准价*（1-中标下浮率）*实际数量，最终结算金额不得超过本项目医疗用药和耗材的预算金额。</w:t>
      </w:r>
    </w:p>
    <w:p>
      <w:pPr>
        <w:pStyle w:val="null3"/>
        <w:ind w:firstLine="420"/>
        <w:jc w:val="both"/>
      </w:pPr>
      <w:r>
        <w:rPr>
          <w:sz w:val="24"/>
        </w:rPr>
        <w:t>3、结算金额支付需要按照附表《监所医疗卫生服务考核表》的考核结果进行。</w:t>
      </w:r>
    </w:p>
    <w:p>
      <w:pPr>
        <w:pStyle w:val="null3"/>
      </w:pPr>
      <w:r>
        <w:rPr/>
        <w:t>采购包1（2025-2027年监所医疗专业化服务）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自合同签订之日起二年。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第1期为(款项)：支付比例100%，采购人按以下方式支付费用： 1、监所医疗卫生服务费用每月计算一次，由采购人在收到中标人正规票据后5个工作日内向中标人办理上月服务费用款的财政集中支付手续，服务费用直接划拨到中标人指定账户，派驻的医务人员工资经费由中标人负责发放。 2、医疗药品及耗材的费用每月据实结算，由采购人在收到中标人正规票据后5个工作日内向中标人办理上月服务费用款的财政集中支付手续，服务费用直接划拨到中标人指定账户。 3、因采购人使用的是财政资金，采购人在规定的付款时间为向政府采购支付部门提出办理财政支付申请手续的时间（不含政府财政支付部门审核的时间），在规定的时间内提出支付申请手续后即视为采购人已经按期支付 。</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1期：1、履约验收主体：广州市公安局增城区分局看守所、拘留所。 2、履约验收时间： （1）合同签订后1个月内进行符合性验收。 （2）按月度进行阶段的履约验收。 3、履约验收方式：使用部门看守所、拘留所组建不少于三人的验收小组（其中看守所2人，拘留所1人）进行验收。 4、履约验收程序： （1）签订合同后1个月内，按照合同约定对项目中标人派驻医务人员投入实施符合性验收。合同期内根据实际需要进行不少于2次的抽查性验收； （2）每月根据合同条款对供应服务质量进行评价验收； （3）每月根据合同条款对项目标的实际发生的服务数量进行核对验收； （4）每月根据总体服务和数量进行月度支付验收。 5、履约验收内容及标准： 每月按照附表《监所医疗卫生服务考核表》进行考核，并依据考核结果作如下处理： （1）考核满分为100分，95分（含）以上为优秀，全额发放当月监所医疗卫生服务费用； （2）考核结果为94分及以下的，当月监所医疗卫生服务实际支付费用=当月监所医疗卫生服务费用*考核得分的百分比； （3）服务期内考核累计超过2次低于70分（不含70分）的，采购人有权终止合同，由此造成的采购人经济损失由中标人承担。 （4）看守所、拘留所共同对中标人提供的医疗卫生服务进行考核，每月共同出具一份考核表。 6、采购合同履行完毕后，采购人收到验收申请后7日内进行最终验收。</w:t>
            </w:r>
          </w:p>
        </w:tc>
      </w:tr>
      <w:tr>
        <w:tc>
          <w:tcPr>
            <w:tcW w:type="dxa" w:w="4153"/>
          </w:tcPr>
          <w:p>
            <w:pPr>
              <w:pStyle w:val="null3"/>
            </w:pPr>
            <w:r>
              <w:rPr/>
              <w:t>履约保证金</w:t>
            </w:r>
          </w:p>
        </w:tc>
        <w:tc>
          <w:tcPr>
            <w:tcW w:type="dxa" w:w="4153"/>
          </w:tcPr>
          <w:p>
            <w:pPr>
              <w:pStyle w:val="null3"/>
            </w:pPr>
            <w:r>
              <w:rPr/>
              <w:t>收取比例：5%,说明：中标人在合同签订之日起5个工作日内，应向采购人提交以采购人为受益人的金额为合同总价 5 %的履约保证金（以支票、汇票、本票或者金融机构、担保机构出具的保函等非现金形式提交）。中标人履行完全部的合同义务后，十个工作日内采购人一次性无息退还中标人提交的履约保证金。采购人逾期退还履约保证金的，从逾期之日起每日按履约保证金3‰的数额向中标人支付违约金。</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其他医疗卫生服务</w:t>
            </w:r>
          </w:p>
        </w:tc>
        <w:tc>
          <w:tcPr>
            <w:tcW w:type="dxa" w:w="933"/>
          </w:tcPr>
          <w:p>
            <w:pPr>
              <w:pStyle w:val="null3"/>
              <w:jc w:val="left"/>
            </w:pPr>
            <w:r>
              <w:rPr/>
              <w:t>2025-2027年监所医疗专业化服务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19,020,000.00</w:t>
            </w:r>
          </w:p>
        </w:tc>
        <w:tc>
          <w:tcPr>
            <w:tcW w:type="dxa" w:w="933"/>
          </w:tcPr>
          <w:p>
            <w:pPr>
              <w:pStyle w:val="null3"/>
              <w:jc w:val="right"/>
            </w:pPr>
            <w:r>
              <w:rPr/>
              <w:t>19,020,000.00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2025-2027年监所医疗专业化服务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4"/>
                <w:b/>
              </w:rPr>
              <w:t>一、基本要求</w:t>
            </w:r>
          </w:p>
          <w:p>
            <w:pPr>
              <w:pStyle w:val="null3"/>
              <w:ind w:firstLine="420"/>
              <w:jc w:val="both"/>
            </w:pPr>
            <w:r>
              <w:rPr>
                <w:sz w:val="24"/>
              </w:rPr>
              <w:t>（一）医疗服务单位以收取服务费的方式，为增城区看守所、拘留所在押人员提供24小时医疗卫生服务。</w:t>
            </w:r>
          </w:p>
          <w:p>
            <w:pPr>
              <w:pStyle w:val="null3"/>
              <w:ind w:firstLine="420"/>
              <w:jc w:val="both"/>
            </w:pPr>
            <w:r>
              <w:rPr>
                <w:sz w:val="24"/>
              </w:rPr>
              <w:t>（二）医疗服务单位具有在增城区看守所、拘留所内设立医务点（室）的能力（包括派驻医务人员等）和良好的医疗服务记录与医务管理水平。</w:t>
            </w:r>
          </w:p>
          <w:p>
            <w:pPr>
              <w:pStyle w:val="null3"/>
              <w:ind w:firstLine="420"/>
              <w:jc w:val="both"/>
            </w:pPr>
            <w:r>
              <w:rPr>
                <w:sz w:val="24"/>
              </w:rPr>
              <w:t>（三）★投标人应为具有二级或以上资质的综合性医院，负责各医疗点执业登记和变更、医务人员执业注册和变更以及其他相关医疗点使用资质办理事宜；负责根据国家卫健委规定医疗机构设置的标准和合同要求向各医疗点派驻具有执业资格的医务人员；负责确保被监管人员、被收管人员得到及时有效的医疗卫生服务；负责各医疗点执业许可证的校验（如医疗废水检测等）。</w:t>
            </w:r>
            <w:r>
              <w:rPr>
                <w:sz w:val="24"/>
                <w:b/>
              </w:rPr>
              <w:t>（提供二级或以上资质医院的证书复印件及承诺函并加盖公章，格式自拟）</w:t>
            </w:r>
          </w:p>
          <w:p>
            <w:pPr>
              <w:pStyle w:val="null3"/>
              <w:ind w:firstLine="422"/>
              <w:jc w:val="both"/>
            </w:pPr>
            <w:r>
              <w:rPr>
                <w:sz w:val="24"/>
                <w:b/>
              </w:rPr>
              <w:t>（四）</w:t>
            </w:r>
            <w:r>
              <w:rPr>
                <w:sz w:val="24"/>
              </w:rPr>
              <w:t>★根据《麻醉药品、第一类精神药品购用印鉴卡》管理规定“二、医疗机构需要使用麻醉药品和第一类精神药品，应当取得《麻醉药品、第一类精神药品购用印鉴卡》（以下简称《印鉴卡》），并凭《印鉴卡》向本省、自治区、直辖市范围内的定点批发企业购买麻醉药品和第一类精神药品”，中标人应取得《印鉴卡》。（</w:t>
            </w:r>
            <w:r>
              <w:rPr>
                <w:sz w:val="24"/>
                <w:b/>
              </w:rPr>
              <w:t>提供《麻醉药品、第一类精神药品购用印鉴卡》复印件</w:t>
            </w:r>
            <w:r>
              <w:rPr>
                <w:sz w:val="24"/>
              </w:rPr>
              <w:t>）</w:t>
            </w:r>
          </w:p>
        </w:tc>
      </w:tr>
      <w:tr>
        <w:tc>
          <w:tcPr>
            <w:tcW w:type="dxa" w:w="2076"/>
          </w:tcPr>
          <w:p/>
        </w:tc>
        <w:tc>
          <w:tcPr>
            <w:tcW w:type="dxa" w:w="415"/>
          </w:tcPr>
          <w:p>
            <w:pPr>
              <w:pStyle w:val="null3"/>
            </w:pPr>
            <w:r>
              <w:rPr/>
              <w:t>2</w:t>
            </w:r>
          </w:p>
        </w:tc>
        <w:tc>
          <w:tcPr>
            <w:tcW w:type="dxa" w:w="5814"/>
          </w:tcPr>
          <w:p>
            <w:pPr>
              <w:pStyle w:val="null3"/>
              <w:ind w:firstLine="438"/>
              <w:jc w:val="both"/>
            </w:pPr>
            <w:r>
              <w:rPr>
                <w:sz w:val="24"/>
                <w:b/>
              </w:rPr>
              <w:t>二、服务要求</w:t>
            </w:r>
          </w:p>
          <w:p>
            <w:pPr>
              <w:pStyle w:val="null3"/>
              <w:ind w:firstLine="438"/>
              <w:jc w:val="both"/>
            </w:pPr>
            <w:r>
              <w:rPr>
                <w:sz w:val="24"/>
                <w:b/>
              </w:rPr>
              <w:t>（一）派驻医务点（室）设置要求</w:t>
            </w:r>
          </w:p>
          <w:p>
            <w:pPr>
              <w:pStyle w:val="null3"/>
              <w:ind w:firstLine="436"/>
              <w:jc w:val="both"/>
            </w:pPr>
            <w:r>
              <w:rPr>
                <w:sz w:val="24"/>
              </w:rPr>
              <w:t>1、中标人在增城区看守所、拘留所内设立的“XX医院驻增城区看守所、拘留所医务点（室）”，负责在押人员的医疗保障工作，协助办理医疗机构执业许可证。</w:t>
            </w:r>
          </w:p>
          <w:p>
            <w:pPr>
              <w:pStyle w:val="null3"/>
              <w:ind w:firstLine="436"/>
              <w:jc w:val="both"/>
            </w:pPr>
            <w:r>
              <w:rPr>
                <w:sz w:val="24"/>
              </w:rPr>
              <w:t>2、中标人向增城区看守所、拘留所2个医疗点派驻医技人员42名（医务人员的性别组成要具有合理的配比），其中：</w:t>
            </w:r>
          </w:p>
          <w:p>
            <w:pPr>
              <w:pStyle w:val="null3"/>
              <w:ind w:firstLine="436"/>
              <w:jc w:val="both"/>
            </w:pPr>
            <w:r>
              <w:rPr>
                <w:sz w:val="24"/>
              </w:rPr>
              <w:t>（1）★所有医技人员均须持有国家规定有执业资格，医生医务室18名临床医生（不得少于15名内科医生）必须均为临床医生持有临床类《医师执业证》，护士/护师必须具有护士职业证书（护士资格证书和护士执业证书）。</w:t>
            </w:r>
          </w:p>
          <w:p>
            <w:pPr>
              <w:pStyle w:val="null3"/>
              <w:ind w:firstLine="436"/>
              <w:jc w:val="both"/>
            </w:pPr>
            <w:r>
              <w:rPr>
                <w:sz w:val="24"/>
              </w:rPr>
              <w:t>（2）★看守所医疗点必须至少有1名心血管科主治医师。</w:t>
            </w:r>
          </w:p>
          <w:p>
            <w:pPr>
              <w:pStyle w:val="null3"/>
              <w:ind w:firstLine="436"/>
              <w:jc w:val="both"/>
            </w:pPr>
            <w:r>
              <w:rPr>
                <w:sz w:val="24"/>
              </w:rPr>
              <w:t>（3）18名医务室临床医生需具有三年及以上的临床经验，主治医师及以上职称人员不得少于7名，其余人员职称不得低于医师。</w:t>
            </w:r>
          </w:p>
          <w:p>
            <w:pPr>
              <w:pStyle w:val="null3"/>
              <w:ind w:firstLine="436"/>
              <w:jc w:val="both"/>
            </w:pPr>
            <w:r>
              <w:rPr>
                <w:sz w:val="24"/>
              </w:rPr>
              <w:t>（4）14名护士/护师中，具有主管护师职称的不得少于7名。</w:t>
            </w:r>
          </w:p>
          <w:p>
            <w:pPr>
              <w:pStyle w:val="null3"/>
              <w:ind w:firstLine="436"/>
              <w:jc w:val="both"/>
            </w:pPr>
            <w:r>
              <w:rPr>
                <w:sz w:val="24"/>
              </w:rPr>
              <w:t>（5）检验技（医）师3名、B超技（医）师2名、放射技（医）师2名、药剂师3名，上述技（医）师需具有三年及以上的临床经验。</w:t>
            </w:r>
          </w:p>
          <w:p>
            <w:pPr>
              <w:pStyle w:val="null3"/>
              <w:ind w:firstLine="436"/>
              <w:jc w:val="both"/>
            </w:pPr>
            <w:r>
              <w:rPr>
                <w:sz w:val="24"/>
              </w:rPr>
              <w:t>3、采购人负责配备医务点（室）的相关医疗设备并无偿提供给中标人使用，以满足增城区看守所、拘留所医疗卫生需求。</w:t>
            </w:r>
          </w:p>
          <w:p>
            <w:pPr>
              <w:pStyle w:val="null3"/>
              <w:ind w:firstLine="436"/>
              <w:jc w:val="both"/>
            </w:pPr>
            <w:r>
              <w:rPr>
                <w:sz w:val="24"/>
              </w:rPr>
              <w:t>4、医疗用药和耗材由中标人负责，本项目常用医疗用药详见附件1，常用耗材详见附件2，具体以实际使用的为准。对于在押人员因治疗需要而中标人药房不具备的药品，中标人要协调调用或者购买，确保在押人员及时按需用药。</w:t>
            </w:r>
          </w:p>
          <w:p>
            <w:pPr>
              <w:pStyle w:val="null3"/>
              <w:ind w:firstLine="436"/>
              <w:jc w:val="both"/>
            </w:pPr>
            <w:r>
              <w:rPr>
                <w:sz w:val="24"/>
              </w:rPr>
              <w:t>5、中标人针对医疗场所在押人员必要的相关项目身体检查（包括但不限于外出医疗、住院治疗、外出检查等医疗活动）提供服务绿色通道，该项医疗活动所产生的费用由采购人按季度据实另外支付。</w:t>
            </w:r>
          </w:p>
          <w:p>
            <w:pPr>
              <w:pStyle w:val="null3"/>
              <w:ind w:firstLine="436"/>
              <w:jc w:val="both"/>
            </w:pPr>
            <w:r>
              <w:rPr>
                <w:sz w:val="24"/>
              </w:rPr>
              <w:t>6、医务点（室）的业务用房、相关医疗设备由增城区看守所、拘留所提供。</w:t>
            </w:r>
          </w:p>
          <w:p>
            <w:pPr>
              <w:pStyle w:val="null3"/>
              <w:ind w:firstLine="438"/>
              <w:jc w:val="both"/>
            </w:pPr>
            <w:r>
              <w:rPr>
                <w:sz w:val="24"/>
                <w:b/>
              </w:rPr>
              <w:t>（二）派驻医务人员条件的要求</w:t>
            </w:r>
          </w:p>
          <w:p>
            <w:pPr>
              <w:pStyle w:val="null3"/>
              <w:ind w:firstLine="436"/>
              <w:jc w:val="both"/>
            </w:pPr>
            <w:r>
              <w:rPr>
                <w:sz w:val="24"/>
              </w:rPr>
              <w:t>1、派驻增城区看守所、拘留所的医务人员必须为和中标人签署劳动合同的正式聘请人员，如医务人员多点执业的，主执业点（第一执业地点）必须注册在投标人医院。医师要具有中华人民共和国医师资格证书和医师执业证书，并有三年及以上的临床经验；护士必须持有护士资格证书和护士执业证书。</w:t>
            </w:r>
          </w:p>
          <w:p>
            <w:pPr>
              <w:pStyle w:val="null3"/>
              <w:ind w:firstLine="436"/>
              <w:jc w:val="both"/>
            </w:pPr>
            <w:r>
              <w:rPr>
                <w:sz w:val="24"/>
              </w:rPr>
              <w:t>2、中标人派驻的医务人员除具上款要求外，必须政历清楚，没有违法犯罪记录，思想品德端正，具有良好的工作责任心和医德；语言沟通能力较强，严格遵守相关职业操守。</w:t>
            </w:r>
          </w:p>
          <w:p>
            <w:pPr>
              <w:pStyle w:val="null3"/>
              <w:ind w:firstLine="436"/>
              <w:jc w:val="both"/>
            </w:pPr>
            <w:r>
              <w:rPr>
                <w:sz w:val="24"/>
              </w:rPr>
              <w:t>3、派驻的医务人员必须经体检合格和政审合格后，方可开展工作。</w:t>
            </w:r>
          </w:p>
          <w:p>
            <w:pPr>
              <w:pStyle w:val="null3"/>
              <w:ind w:firstLine="436"/>
              <w:jc w:val="both"/>
            </w:pPr>
            <w:r>
              <w:rPr>
                <w:sz w:val="24"/>
              </w:rPr>
              <w:t>4、增城区看守所、拘留所对中标人派驻的医护人员中的工作不满意或认为不宜于在增城区看守所、拘留所继续从事医务工作，要求更换时，中标人接采购人通知后3天内予以更换合适人员。</w:t>
            </w:r>
          </w:p>
          <w:p>
            <w:pPr>
              <w:pStyle w:val="null3"/>
              <w:ind w:firstLine="436"/>
              <w:jc w:val="both"/>
            </w:pPr>
            <w:r>
              <w:rPr>
                <w:sz w:val="24"/>
              </w:rPr>
              <w:t>5、派驻的医务人员必须严格遵守增城区看守所、拘留所的有关规章制度、安全作业承诺，并与增城区看守所、拘留所签订保密协议，派驻的医护人员违反保密守则的，由中标人接采购人通知后3天内予以更换。情节严重的，予以追究法律责任。</w:t>
            </w:r>
          </w:p>
          <w:p>
            <w:pPr>
              <w:pStyle w:val="null3"/>
              <w:ind w:firstLine="436"/>
              <w:jc w:val="both"/>
            </w:pPr>
            <w:r>
              <w:rPr>
                <w:sz w:val="24"/>
              </w:rPr>
              <w:t>6、中标人派驻的医务人员应尽可能固定，如因故需要更换医务人员的，中标人应即时报采购人同意，并于3天内完成更换。</w:t>
            </w:r>
          </w:p>
          <w:p>
            <w:pPr>
              <w:pStyle w:val="null3"/>
              <w:ind w:firstLine="438"/>
              <w:jc w:val="both"/>
            </w:pPr>
            <w:r>
              <w:rPr>
                <w:sz w:val="24"/>
                <w:b/>
              </w:rPr>
              <w:t>（三）医疗服务内容和工作范围</w:t>
            </w:r>
          </w:p>
          <w:p>
            <w:pPr>
              <w:pStyle w:val="null3"/>
              <w:ind w:firstLine="436"/>
              <w:jc w:val="both"/>
            </w:pPr>
            <w:r>
              <w:rPr>
                <w:sz w:val="24"/>
              </w:rPr>
              <w:t>1、负责对新收押人员做入所前的健康检查，结合五项检查（血压、血常规、心电图、B超、胸片）与诊断情况，按规定提出处理意见，做好记录，新收押人员入所前健康检查具体地点、人员由采购人进行安排；对新收押入所人员作一周健康跟踪检查，作好跟踪检查记录，提出跟进处理意见。</w:t>
            </w:r>
          </w:p>
          <w:p>
            <w:pPr>
              <w:pStyle w:val="null3"/>
              <w:ind w:firstLine="436"/>
              <w:jc w:val="both"/>
            </w:pPr>
            <w:r>
              <w:rPr>
                <w:sz w:val="24"/>
              </w:rPr>
              <w:t>2、负责每日上、下午（或晚上）对在押人员常规巡诊各一次，逐监室了解在押人员身体健康情况。值班期间对报病的在押人员及时处理，并做好记录。</w:t>
            </w:r>
          </w:p>
          <w:p>
            <w:pPr>
              <w:pStyle w:val="null3"/>
              <w:ind w:firstLine="436"/>
              <w:jc w:val="both"/>
            </w:pPr>
            <w:r>
              <w:rPr>
                <w:sz w:val="24"/>
              </w:rPr>
              <w:t>3、负责组织对羁押期每满半年的在押人员，重新进行身体检查一次。</w:t>
            </w:r>
          </w:p>
          <w:p>
            <w:pPr>
              <w:pStyle w:val="null3"/>
              <w:ind w:firstLine="436"/>
              <w:jc w:val="both"/>
            </w:pPr>
            <w:r>
              <w:rPr>
                <w:sz w:val="24"/>
              </w:rPr>
              <w:t>4、负责对在押人员进行DNA、HIV采血工作；对女性在押人员作妊娠检验。</w:t>
            </w:r>
          </w:p>
          <w:p>
            <w:pPr>
              <w:pStyle w:val="null3"/>
              <w:ind w:firstLine="436"/>
              <w:jc w:val="both"/>
            </w:pPr>
            <w:r>
              <w:rPr>
                <w:sz w:val="24"/>
              </w:rPr>
              <w:t>5、对发现在押人员有神志不清、昏迷、抽搐咳血等危重症状的（患有危重、突发疾病的被监管人员），迅速组织抢救，并提出处理意见；对需送医院救治的危重病人员，须安排医务人员协同民警共同送至指定医院治疗。</w:t>
            </w:r>
          </w:p>
          <w:p>
            <w:pPr>
              <w:pStyle w:val="null3"/>
              <w:ind w:firstLine="436"/>
              <w:jc w:val="both"/>
            </w:pPr>
            <w:r>
              <w:rPr>
                <w:sz w:val="24"/>
              </w:rPr>
              <w:t>6、在医务点（室）设置治疗室，根据实际需要为在押人员提供肌注、输液等医疗服务。</w:t>
            </w:r>
          </w:p>
          <w:p>
            <w:pPr>
              <w:pStyle w:val="null3"/>
              <w:ind w:firstLine="436"/>
              <w:jc w:val="both"/>
            </w:pPr>
            <w:r>
              <w:rPr>
                <w:sz w:val="24"/>
              </w:rPr>
              <w:t>7、根据增城区看守所、拘留所的工作特点和季节性要求，派驻的医务人员，在法定的工作时间框架内，合理安排日常的分工与值班（分工与值班安排的合理性应得到增城区看守所、拘留所的确认），提供24小时医疗卫生服务；其中24小时拘留所和看守所各要保证至少各安排2名医师和2名护士，在驻增城区看守所、拘留所医务所（室）值班。医务点（室）值班人数及时间要求：</w:t>
            </w:r>
          </w:p>
          <w:tbl>
            <w:tblPr>
              <w:tblBorders>
                <w:top w:val="none" w:color="000000" w:sz="4"/>
                <w:left w:val="none" w:color="000000" w:sz="4"/>
                <w:bottom w:val="none" w:color="000000" w:sz="4"/>
                <w:right w:val="none" w:color="000000" w:sz="4"/>
                <w:insideH w:val="none"/>
                <w:insideV w:val="none"/>
              </w:tblBorders>
            </w:tblPr>
            <w:tblGrid>
              <w:gridCol w:w="829"/>
              <w:gridCol w:w="785"/>
              <w:gridCol w:w="785"/>
              <w:gridCol w:w="720"/>
              <w:gridCol w:w="829"/>
              <w:gridCol w:w="873"/>
              <w:gridCol w:w="720"/>
            </w:tblGrid>
            <w:tr>
              <w:tc>
                <w:tcPr>
                  <w:tcW w:type="dxa" w:w="82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540"/>
                    <w:jc w:val="center"/>
                  </w:pPr>
                  <w:r>
                    <w:rPr>
                      <w:sz w:val="24"/>
                    </w:rPr>
                    <w:t>时段</w:t>
                  </w:r>
                </w:p>
                <w:p>
                  <w:pPr>
                    <w:pStyle w:val="null3"/>
                    <w:jc w:val="center"/>
                  </w:pPr>
                  <w:r>
                    <w:rPr>
                      <w:sz w:val="24"/>
                    </w:rPr>
                    <w:t>岗位</w:t>
                  </w:r>
                </w:p>
              </w:tc>
              <w:tc>
                <w:tcPr>
                  <w:tcW w:type="dxa" w:w="7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周一至周五09:00-12:00</w:t>
                  </w:r>
                </w:p>
                <w:p>
                  <w:pPr>
                    <w:pStyle w:val="null3"/>
                    <w:jc w:val="center"/>
                  </w:pPr>
                  <w:r>
                    <w:rPr>
                      <w:sz w:val="24"/>
                    </w:rPr>
                    <w:t>14:00-18:00</w:t>
                  </w:r>
                </w:p>
              </w:tc>
              <w:tc>
                <w:tcPr>
                  <w:tcW w:type="dxa" w:w="7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周一至周五</w:t>
                  </w:r>
                </w:p>
                <w:p>
                  <w:pPr>
                    <w:pStyle w:val="null3"/>
                    <w:jc w:val="center"/>
                  </w:pPr>
                  <w:r>
                    <w:rPr>
                      <w:sz w:val="24"/>
                    </w:rPr>
                    <w:t>12:00-14:00</w:t>
                  </w:r>
                </w:p>
              </w:tc>
              <w:tc>
                <w:tcPr>
                  <w:tcW w:type="dxa" w:w="7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周一至周五</w:t>
                  </w:r>
                </w:p>
                <w:p>
                  <w:pPr>
                    <w:pStyle w:val="null3"/>
                    <w:jc w:val="center"/>
                  </w:pPr>
                  <w:r>
                    <w:rPr>
                      <w:sz w:val="24"/>
                    </w:rPr>
                    <w:t>18:00-次日09:00</w:t>
                  </w:r>
                </w:p>
              </w:tc>
              <w:tc>
                <w:tcPr>
                  <w:tcW w:type="dxa" w:w="82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周六日及节假日</w:t>
                  </w:r>
                </w:p>
                <w:p>
                  <w:pPr>
                    <w:pStyle w:val="null3"/>
                    <w:jc w:val="center"/>
                  </w:pPr>
                  <w:r>
                    <w:rPr>
                      <w:sz w:val="24"/>
                    </w:rPr>
                    <w:t>09:00-12:00</w:t>
                  </w:r>
                </w:p>
                <w:p>
                  <w:pPr>
                    <w:pStyle w:val="null3"/>
                    <w:jc w:val="center"/>
                  </w:pPr>
                  <w:r>
                    <w:rPr>
                      <w:sz w:val="24"/>
                    </w:rPr>
                    <w:t>14:00-18:00</w:t>
                  </w:r>
                </w:p>
              </w:tc>
              <w:tc>
                <w:tcPr>
                  <w:tcW w:type="dxa" w:w="87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周六日及节假日</w:t>
                  </w:r>
                </w:p>
                <w:p>
                  <w:pPr>
                    <w:pStyle w:val="null3"/>
                    <w:jc w:val="center"/>
                  </w:pPr>
                  <w:r>
                    <w:rPr>
                      <w:sz w:val="24"/>
                    </w:rPr>
                    <w:t>12:00-14:00</w:t>
                  </w:r>
                </w:p>
                <w:p>
                  <w:pPr>
                    <w:pStyle w:val="null3"/>
                    <w:jc w:val="center"/>
                  </w:pPr>
                  <w:r>
                    <w:rPr>
                      <w:sz w:val="24"/>
                    </w:rPr>
                    <w:t>18:00-次日09:00</w:t>
                  </w:r>
                </w:p>
              </w:tc>
              <w:tc>
                <w:tcPr>
                  <w:tcW w:type="dxa" w:w="7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备注</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医生/人(看守所)</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护士/人(看守所)</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药剂/人</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看守所、拘留所调配</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体检科B超</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看守所、拘留所调配</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体检科检验</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看守所、拘留所调配</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体检科DR</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看守所、拘留所调配</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医生/人(拘留所)</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护士/人(拘留所)</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both"/>
            </w:pPr>
            <w:r>
              <w:rPr>
                <w:sz w:val="24"/>
              </w:rPr>
              <w:t>8、负责制定监所疾病防治（医疗卫生防疫）方案，每月一小结、年度一总结医务工作情况，促进监所医务工作的提高。</w:t>
            </w:r>
          </w:p>
          <w:p>
            <w:pPr>
              <w:pStyle w:val="null3"/>
              <w:ind w:firstLine="436"/>
              <w:jc w:val="both"/>
            </w:pPr>
            <w:r>
              <w:rPr>
                <w:sz w:val="24"/>
              </w:rPr>
              <w:t>9、对办案单位人员因工作需要带在押人员临时出入所的，驻所医务人员负责对在押人员进行体表检查。</w:t>
            </w:r>
          </w:p>
          <w:p>
            <w:pPr>
              <w:pStyle w:val="null3"/>
              <w:ind w:firstLine="436"/>
              <w:jc w:val="both"/>
            </w:pPr>
            <w:r>
              <w:rPr>
                <w:sz w:val="24"/>
              </w:rPr>
              <w:t>10、遵循医疗用药用材的原则——“确保安全，尊重医效；廉价为先，国产为主；节省开支，维护权益”。开具日常药品清单须严格参考广州市医保基本目录，并保证所进药品质量医务人员负责医疗设施和药品的管理和使用，做到账目清楚，每季度盘点一次。</w:t>
            </w:r>
          </w:p>
          <w:p>
            <w:pPr>
              <w:pStyle w:val="null3"/>
              <w:ind w:firstLine="436"/>
              <w:jc w:val="both"/>
            </w:pPr>
            <w:r>
              <w:rPr>
                <w:sz w:val="24"/>
              </w:rPr>
              <w:t>11、中标人所设立的驻所医务点（室）要按相关规定提供专门的医用垃圾回收车对医疗废物上门回收和进行无害化处理，费用由采购人定期凭票据据实支付给中标人。</w:t>
            </w:r>
          </w:p>
          <w:p>
            <w:pPr>
              <w:pStyle w:val="null3"/>
              <w:ind w:firstLine="436"/>
              <w:jc w:val="both"/>
            </w:pPr>
            <w:r>
              <w:rPr>
                <w:sz w:val="24"/>
              </w:rPr>
              <w:t>12、驻所医务人员在监所范围内配合采购人工作需要做其他力所能及的工作。</w:t>
            </w:r>
          </w:p>
          <w:p>
            <w:pPr>
              <w:pStyle w:val="null3"/>
              <w:ind w:firstLine="438"/>
              <w:jc w:val="both"/>
            </w:pPr>
            <w:r>
              <w:rPr>
                <w:sz w:val="24"/>
                <w:b/>
              </w:rPr>
              <w:t>（四）其它要求</w:t>
            </w:r>
          </w:p>
          <w:p>
            <w:pPr>
              <w:pStyle w:val="null3"/>
              <w:ind w:firstLine="436"/>
              <w:jc w:val="both"/>
            </w:pPr>
            <w:r>
              <w:rPr>
                <w:sz w:val="24"/>
              </w:rPr>
              <w:t>1、为确保监所被监管人员的生命权，在病员出现急危重症时需保证能根据需求随时调度救护车，并在30分钟内到达增城区看守所或拘留所将病患送至指定医院（含转院）进行有效救治，送院及转院费用已包含在本项目采购预算金额中，由中标人自行承担。投标人须在投标文件中提供实现上述服务的具体实施方案。如服务期限内出现1次未能按时完成送院及转院服务的，中标人必须根据采购人的要求整改，如未按要求整改且又出现第2次未能按时完成送院及转院服务的，采购人有权终止合同并没收履约保证金。</w:t>
            </w:r>
          </w:p>
          <w:p>
            <w:pPr>
              <w:pStyle w:val="null3"/>
              <w:ind w:firstLine="436"/>
              <w:jc w:val="left"/>
            </w:pPr>
            <w:r>
              <w:rPr>
                <w:sz w:val="24"/>
              </w:rPr>
              <w:t>2、中标人须严格按照标准化的操作程序、完善的培训体系和质量控制体系完成本项目，以保证驻所医务工作能安全、高效、有序、和有计划地运转。</w:t>
            </w:r>
          </w:p>
          <w:p>
            <w:pPr>
              <w:pStyle w:val="null3"/>
            </w:pPr>
          </w:p>
        </w:tc>
      </w:tr>
      <w:tr>
        <w:tc>
          <w:tcPr>
            <w:tcW w:type="dxa" w:w="2076"/>
          </w:tcPr>
          <w:p/>
        </w:tc>
        <w:tc>
          <w:tcPr>
            <w:tcW w:type="dxa" w:w="415"/>
          </w:tcPr>
          <w:p>
            <w:pPr>
              <w:pStyle w:val="null3"/>
            </w:pPr>
            <w:r>
              <w:rPr/>
              <w:t>3</w:t>
            </w:r>
          </w:p>
        </w:tc>
        <w:tc>
          <w:tcPr>
            <w:tcW w:type="dxa" w:w="5814"/>
          </w:tcPr>
          <w:p>
            <w:pPr>
              <w:pStyle w:val="null3"/>
              <w:ind w:firstLine="422"/>
              <w:jc w:val="both"/>
            </w:pPr>
            <w:r>
              <w:rPr>
                <w:sz w:val="24"/>
                <w:b/>
              </w:rPr>
              <w:t>三、双方的权利和义务</w:t>
            </w:r>
          </w:p>
          <w:p>
            <w:pPr>
              <w:pStyle w:val="null3"/>
              <w:ind w:firstLine="422"/>
              <w:jc w:val="both"/>
            </w:pPr>
            <w:r>
              <w:rPr>
                <w:sz w:val="24"/>
                <w:b/>
              </w:rPr>
              <w:t>（一）采购人权利和义务</w:t>
            </w:r>
          </w:p>
          <w:p>
            <w:pPr>
              <w:pStyle w:val="null3"/>
              <w:ind w:firstLine="420"/>
              <w:jc w:val="both"/>
            </w:pPr>
            <w:r>
              <w:rPr>
                <w:sz w:val="24"/>
              </w:rPr>
              <w:t>1、增城区看守所、拘留所组成医务监察小组，审定中标人为实施对在押人员医疗服务，所拟定的各种工作程序和管理制度的可行性；检查、监督中标人落实医疗保障各项工作，执行各项管控措施。</w:t>
            </w:r>
          </w:p>
          <w:p>
            <w:pPr>
              <w:pStyle w:val="null3"/>
              <w:ind w:firstLine="420"/>
              <w:jc w:val="both"/>
            </w:pPr>
            <w:r>
              <w:rPr>
                <w:sz w:val="24"/>
              </w:rPr>
              <w:t>2、对派驻的医务人员开展公安保密教育及监管工作纪律教育，协调社会医疗力量开展医疗卫生工作，协助中标人进行管理、考核和培训工作。</w:t>
            </w:r>
          </w:p>
          <w:p>
            <w:pPr>
              <w:pStyle w:val="null3"/>
              <w:ind w:firstLine="420"/>
              <w:jc w:val="both"/>
            </w:pPr>
            <w:r>
              <w:rPr>
                <w:sz w:val="24"/>
              </w:rPr>
              <w:t>3、对派驻的医务人员开展必要的相关业务培训和指导，保证必要的劳动安全保护，要采取有力措施，保障医务人员的人身安全。</w:t>
            </w:r>
          </w:p>
          <w:p>
            <w:pPr>
              <w:pStyle w:val="null3"/>
              <w:ind w:firstLine="420"/>
              <w:jc w:val="both"/>
            </w:pPr>
            <w:r>
              <w:rPr>
                <w:sz w:val="24"/>
              </w:rPr>
              <w:t>4、对中标人提供的各项服务进行考核，对考核不合格的，限期整改，整改仍不合格的，可以要求中标人调整派驻的医务人员。</w:t>
            </w:r>
          </w:p>
          <w:p>
            <w:pPr>
              <w:pStyle w:val="null3"/>
              <w:ind w:firstLine="420"/>
              <w:jc w:val="both"/>
            </w:pPr>
            <w:r>
              <w:rPr>
                <w:sz w:val="24"/>
              </w:rPr>
              <w:t>5、增城区看守所、拘留所为派驻的医务所（室）无偿提供必要的业务用房、相关医疗设备及必要的办公设备；对派驻人员在合同范围内开展工作无偿提供水电，但不允许进驻的医务人员私自乱拉电线和煮食。</w:t>
            </w:r>
          </w:p>
          <w:p>
            <w:pPr>
              <w:pStyle w:val="null3"/>
              <w:ind w:firstLine="420"/>
              <w:jc w:val="both"/>
            </w:pPr>
            <w:r>
              <w:rPr>
                <w:sz w:val="24"/>
              </w:rPr>
              <w:t>6、为派驻的医务人员提供同等的饭堂用膳条件，餐费自付。</w:t>
            </w:r>
          </w:p>
          <w:p>
            <w:pPr>
              <w:pStyle w:val="null3"/>
              <w:ind w:firstLine="422"/>
              <w:jc w:val="both"/>
            </w:pPr>
            <w:r>
              <w:rPr>
                <w:sz w:val="24"/>
                <w:b/>
              </w:rPr>
              <w:t>（二）中标人权利和义务</w:t>
            </w:r>
          </w:p>
          <w:p>
            <w:pPr>
              <w:pStyle w:val="null3"/>
              <w:ind w:firstLine="420"/>
              <w:jc w:val="both"/>
            </w:pPr>
            <w:r>
              <w:rPr>
                <w:sz w:val="24"/>
              </w:rPr>
              <w:t>1、根据有关法律法规及合同的约定，制定相关服务程序和各种管理制度。</w:t>
            </w:r>
          </w:p>
          <w:p>
            <w:pPr>
              <w:pStyle w:val="null3"/>
              <w:ind w:firstLine="420"/>
              <w:jc w:val="both"/>
            </w:pPr>
            <w:r>
              <w:rPr>
                <w:sz w:val="24"/>
              </w:rPr>
              <w:t>2、严格按照卫生部《医疗机构基本标准》和相关规定办理增城区看守所、拘留所医务点（室），按合同规定的工作内容，向增城区看守所、拘留所派驻的医务人员，提供日常医疗服务。</w:t>
            </w:r>
          </w:p>
          <w:p>
            <w:pPr>
              <w:pStyle w:val="null3"/>
              <w:ind w:firstLine="420"/>
              <w:jc w:val="both"/>
            </w:pPr>
            <w:r>
              <w:rPr>
                <w:sz w:val="24"/>
              </w:rPr>
              <w:t>3、派驻的医务人员在日常医疗服务过程中，要自觉维护增城区看守所、拘留所的声誉和经济权益。最大限度地节省医疗用药、耗材的开支。根据医疗实际情况，定期与医务监察小组商定一般性药品、器材目录，在目录的框架内开展医疗行为；超出目录外的医疗行为，接受医务监察小组审核。派驻的医疗人员必须严格遵守相关职业操守，不得出于盈利为目的，随意建议出所检查治疗。</w:t>
            </w:r>
          </w:p>
          <w:p>
            <w:pPr>
              <w:pStyle w:val="null3"/>
              <w:ind w:firstLine="420"/>
              <w:jc w:val="both"/>
            </w:pPr>
            <w:r>
              <w:rPr>
                <w:sz w:val="24"/>
              </w:rPr>
              <w:t>4、中标人提供服务的医疗用药和耗材，必须符合卫生部、药监局等相关部门颁布的质量标准。</w:t>
            </w:r>
          </w:p>
          <w:p>
            <w:pPr>
              <w:pStyle w:val="null3"/>
              <w:ind w:firstLine="420"/>
              <w:jc w:val="both"/>
            </w:pPr>
            <w:r>
              <w:rPr>
                <w:sz w:val="24"/>
              </w:rPr>
              <w:t>5、对在押人员的医疗诊治过程中产生的纠纷或事故，由中标人负责解决，采购人派员参与协助处理。由中标人承担相应的赔偿责任，采购人有权追究中标人责任。</w:t>
            </w:r>
          </w:p>
          <w:p>
            <w:pPr>
              <w:pStyle w:val="null3"/>
              <w:ind w:firstLine="420"/>
              <w:jc w:val="both"/>
            </w:pPr>
            <w:r>
              <w:rPr>
                <w:sz w:val="24"/>
              </w:rPr>
              <w:t>6、采购人按合同向中标人支付服务费用。中标人承担所有招标范围内有关的费用，包括中标人所派驻的医疗人员的工资、工服、劳保费用和社保的代征代购、劳动用工手续、计划生育管理等，在押人员所用药品及耗材，以及按相关规定支付的各种税收费用。在中标人医疗场所检查或住院治疗的费用据实由采购人另外支付。</w:t>
            </w:r>
          </w:p>
          <w:p>
            <w:pPr>
              <w:pStyle w:val="null3"/>
              <w:ind w:firstLine="420"/>
              <w:jc w:val="both"/>
            </w:pPr>
            <w:r>
              <w:rPr>
                <w:sz w:val="24"/>
              </w:rPr>
              <w:t>7、承担进驻人员的责任风险，及因所提供服务不当而引至的相关法律责任。</w:t>
            </w:r>
          </w:p>
          <w:p>
            <w:pPr>
              <w:pStyle w:val="null3"/>
              <w:ind w:firstLine="420"/>
              <w:jc w:val="both"/>
            </w:pPr>
            <w:r>
              <w:rPr>
                <w:sz w:val="24"/>
              </w:rPr>
              <w:t>★8、中标人按照每人一档的规定为在押人员建立医疗档案，建立医疗文书档案，并根据增城区看守所、拘留所的工作需要设立日常工作台帐，定期移交档案与资料，合同届满时，中标人必须按要求移交全部医疗档案资料。</w:t>
            </w:r>
            <w:r>
              <w:rPr>
                <w:sz w:val="24"/>
                <w:b/>
              </w:rPr>
              <w:t>（提供承诺函并加盖公章，格式自拟）</w:t>
            </w:r>
          </w:p>
          <w:p>
            <w:pPr>
              <w:pStyle w:val="null3"/>
              <w:ind w:firstLine="420"/>
              <w:jc w:val="both"/>
            </w:pPr>
            <w:r>
              <w:rPr>
                <w:sz w:val="24"/>
              </w:rPr>
              <w:t>9、派驻的医务人员必须按要求着装和持证上岗，着装须与医院着装保持协调。</w:t>
            </w:r>
          </w:p>
          <w:p>
            <w:pPr>
              <w:pStyle w:val="null3"/>
              <w:ind w:firstLine="420"/>
              <w:jc w:val="both"/>
            </w:pPr>
            <w:r>
              <w:rPr>
                <w:sz w:val="24"/>
              </w:rPr>
              <w:t>10、中标人必须确保其向增城区看守所、拘留所派驻的医务人员，严格遵守相关的保密守则和管理制度。</w:t>
            </w:r>
          </w:p>
          <w:p>
            <w:pPr>
              <w:pStyle w:val="null3"/>
              <w:ind w:firstLine="422"/>
              <w:jc w:val="both"/>
            </w:pPr>
            <w:r>
              <w:rPr>
                <w:sz w:val="24"/>
                <w:b/>
              </w:rPr>
              <w:t>（三）其他</w:t>
            </w:r>
          </w:p>
          <w:p>
            <w:pPr>
              <w:pStyle w:val="null3"/>
              <w:ind w:firstLine="420"/>
              <w:jc w:val="left"/>
            </w:pPr>
            <w:r>
              <w:rPr>
                <w:sz w:val="24"/>
              </w:rPr>
              <w:t>双方的权利义务，按正式签订的协议条款执行。</w:t>
            </w:r>
          </w:p>
        </w:tc>
      </w:tr>
      <w:tr>
        <w:tc>
          <w:tcPr>
            <w:tcW w:type="dxa" w:w="2076"/>
          </w:tcPr>
          <w:p/>
        </w:tc>
        <w:tc>
          <w:tcPr>
            <w:tcW w:type="dxa" w:w="415"/>
          </w:tcPr>
          <w:p>
            <w:pPr>
              <w:pStyle w:val="null3"/>
            </w:pPr>
            <w:r>
              <w:rPr/>
              <w:t>4</w:t>
            </w:r>
          </w:p>
        </w:tc>
        <w:tc>
          <w:tcPr>
            <w:tcW w:type="dxa" w:w="5814"/>
          </w:tcPr>
          <w:p>
            <w:pPr>
              <w:pStyle w:val="null3"/>
              <w:ind w:firstLine="422"/>
              <w:jc w:val="both"/>
            </w:pPr>
            <w:r>
              <w:rPr>
                <w:sz w:val="24"/>
                <w:b/>
              </w:rPr>
              <w:t>四、监管安全方面</w:t>
            </w:r>
          </w:p>
          <w:p>
            <w:pPr>
              <w:pStyle w:val="null3"/>
              <w:ind w:firstLine="420"/>
              <w:jc w:val="both"/>
            </w:pPr>
            <w:r>
              <w:rPr>
                <w:sz w:val="24"/>
              </w:rPr>
              <w:t>（一）内部安全保卫工作</w:t>
            </w:r>
          </w:p>
          <w:p>
            <w:pPr>
              <w:pStyle w:val="null3"/>
              <w:ind w:firstLine="420"/>
              <w:jc w:val="both"/>
            </w:pPr>
            <w:r>
              <w:rPr>
                <w:sz w:val="24"/>
              </w:rPr>
              <w:t>1.投标人提供的医务人员需采购人政审合格后方可派驻，采购人发现投标人派驻的医务人员与被监管人员存在利害关系的，投标人必须立即对医务人员进行调岗等方式进行回避。采购人有权退回违反合同规定的医务人员，投标人应按照采购人要求在5个工作日内更换派驻的医务人员，因未更换医务人员造成后果的由投标人负责。</w:t>
            </w:r>
          </w:p>
          <w:p>
            <w:pPr>
              <w:pStyle w:val="null3"/>
              <w:ind w:firstLine="420"/>
              <w:jc w:val="both"/>
            </w:pPr>
            <w:r>
              <w:rPr>
                <w:sz w:val="24"/>
              </w:rPr>
              <w:t>2.投标人须跟采购人签订保密承诺书，驻点工作人员须跟采购人签订保密承诺，承诺不会透露监所以及项目相关人员的任何信息，包括被监管人员的身份信息、健康信息等。保密承诺书作为合同附件具有法律效力。</w:t>
            </w:r>
          </w:p>
          <w:p>
            <w:pPr>
              <w:pStyle w:val="null3"/>
              <w:ind w:firstLine="420"/>
              <w:jc w:val="both"/>
            </w:pPr>
            <w:r>
              <w:rPr>
                <w:sz w:val="24"/>
              </w:rPr>
              <w:t>3.采购人应负责投标人派驻医务人员工作期间的人身安全。</w:t>
            </w:r>
          </w:p>
          <w:p>
            <w:pPr>
              <w:pStyle w:val="null3"/>
              <w:ind w:firstLine="420"/>
              <w:jc w:val="both"/>
            </w:pPr>
            <w:r>
              <w:rPr>
                <w:sz w:val="24"/>
              </w:rPr>
              <w:t>4.采购人负责审定投标人草拟的医疗管理制度及轮班制度等各项工作规范和制度。</w:t>
            </w:r>
          </w:p>
          <w:p>
            <w:pPr>
              <w:pStyle w:val="null3"/>
              <w:ind w:firstLine="420"/>
              <w:jc w:val="both"/>
            </w:pPr>
            <w:r>
              <w:rPr>
                <w:sz w:val="24"/>
              </w:rPr>
              <w:t>5.采购人负责对派驻医务人员在监管场所工作所必备的安全相关知识和警务常识进行培训。</w:t>
            </w:r>
          </w:p>
          <w:p>
            <w:pPr>
              <w:pStyle w:val="null3"/>
              <w:ind w:firstLine="420"/>
              <w:jc w:val="both"/>
            </w:pPr>
            <w:r>
              <w:rPr>
                <w:sz w:val="24"/>
              </w:rPr>
              <w:t>（二）外出就医工作</w:t>
            </w:r>
          </w:p>
          <w:p>
            <w:pPr>
              <w:pStyle w:val="null3"/>
              <w:ind w:firstLine="420"/>
              <w:jc w:val="both"/>
            </w:pPr>
            <w:r>
              <w:rPr>
                <w:sz w:val="24"/>
              </w:rPr>
              <w:t>1.被监管人员因病或严重突发事故需外出就诊或住院时，驻点医生须作出前期医疗处置，向中标人本部医务科报备审批，提前联系好对应的省或市级三级甲等专科（精神科、心脑血管科、肿瘤科）或综合型医院的医疗资源，向采购人提供病患相关的检查结果，出具相应的医疗诊断并提供专业医疗意见，由采购人监所领导审批同意后，备齐资料至少派1名医生随车协同采购人送病患外出治疗。采购人不负责联系寻找外出就医或住院的相关医疗资源。</w:t>
            </w:r>
          </w:p>
          <w:p>
            <w:pPr>
              <w:pStyle w:val="null3"/>
              <w:ind w:firstLine="420"/>
              <w:jc w:val="both"/>
            </w:pPr>
            <w:r>
              <w:rPr>
                <w:sz w:val="24"/>
              </w:rPr>
              <w:t>2.若需要救护车接送被监管人员的，经采购人同意后方可安排，费用由中标人承担，已包含在本项目采购预算中。</w:t>
            </w:r>
          </w:p>
          <w:p>
            <w:pPr>
              <w:pStyle w:val="null3"/>
              <w:ind w:firstLine="420"/>
              <w:jc w:val="both"/>
            </w:pPr>
            <w:r>
              <w:rPr>
                <w:sz w:val="24"/>
              </w:rPr>
              <w:t>3.因投送监狱执行或其他公安工作需要，采购人要求医疗点的医务人员参与押解时，驻点负责人必须调配医疗力量配合相关工作。</w:t>
            </w:r>
          </w:p>
        </w:tc>
      </w:tr>
      <w:tr>
        <w:tc>
          <w:tcPr>
            <w:tcW w:type="dxa" w:w="2076"/>
          </w:tcPr>
          <w:p/>
        </w:tc>
        <w:tc>
          <w:tcPr>
            <w:tcW w:type="dxa" w:w="415"/>
          </w:tcPr>
          <w:p>
            <w:pPr>
              <w:pStyle w:val="null3"/>
            </w:pPr>
            <w:r>
              <w:rPr/>
              <w:t>5</w:t>
            </w:r>
          </w:p>
        </w:tc>
        <w:tc>
          <w:tcPr>
            <w:tcW w:type="dxa" w:w="5814"/>
          </w:tcPr>
          <w:p>
            <w:pPr>
              <w:pStyle w:val="null3"/>
              <w:ind w:firstLine="422"/>
              <w:jc w:val="left"/>
            </w:pPr>
            <w:r>
              <w:rPr>
                <w:sz w:val="24"/>
                <w:b/>
              </w:rPr>
              <w:t>五、考核标准</w:t>
            </w:r>
          </w:p>
          <w:p>
            <w:pPr>
              <w:pStyle w:val="null3"/>
              <w:jc w:val="center"/>
            </w:pPr>
            <w:r>
              <w:rPr>
                <w:sz w:val="24"/>
              </w:rPr>
              <w:t>监所医疗卫生服务考核表</w:t>
            </w:r>
          </w:p>
          <w:tbl>
            <w:tblPr>
              <w:tblBorders>
                <w:top w:val="none" w:color="000000" w:sz="4"/>
                <w:left w:val="none" w:color="000000" w:sz="4"/>
                <w:bottom w:val="none" w:color="000000" w:sz="4"/>
                <w:right w:val="none" w:color="000000" w:sz="4"/>
                <w:insideH w:val="none"/>
                <w:insideV w:val="none"/>
              </w:tblBorders>
            </w:tblPr>
            <w:tblGrid>
              <w:gridCol w:w="787"/>
              <w:gridCol w:w="517"/>
              <w:gridCol w:w="2992"/>
              <w:gridCol w:w="697"/>
              <w:gridCol w:w="547"/>
            </w:tblGrid>
            <w:tr>
              <w:tc>
                <w:tcPr>
                  <w:tcW w:type="dxa" w:w="1304"/>
                  <w:gridSpan w:val="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被考核方</w:t>
                  </w:r>
                </w:p>
              </w:tc>
              <w:tc>
                <w:tcPr>
                  <w:tcW w:type="dxa" w:w="4236"/>
                  <w:gridSpan w:val="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both"/>
                  </w:pPr>
                </w:p>
              </w:tc>
            </w:tr>
            <w:tr>
              <w:tc>
                <w:tcPr>
                  <w:tcW w:type="dxa" w:w="1304"/>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考核时间</w:t>
                  </w:r>
                </w:p>
              </w:tc>
              <w:tc>
                <w:tcPr>
                  <w:tcW w:type="dxa" w:w="4236"/>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both"/>
                  </w:pPr>
                </w:p>
              </w:tc>
            </w:tr>
            <w:tr>
              <w:tc>
                <w:tcPr>
                  <w:tcW w:type="dxa" w:w="1304"/>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考核维度</w:t>
                  </w:r>
                </w:p>
              </w:tc>
              <w:tc>
                <w:tcPr>
                  <w:tcW w:type="dxa" w:w="368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考核标准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扣减分值</w:t>
                  </w:r>
                </w:p>
              </w:tc>
            </w:tr>
            <w:tr>
              <w:tc>
                <w:tcPr>
                  <w:tcW w:type="dxa" w:w="7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管理（40分）</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服务态度</w:t>
                  </w:r>
                </w:p>
              </w:tc>
              <w:tc>
                <w:tcPr>
                  <w:tcW w:type="dxa" w:w="368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both"/>
                  </w:pPr>
                  <w:r>
                    <w:rPr>
                      <w:sz w:val="24"/>
                    </w:rPr>
                    <w:t>医护人员严格遵守看守所、拘留所工作制度，不无故出现迟到、早退、旷工等情况，每出现一次现象，扣减1分。</w:t>
                  </w:r>
                </w:p>
              </w:tc>
              <w:tc>
                <w:tcPr>
                  <w:tcW w:type="dxa" w:w="5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both"/>
                  </w:pPr>
                </w:p>
              </w:tc>
            </w:tr>
            <w:tr>
              <w:tc>
                <w:tcPr>
                  <w:tcW w:type="dxa" w:w="787"/>
                  <w:vMerge/>
                  <w:tcBorders>
                    <w:top w:val="none" w:color="000000" w:sz="4"/>
                    <w:left w:val="singl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服务质量</w:t>
                  </w:r>
                </w:p>
              </w:tc>
              <w:tc>
                <w:tcPr>
                  <w:tcW w:type="dxa" w:w="368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both"/>
                  </w:pPr>
                  <w:r>
                    <w:rPr>
                      <w:sz w:val="24"/>
                    </w:rPr>
                    <w:t>医护人员严格遵守监所管理制度和保密制度，服从甲方工作安排及调整，每出现一次因工作质量被投诉的现象，扣减1分。出现涉密情况，每次扣减5分。</w:t>
                  </w:r>
                </w:p>
              </w:tc>
            </w:tr>
            <w:tr>
              <w:tc>
                <w:tcPr>
                  <w:tcW w:type="dxa" w:w="787"/>
                  <w:vMerge/>
                  <w:tcBorders>
                    <w:top w:val="none" w:color="000000" w:sz="4"/>
                    <w:left w:val="singl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人员配备情况</w:t>
                  </w:r>
                </w:p>
              </w:tc>
              <w:tc>
                <w:tcPr>
                  <w:tcW w:type="dxa" w:w="368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both"/>
                  </w:pPr>
                  <w:r>
                    <w:rPr>
                      <w:sz w:val="24"/>
                    </w:rPr>
                    <w:t>乙方按照采购文件要求和投标文件响应情况配备42名持有国家规定有执业资格的医技人员，每出现一次人员数量、人员资质不符合要求的现象，扣减5分。</w:t>
                  </w:r>
                </w:p>
              </w:tc>
            </w:tr>
            <w:tr>
              <w:tc>
                <w:tcPr>
                  <w:tcW w:type="dxa" w:w="7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服务内容及质量（20分）</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人员值班情况</w:t>
                  </w:r>
                </w:p>
              </w:tc>
              <w:tc>
                <w:tcPr>
                  <w:tcW w:type="dxa" w:w="368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both"/>
                  </w:pPr>
                  <w:r>
                    <w:rPr>
                      <w:sz w:val="24"/>
                    </w:rPr>
                    <w:t>乙方根据甲方的工作特点和季节性要求，派驻的医务人员，在法定的工作时间框架内，合理安排日常的分工与值班，提供24小时医疗服务；其中每天24小时拘留所和看守所各要保证至少各安排2名医师和2名护士，在驻医务所（室）值班。每出现一次未按要求进行值班的现象，扣减3分。</w:t>
                  </w:r>
                </w:p>
              </w:tc>
              <w:tc>
                <w:tcPr>
                  <w:tcW w:type="dxa" w:w="5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firstLine="487"/>
                    <w:jc w:val="both"/>
                  </w:pPr>
                </w:p>
              </w:tc>
            </w:tr>
            <w:tr>
              <w:tc>
                <w:tcPr>
                  <w:tcW w:type="dxa" w:w="787"/>
                  <w:vMerge/>
                  <w:tcBorders>
                    <w:top w:val="none" w:color="000000" w:sz="4"/>
                    <w:left w:val="singl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医疗服务内容</w:t>
                  </w:r>
                </w:p>
              </w:tc>
              <w:tc>
                <w:tcPr>
                  <w:tcW w:type="dxa" w:w="368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both"/>
                  </w:pPr>
                  <w:r>
                    <w:rPr>
                      <w:sz w:val="24"/>
                    </w:rPr>
                    <w:t>负责组织对羁押期每满半年的在押人员，重新进行身体检查一次，每出现一个未按要求进行身体检查的人员的现象，扣减1分。</w:t>
                  </w:r>
                </w:p>
              </w:tc>
            </w:tr>
            <w:tr>
              <w:tc>
                <w:tcPr>
                  <w:tcW w:type="dxa" w:w="787"/>
                  <w:vMerge/>
                  <w:tcBorders>
                    <w:top w:val="none" w:color="000000" w:sz="4"/>
                    <w:left w:val="singl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常规巡诊服务</w:t>
                  </w:r>
                </w:p>
              </w:tc>
              <w:tc>
                <w:tcPr>
                  <w:tcW w:type="dxa" w:w="368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both"/>
                  </w:pPr>
                  <w:r>
                    <w:rPr>
                      <w:sz w:val="24"/>
                    </w:rPr>
                    <w:t>负责每日上、下午（或晚上）对在押人员常规巡诊各一次，逐监室了解在押人员身体健康情况，每出现一次未按要求进行常规巡诊的现象，扣减1分。</w:t>
                  </w:r>
                </w:p>
              </w:tc>
            </w:tr>
            <w:tr>
              <w:tc>
                <w:tcPr>
                  <w:tcW w:type="dxa" w:w="787"/>
                  <w:vMerge/>
                  <w:tcBorders>
                    <w:top w:val="none" w:color="000000" w:sz="4"/>
                    <w:left w:val="singl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人员档案简历</w:t>
                  </w:r>
                </w:p>
              </w:tc>
              <w:tc>
                <w:tcPr>
                  <w:tcW w:type="dxa" w:w="368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both"/>
                  </w:pPr>
                  <w:r>
                    <w:rPr>
                      <w:sz w:val="24"/>
                    </w:rPr>
                    <w:t>按照每人一档的规定为在押人员建立医疗档案，建立医疗文书档案，并根据看守所、拘留所的工作需要设立日常工作台账，定期移交档案与资料，每出现一次未按要求建立档案或者移交档案与资料的现象，扣减1分。</w:t>
                  </w:r>
                </w:p>
              </w:tc>
            </w:tr>
            <w:tr>
              <w:tc>
                <w:tcPr>
                  <w:tcW w:type="dxa" w:w="7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医疗服务考核指标（25分）</w:t>
                  </w:r>
                </w:p>
              </w:tc>
              <w:tc>
                <w:tcPr>
                  <w:tcW w:type="dxa" w:w="5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医疗服务质量</w:t>
                  </w:r>
                </w:p>
              </w:tc>
              <w:tc>
                <w:tcPr>
                  <w:tcW w:type="dxa" w:w="368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both"/>
                  </w:pPr>
                  <w:r>
                    <w:rPr>
                      <w:sz w:val="24"/>
                    </w:rPr>
                    <w:t>对突发急危重症者及时转运至医院，并提供绿色通道救治，每出现一次未在30分钟内转运至医院进行有效救治现象，扣减5分。</w:t>
                  </w:r>
                </w:p>
              </w:tc>
              <w:tc>
                <w:tcPr>
                  <w:tcW w:type="dxa" w:w="5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firstLine="487"/>
                    <w:jc w:val="both"/>
                  </w:pPr>
                </w:p>
              </w:tc>
            </w:tr>
            <w:tr>
              <w:tc>
                <w:tcPr>
                  <w:tcW w:type="dxa" w:w="787"/>
                  <w:vMerge/>
                  <w:tcBorders>
                    <w:top w:val="none" w:color="000000" w:sz="4"/>
                    <w:left w:val="singl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368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对在押人员的治疗诊治过程中无产生纠纷或医疗事故，每出现一次纠纷或医疗事故，扣减10分。</w:t>
                  </w:r>
                </w:p>
              </w:tc>
            </w:tr>
            <w:tr>
              <w:tc>
                <w:tcPr>
                  <w:tcW w:type="dxa" w:w="787"/>
                  <w:vMerge/>
                  <w:tcBorders>
                    <w:top w:val="none" w:color="000000" w:sz="4"/>
                    <w:left w:val="singl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368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both"/>
                  </w:pPr>
                  <w:r>
                    <w:rPr>
                      <w:sz w:val="24"/>
                    </w:rPr>
                    <w:t>对在押人员的治疗诊治过程中未出现在押人员投诉情况，每出现一次投诉现象，扣减3分。</w:t>
                  </w:r>
                </w:p>
              </w:tc>
            </w:tr>
            <w:tr>
              <w:tc>
                <w:tcPr>
                  <w:tcW w:type="dxa" w:w="7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医疗药品及耗材使用（15分）</w:t>
                  </w:r>
                </w:p>
              </w:tc>
              <w:tc>
                <w:tcPr>
                  <w:tcW w:type="dxa" w:w="5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医疗药品及耗材使用</w:t>
                  </w:r>
                </w:p>
              </w:tc>
              <w:tc>
                <w:tcPr>
                  <w:tcW w:type="dxa" w:w="368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both"/>
                  </w:pPr>
                  <w:r>
                    <w:rPr>
                      <w:sz w:val="24"/>
                    </w:rPr>
                    <w:t>派驻医生开具的医疗用药遵循医疗用药用材的原则——“确保安全，尊重医效；廉价为先，国产为主；节省开支，维护权益”，每发现一次未遵循医疗用药用材的原则，扣减3分。</w:t>
                  </w:r>
                </w:p>
              </w:tc>
              <w:tc>
                <w:tcPr>
                  <w:tcW w:type="dxa" w:w="5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firstLine="487"/>
                    <w:jc w:val="both"/>
                  </w:pPr>
                </w:p>
              </w:tc>
            </w:tr>
            <w:tr>
              <w:tc>
                <w:tcPr>
                  <w:tcW w:type="dxa" w:w="787"/>
                  <w:vMerge/>
                  <w:tcBorders>
                    <w:top w:val="none" w:color="000000" w:sz="4"/>
                    <w:left w:val="singl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368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开具日常药品清单有严格参考广州市医保基本目录，并保证所进药品质量，每发现一次药品质量问题，扣减3分。</w:t>
                  </w:r>
                </w:p>
              </w:tc>
            </w:tr>
            <w:tr>
              <w:tc>
                <w:tcPr>
                  <w:tcW w:type="dxa" w:w="787"/>
                  <w:vMerge/>
                  <w:tcBorders>
                    <w:top w:val="none" w:color="000000" w:sz="4"/>
                    <w:left w:val="singl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368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both"/>
                  </w:pPr>
                  <w:r>
                    <w:rPr>
                      <w:sz w:val="24"/>
                    </w:rPr>
                    <w:t>医疗药品和耗材均在有效期，未出现过期使用的情况，每出现一次使用过期的医疗药品和耗材，扣减5分。</w:t>
                  </w:r>
                </w:p>
              </w:tc>
            </w:tr>
            <w:tr>
              <w:tc>
                <w:tcPr>
                  <w:tcW w:type="dxa" w:w="787"/>
                  <w:vMerge/>
                  <w:tcBorders>
                    <w:top w:val="none" w:color="000000" w:sz="4"/>
                    <w:left w:val="singl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368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both"/>
                  </w:pPr>
                  <w:r>
                    <w:rPr>
                      <w:sz w:val="24"/>
                    </w:rPr>
                    <w:t>因药品和耗材质量问题，导致在押人员不适或医疗事故等，每出现一次因药品和耗材质量问题导致在押人员不适或医疗事故，扣减5分。</w:t>
                  </w:r>
                </w:p>
              </w:tc>
            </w:tr>
            <w:tr>
              <w:tc>
                <w:tcPr>
                  <w:tcW w:type="dxa" w:w="4993"/>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扣减分值合计</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firstLine="487"/>
                    <w:jc w:val="center"/>
                  </w:pPr>
                </w:p>
              </w:tc>
            </w:tr>
            <w:tr>
              <w:tc>
                <w:tcPr>
                  <w:tcW w:type="dxa" w:w="1304"/>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考核结果（考核结果=100分-扣减分值合计）</w:t>
                  </w:r>
                </w:p>
              </w:tc>
              <w:tc>
                <w:tcPr>
                  <w:tcW w:type="dxa" w:w="4236"/>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p>
              </w:tc>
            </w:tr>
            <w:tr>
              <w:tc>
                <w:tcPr>
                  <w:tcW w:type="dxa" w:w="1304"/>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考核方（采购人）</w:t>
                  </w:r>
                </w:p>
                <w:p>
                  <w:pPr>
                    <w:pStyle w:val="null3"/>
                    <w:spacing w:after="120"/>
                    <w:jc w:val="center"/>
                  </w:pPr>
                  <w:r>
                    <w:rPr>
                      <w:sz w:val="24"/>
                    </w:rPr>
                    <w:t>（盖章）</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firstLine="487"/>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被考核方确认</w:t>
                  </w:r>
                </w:p>
                <w:p>
                  <w:pPr>
                    <w:pStyle w:val="null3"/>
                    <w:spacing w:after="120"/>
                    <w:jc w:val="center"/>
                  </w:pPr>
                  <w:r>
                    <w:rPr>
                      <w:sz w:val="24"/>
                    </w:rPr>
                    <w:t>（盖章）</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firstLine="487"/>
                    <w:jc w:val="center"/>
                  </w:pPr>
                </w:p>
              </w:tc>
            </w:tr>
            <w:tr>
              <w:tc>
                <w:tcPr>
                  <w:tcW w:type="dxa" w:w="787"/>
                  <w:tcBorders>
                    <w:top w:val="none" w:color="000000" w:sz="4"/>
                    <w:left w:val="none" w:color="000000" w:sz="4"/>
                    <w:bottom w:val="none" w:color="000000" w:sz="4"/>
                    <w:right w:val="none" w:color="000000" w:sz="4"/>
                  </w:tcBorders>
                </w:tcPr>
                <w:p/>
              </w:tc>
              <w:tc>
                <w:tcPr>
                  <w:tcW w:type="dxa" w:w="517"/>
                  <w:tcBorders>
                    <w:top w:val="none" w:color="000000" w:sz="4"/>
                    <w:left w:val="none" w:color="000000" w:sz="4"/>
                    <w:bottom w:val="none" w:color="000000" w:sz="4"/>
                    <w:right w:val="none" w:color="000000" w:sz="4"/>
                  </w:tcBorders>
                </w:tcPr>
                <w:p/>
              </w:tc>
              <w:tc>
                <w:tcPr>
                  <w:tcW w:type="dxa" w:w="2992"/>
                  <w:tcBorders>
                    <w:top w:val="none" w:color="000000" w:sz="4"/>
                    <w:left w:val="none" w:color="000000" w:sz="4"/>
                    <w:bottom w:val="none" w:color="000000" w:sz="4"/>
                    <w:right w:val="none" w:color="000000" w:sz="4"/>
                  </w:tcBorders>
                </w:tcPr>
                <w:p/>
              </w:tc>
              <w:tc>
                <w:tcPr>
                  <w:tcW w:type="dxa" w:w="697"/>
                  <w:tcBorders>
                    <w:top w:val="none" w:color="000000" w:sz="4"/>
                    <w:left w:val="none" w:color="000000" w:sz="4"/>
                    <w:bottom w:val="none" w:color="000000" w:sz="4"/>
                    <w:right w:val="none" w:color="000000" w:sz="4"/>
                  </w:tcBorders>
                </w:tcPr>
                <w:p/>
              </w:tc>
              <w:tc>
                <w:tcPr>
                  <w:tcW w:type="dxa" w:w="547"/>
                  <w:tcBorders>
                    <w:top w:val="none" w:color="000000" w:sz="4"/>
                    <w:left w:val="none" w:color="000000" w:sz="4"/>
                    <w:bottom w:val="none" w:color="000000" w:sz="4"/>
                    <w:right w:val="none" w:color="000000" w:sz="4"/>
                  </w:tcBorders>
                </w:tcPr>
                <w:p/>
              </w:tc>
            </w:tr>
          </w:tbl>
          <w:p>
            <w:pPr>
              <w:pStyle w:val="null3"/>
              <w:jc w:val="left"/>
            </w:pPr>
            <w:r>
              <w:rPr>
                <w:sz w:val="24"/>
              </w:rPr>
              <w:t>注：</w:t>
            </w:r>
          </w:p>
          <w:p>
            <w:pPr>
              <w:pStyle w:val="null3"/>
              <w:ind w:firstLine="420"/>
              <w:jc w:val="left"/>
            </w:pPr>
            <w:r>
              <w:rPr>
                <w:sz w:val="24"/>
              </w:rPr>
              <w:t>（1）考核满分为100分，95分（含）以上为优秀，全额发放当月监所医疗卫生服务费用；</w:t>
            </w:r>
          </w:p>
          <w:p>
            <w:pPr>
              <w:pStyle w:val="null3"/>
              <w:ind w:firstLine="420"/>
              <w:jc w:val="left"/>
            </w:pPr>
            <w:r>
              <w:rPr>
                <w:sz w:val="24"/>
              </w:rPr>
              <w:t>（2）考核结果为94分及以下的，当月监所医疗卫生服务实际支付费用=当月监所医疗卫生服务费用*考核得分的百分比；</w:t>
            </w:r>
          </w:p>
          <w:p>
            <w:pPr>
              <w:pStyle w:val="null3"/>
              <w:ind w:firstLine="420"/>
              <w:jc w:val="left"/>
            </w:pPr>
            <w:r>
              <w:rPr>
                <w:sz w:val="24"/>
              </w:rPr>
              <w:t>（3）服务期内考核累计超过2次低于70分的，采购人有权终止合同，由此造成的采购人经济损失由中标人承担。</w:t>
            </w:r>
          </w:p>
          <w:p>
            <w:pPr>
              <w:pStyle w:val="null3"/>
              <w:ind w:firstLine="420"/>
              <w:jc w:val="left"/>
            </w:pPr>
            <w:r>
              <w:rPr>
                <w:sz w:val="24"/>
              </w:rPr>
              <w:t>（4）看守所、拘留所共同对中标人提供的医疗卫生服务进行考核，每月共同出具一份考核表。</w:t>
            </w:r>
          </w:p>
          <w:p>
            <w:pPr>
              <w:pStyle w:val="null3"/>
            </w:pPr>
          </w:p>
        </w:tc>
      </w:tr>
      <w:tr>
        <w:tc>
          <w:tcPr>
            <w:tcW w:type="dxa" w:w="2076"/>
          </w:tcPr>
          <w:p/>
        </w:tc>
        <w:tc>
          <w:tcPr>
            <w:tcW w:type="dxa" w:w="415"/>
          </w:tcPr>
          <w:p>
            <w:pPr>
              <w:pStyle w:val="null3"/>
            </w:pPr>
            <w:r>
              <w:rPr/>
              <w:t>6</w:t>
            </w:r>
          </w:p>
        </w:tc>
        <w:tc>
          <w:tcPr>
            <w:tcW w:type="dxa" w:w="5814"/>
          </w:tcPr>
          <w:p>
            <w:pPr>
              <w:pStyle w:val="null3"/>
              <w:jc w:val="both"/>
            </w:pPr>
            <w:r>
              <w:rPr>
                <w:sz w:val="24"/>
                <w:b/>
              </w:rPr>
              <w:t>附件1：常用医疗药品列表（参考）</w:t>
            </w:r>
          </w:p>
          <w:tbl>
            <w:tblPr>
              <w:tblInd w:type="dxa" w:w="90"/>
            </w:tblPr>
            <w:tblGrid>
              <w:gridCol w:w="684"/>
              <w:gridCol w:w="2675"/>
            </w:tblGrid>
            <w:tr>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26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药品名称</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麻仁软胶囊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保济丸</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腹可安片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匹维溴铵片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马来酸曲美布汀分散片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替普瑞酮胶囊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甲氧氯普安片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复方氢氧化铝片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铝碳酸镁咀嚼片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枸橼酸莫沙必利片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枸橼酸铋钾胶囊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多潘立酮片（吗丁啉）</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多潘立酮片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盐酸雷尼替丁胶囊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奥美拉唑肠溶胶囊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头孢克肟颗粒</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左氧氟沙星片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头孢拉定胶囊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阿莫西林胶囊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罗红霉素片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盐酸克林素棕榈酸酯分散片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诺氟沙星片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阿奇霉素分散片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罗红霉素软胶囊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地奥司明片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伊曲康唑分散片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盐酸多西环素肠溶胶囊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鼻炎康片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盐酸氨溴索片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复方穿心莲片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牛黄解毒片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氢溴酸右美沙芬片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湿毒清片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甲硝唑片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板蓝根片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阿咖酚散</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氨麻美敏片（II）</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咳特灵胶囊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氯芬黄敏片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桉柠蒎肠溶胶囊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复方甲氧那明胶囊（阿斯美）</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枸橼酸喷托维林片（咳必清）</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羧甲司坦片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醋酸泼尼松片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醋酸地塞米松片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富马酸酮替芬片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47</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马来酸氯苯那敏片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罗通定片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49</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双氯芬酸钠缓释片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云南白药胶囊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石淋通片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10%氯化钾溶液</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53</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氯化钾缓释片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复方氨酚烷胺片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复方氨酚烷胺片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56</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骨化三醇软胶囊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57</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三七化痔丸</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58</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口服补液盐散（III）</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59</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前列通片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消炎利胆片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61</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蒙脱石散</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62</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盐酸小檗碱片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63</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妇科千金片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64</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妇炎康软胶囊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65</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益母草片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对乙酰氨基酚片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67</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布洛芬缓释胶囊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68</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裸花紫珠片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69</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消旋山莨菪碱片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70</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阿昔洛韦片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71</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依托考昔片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72</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别嘌醇片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73</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洛芬待因缓释片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74</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苯溴马隆胶囊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秋水仙碱片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76</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碳酸氢钠片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77</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碳酸氢钠片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78</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甲泼尼龙片（欣甲龙）</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79</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普瑞巴林胶囊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接骨七里胶囊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81</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伤科接骨片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82</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对酰半胱氨酸颗粒</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83</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硫酸阿托品片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84</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甲钴胺片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85</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复方a-酮酸片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86</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盐酸氟桂利嗪胶囊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87</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甲巯咪唑片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88</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羟苯磺酸钙胶囊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89</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利可君片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依折麦布片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91</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硫酸氢氯吡格雷片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92</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阿司匹林肠溶片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93</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单硝酸异山梨酯片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94</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硝酸异山梨脂片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95</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硝酸异山梨脂片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96</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复方丹参滴丸</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97</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复方丹参片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98</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呋噻咪片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99</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螺内酯片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恩替卡韦片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101</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胞磷胆碱钠胶囊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102</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引哒帕胺片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103</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盐酸伊伐布雷定片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104</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盐酸曲美他嗪片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105</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阿托伐他汀钙片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106</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硝酸甘油片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107</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硝酸甘油片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108</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速效救心丸</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109</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硝苯地平控释片（拜新同）</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110</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尼莫地平</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111</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尼莫地平</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马来酸依那普利片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113</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厄贝沙坦片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114</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盐酸普萘洛尔片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115</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氢氯噻嗪片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116</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厄贝沙坦氢氯噻嗪片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117</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沙库巴团缬沙坦片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118</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沙库巴团缬沙坦片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119</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苯磺酸氨氯地平片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120</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替米沙坦片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121</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缬沙坦氨氯地平片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122</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酒石酸美托洛尔片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123</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缬沙坦片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124</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缬沙坦胶囊（代文）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125</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琥珀酸美托洛尔缓释片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126</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富马酸比索洛尔片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127</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富马酸比索洛尔片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128</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伏格列波糖片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129</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阿卡波糖胶囊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130</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盐酸二甲双胍片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131</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盐酸二甲双胍缓释片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132</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格列齐特缓释片（达美康）</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133</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培哚普利叔丁胺片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134</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福辛普利钠片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135</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血塞通软胶囊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136</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复方血栓通胶囊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137</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利伐沙班片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138</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盐酸特拉唑嗪胶囊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139</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胆舒胶囊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140</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尿毒清颗粒</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141</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谷维素片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142</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维生素B1片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143</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维生素C片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144</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复合维生素B片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145</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维生素B6片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146</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叶酸片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147</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叶酸片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148</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碳酸钙D3</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149</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琥珀酸亚铁片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琥珀酸亚铁片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151</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硒酵母片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152</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左甲状腺素钠片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153</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肾上腺素腙片（安络雪）</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154</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茶碱缓释片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155</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茶碱缓释片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156</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孟鲁司特钠片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157</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雷公藤多苷片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158</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银杏酮酯滴丸</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159</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复方甘草酸苷片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160</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利福平胶囊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161</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盐酸乙胺丁醇片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162</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异烟肼片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163</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吡嗪酰胺片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164</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葡醛内酯片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165</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盐酸舍曲林片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166</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盐酸氟西汀胶囊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167</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马来酸氟付沙明片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168</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利培酮片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169</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盐酸帕罗西汀片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170</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富马酸喹硫平片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171</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卡马西平片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172</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盐酸苯海索片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173</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米氮平片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174</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碳酸锂缓释片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175</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盐酸异丙嗪片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176</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阿立哌唑口崩片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177</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盐酸文拉法辛缓释片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178</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丙戊酸钠缓释片（I）</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179</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硫酸沙丁胺醇片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180</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硫酸沙丁氨醇吸入气雾剂</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181</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糠酸莫米松喷雾剂</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182</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甲钴胺分散片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183</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盐酸倍他司汀片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184</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拜阿司匹林</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185</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螺内酯片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186</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盐酸胺碘酮片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187</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硝苯地平片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188</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沙库巴曲缬沙坦片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189</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苯磺酸氨氯地平片（络活喜）</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190</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酒石酸美托洛尔片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191</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琥珀酸美托洛尔缓释片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192</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伏格列波糖片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193</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葛兰心宁软胶囊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194</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谷维素片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195</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肾上腺素色腙片（安络雪）</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196</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甘草酸二铵胶囊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197</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氯雷他定片（逸舒长）</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198</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马来酸氟伏沙明片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199</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卡马西平片（得理多）</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阿立哌唑口崩片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201</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硫酸沙丁胺醇吸入气雾剂</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202</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葡萄糖酸钙片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203</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氟哌噻吨美利曲辛片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204</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沙美特罗替卡松吸入粉雾剂</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205</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盐酸度洛西汀肠溶胶囊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206</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氯氮平</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207</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肠内营养粉剂（TP）</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208</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卡托普利片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209</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非诺贝特胶囊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210</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奥氮平片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211</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地高辛片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212</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曲咪新乳膏</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213</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硝酸咪唑康唑乳膏（达克宁）</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214</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复方醋酸地塞米松乳膏</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215</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硫软膏</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216</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阿昔洛韦乳膏</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217</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红霉素软膏</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218</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红霉素眼膏</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219</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开塞露</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220</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克霉唑乳膏</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221</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湿润烧伤膏</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222</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鱼石脂软膏</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223</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跌打万花油</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224</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肤痔清软膏</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225</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保妇康栓</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226</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炉甘石洗剂</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227</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炉甘石洗剂</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228</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高锰酸钾片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229</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高锰酸钾片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230</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云南白药创可贴</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231</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创可贴</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232</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马应龙麝香痔疮膏</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233</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马应龙麝香痔疮栓</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234</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乳酸左氧氟沙星滴眼液</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235</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氯霉素滴眼液</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236</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消炎镇痛膏</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237</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妥布霉素地塞米松滴眼液</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238</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感冒清片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239</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板蓝根</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240</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头孢呋辛酯片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241</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铝碳酸镁咀嚼片（达喜）</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242</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枸橼酸铋钾胶囊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243</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骨化三醇软胶囊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244</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硫酸羟氯奎片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245</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甲氨蝶呤片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246</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布洛芬片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247</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对乙酰氨基酚片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248</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阿奇霉素肠溶胶囊</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249</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氧氟沙星滴耳液</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葡萄糖粉</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251</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连花清瘟颗粒</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252</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地西泮片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253</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氯硝西泮片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254</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酒石酸唑吡坦片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255</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阿普唑仑片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256</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艾司唑仑片</w:t>
                  </w:r>
                </w:p>
              </w:tc>
            </w:tr>
          </w:tbl>
          <w:p/>
        </w:tc>
      </w:tr>
      <w:tr>
        <w:tc>
          <w:tcPr>
            <w:tcW w:type="dxa" w:w="2076"/>
          </w:tcPr>
          <w:p/>
        </w:tc>
        <w:tc>
          <w:tcPr>
            <w:tcW w:type="dxa" w:w="415"/>
          </w:tcPr>
          <w:p>
            <w:pPr>
              <w:pStyle w:val="null3"/>
            </w:pPr>
            <w:r>
              <w:rPr/>
              <w:t>7</w:t>
            </w:r>
          </w:p>
        </w:tc>
        <w:tc>
          <w:tcPr>
            <w:tcW w:type="dxa" w:w="5814"/>
          </w:tcPr>
          <w:p>
            <w:pPr>
              <w:pStyle w:val="null3"/>
              <w:ind w:firstLine="422"/>
              <w:jc w:val="both"/>
            </w:pPr>
            <w:r>
              <w:rPr>
                <w:sz w:val="24"/>
                <w:b/>
              </w:rPr>
              <w:t>附件2：常用医疗耗材（参考）</w:t>
            </w:r>
          </w:p>
          <w:p>
            <w:pPr>
              <w:pStyle w:val="null3"/>
              <w:ind w:firstLine="422"/>
              <w:jc w:val="both"/>
            </w:pPr>
            <w:r>
              <w:rPr>
                <w:sz w:val="24"/>
                <w:b/>
              </w:rPr>
              <w:t>（一）医用卫生耗材</w:t>
            </w:r>
          </w:p>
          <w:p>
            <w:pPr>
              <w:pStyle w:val="null3"/>
              <w:ind w:firstLine="420"/>
              <w:jc w:val="both"/>
            </w:pPr>
            <w:r>
              <w:rPr>
                <w:sz w:val="24"/>
              </w:rPr>
              <w:t>1、医用卫生敷料类：（代表：纱布、绷带、棉签、棉球）</w:t>
            </w:r>
          </w:p>
          <w:p>
            <w:pPr>
              <w:pStyle w:val="null3"/>
              <w:ind w:firstLine="420"/>
              <w:jc w:val="both"/>
            </w:pPr>
            <w:r>
              <w:rPr>
                <w:sz w:val="24"/>
              </w:rPr>
              <w:t>2、医用高分子材料：（代表：血液过滤器、引流管、肠道插管）</w:t>
            </w:r>
          </w:p>
          <w:p>
            <w:pPr>
              <w:pStyle w:val="null3"/>
              <w:ind w:firstLine="420"/>
              <w:jc w:val="both"/>
            </w:pPr>
            <w:r>
              <w:rPr>
                <w:sz w:val="24"/>
              </w:rPr>
              <w:t>3、医用消毒类：（医用酒精、医用海绵垫、医用消毒剂）</w:t>
            </w:r>
          </w:p>
          <w:p>
            <w:pPr>
              <w:pStyle w:val="null3"/>
              <w:ind w:firstLine="420"/>
              <w:jc w:val="both"/>
            </w:pPr>
            <w:r>
              <w:rPr>
                <w:sz w:val="24"/>
              </w:rPr>
              <w:t>4、注射穿刺类：（代表：一次性注射器、无针注射器、输液配件）</w:t>
            </w:r>
          </w:p>
          <w:p>
            <w:pPr>
              <w:pStyle w:val="null3"/>
              <w:ind w:firstLine="420"/>
              <w:jc w:val="both"/>
            </w:pPr>
            <w:r>
              <w:rPr>
                <w:sz w:val="24"/>
              </w:rPr>
              <w:t>5、手术室耗材类：（代表：手术刀、缝合线、穿刺器）</w:t>
            </w:r>
          </w:p>
          <w:p>
            <w:pPr>
              <w:pStyle w:val="null3"/>
              <w:ind w:firstLine="420"/>
              <w:jc w:val="both"/>
            </w:pPr>
            <w:r>
              <w:rPr>
                <w:sz w:val="24"/>
              </w:rPr>
              <w:t>6、医技耗材：（代表：X光胶片、心电图纸、耦合剂）</w:t>
            </w:r>
          </w:p>
          <w:p>
            <w:pPr>
              <w:pStyle w:val="null3"/>
              <w:ind w:firstLine="420"/>
              <w:jc w:val="both"/>
            </w:pPr>
            <w:r>
              <w:rPr>
                <w:sz w:val="24"/>
              </w:rPr>
              <w:t>7、检查类耗材：（代表：血糖试纸、HCG试纸、HIV试纸）</w:t>
            </w:r>
          </w:p>
          <w:p>
            <w:pPr>
              <w:pStyle w:val="null3"/>
              <w:ind w:firstLine="420"/>
              <w:jc w:val="both"/>
            </w:pPr>
            <w:r>
              <w:rPr>
                <w:sz w:val="24"/>
              </w:rPr>
              <w:t>8、检验类耗材：</w:t>
            </w:r>
            <w:r>
              <w:rPr>
                <w:sz w:val="24"/>
              </w:rPr>
              <w:t>（</w:t>
            </w:r>
            <w:r>
              <w:rPr>
                <w:sz w:val="24"/>
              </w:rPr>
              <w:t>代表：采血管、采血针、稀释液）</w:t>
            </w:r>
          </w:p>
          <w:p>
            <w:pPr>
              <w:pStyle w:val="null3"/>
              <w:ind w:firstLine="420"/>
              <w:jc w:val="both"/>
            </w:pPr>
            <w:r>
              <w:rPr>
                <w:sz w:val="24"/>
              </w:rPr>
              <w:t>9、低值资产</w:t>
            </w:r>
            <w:r>
              <w:rPr>
                <w:sz w:val="24"/>
              </w:rPr>
              <w:t>：</w:t>
            </w:r>
            <w:r>
              <w:rPr>
                <w:sz w:val="24"/>
              </w:rPr>
              <w:t>（</w:t>
            </w:r>
            <w:r>
              <w:rPr>
                <w:sz w:val="24"/>
              </w:rPr>
              <w:t>代表：听诊器、瞳孔笔、治疗盘、清创缝合包、血糖仪、血压计）</w:t>
            </w:r>
          </w:p>
          <w:p>
            <w:pPr>
              <w:pStyle w:val="null3"/>
              <w:ind w:firstLine="420"/>
              <w:jc w:val="both"/>
            </w:pPr>
            <w:r>
              <w:rPr>
                <w:sz w:val="24"/>
              </w:rPr>
              <w:t>10、固定资产：</w:t>
            </w:r>
            <w:r>
              <w:rPr>
                <w:sz w:val="24"/>
              </w:rPr>
              <w:t>（</w:t>
            </w:r>
            <w:r>
              <w:rPr>
                <w:sz w:val="24"/>
              </w:rPr>
              <w:t>治疗车、电脑、心电图机、除颤仪、吸痰机、雾化机、B超级、X光机）</w:t>
            </w:r>
          </w:p>
          <w:p>
            <w:pPr>
              <w:pStyle w:val="null3"/>
              <w:ind w:firstLine="422"/>
              <w:jc w:val="both"/>
            </w:pPr>
            <w:r>
              <w:rPr>
                <w:sz w:val="24"/>
                <w:b/>
              </w:rPr>
              <w:t>（二）针剂、液体</w:t>
            </w:r>
          </w:p>
          <w:tbl>
            <w:tblGrid>
              <w:gridCol w:w="684"/>
              <w:gridCol w:w="2675"/>
            </w:tblGrid>
            <w:tr>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26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名称</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马来酸氯苯那敏</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盐酸苯海拉明注射液</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盐酸甲氧氯普胺注射液</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地塞米松磷酸钠注射液</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注射用赖氨匹林</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赖氨匹林</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地西泮注射液</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盐酸曲马多注射液</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注射用苯巴比妥钠</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盐酸异丙嗪注射液</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盐酸肾上腺素</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灭菌注射用水</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氯化钠注射液</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头孢呋辛钠</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甘露醇注射液</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复方氯化钠注射液</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5%葡萄糖氯化钠注射液</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5%葡萄糖注射液</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0.9%氯化钠注射液</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乳酸环丙沙星氯化钠注射液</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GNS</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5%GS</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碳酸氢钠注射液</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10%GS</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脂肪乳氨基酸（17）葡萄糖（11%）</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去乙酰毛花苷注射液</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尼可刹米注射液</w:t>
                  </w:r>
                </w:p>
              </w:tc>
            </w:tr>
          </w:tbl>
          <w:p>
            <w:pPr>
              <w:pStyle w:val="null3"/>
              <w:jc w:val="left"/>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广州市公安局增城区分局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采购机构代理服务收费标准：中标人须向采购代理机构交纳的代理服务费，本项目的代理服务费采用差额定率累进法计算收取： （1）以项目的预算金额作为收费的计算基数；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政府采购监督管理机构名称：广州市增城区财政局（政府采购管理办公室）</w:t>
      </w:r>
    </w:p>
    <w:p>
      <w:pPr>
        <w:pStyle w:val="null3"/>
      </w:pPr>
      <w:r>
        <w:rPr/>
        <w:t>地 址：广州市增城区荔城街荔乡路21号</w:t>
      </w:r>
    </w:p>
    <w:p>
      <w:pPr>
        <w:pStyle w:val="null3"/>
      </w:pPr>
      <w:r>
        <w:rPr/>
        <w:t>电 话：020-82623117、020-82656610</w:t>
      </w:r>
    </w:p>
    <w:p>
      <w:pPr>
        <w:pStyle w:val="null3"/>
      </w:pPr>
      <w:r>
        <w:rPr/>
        <w:t>邮 编：511300</w:t>
      </w:r>
    </w:p>
    <w:p>
      <w:pPr>
        <w:pStyle w:val="null3"/>
      </w:pPr>
      <w:r>
        <w:rPr/>
        <w:t>传 真：020-82622883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-2027年监所医疗专业化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采购包1（2025-2027年监所医疗专业化服务）：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采购包1（2025-2027年监所医疗专业化服务）：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本项目不属于专门面向中小微企业预留采购份额的项目。</w:t>
            </w:r>
          </w:p>
        </w:tc>
        <w:tc>
          <w:tcPr>
            <w:tcW w:type="dxa" w:w="4238"/>
          </w:tcPr>
          <w:p>
            <w:pPr>
              <w:pStyle w:val="null3"/>
            </w:pPr>
            <w:r>
              <w:rPr/>
              <w:t>本项目不属于专门面向中小微企业预留采购份额的项目，原因和情形为：按照《政府采购促进中小企业发展管理办法》规定预留采购份额无法确保充分供应、充分竞争，或者存在可能影响政府采购目标实现的情形。 本项目对应的中小微企业划分标准所属行业为：其他未列明行业。</w:t>
            </w:r>
          </w:p>
        </w:tc>
      </w:tr>
    </w:tbl>
    <w:p>
      <w:pPr>
        <w:pStyle w:val="null3"/>
        <w:ind w:firstLine="480"/>
      </w:pPr>
      <w:r>
        <w:rPr/>
        <w:t>表二符合性审查表：</w:t>
      </w:r>
    </w:p>
    <w:p>
      <w:pPr>
        <w:pStyle w:val="null3"/>
      </w:pPr>
      <w:r>
        <w:rPr/>
        <w:t>采购包1（2025-2027年监所医疗专业化服务）：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报价范围0-100%，报价必须固定唯一，否则视为无效投标。</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采购包1(2025-2027年监所医疗专业化服务):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商务部分37.0分</w:t>
            </w:r>
          </w:p>
          <w:p>
            <w:pPr>
              <w:pStyle w:val="null3"/>
            </w:pPr>
            <w:r>
              <w:rPr/>
              <w:t>技术部分43.0分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项目总体实施方案 (8.0分)</w:t>
            </w:r>
          </w:p>
        </w:tc>
        <w:tc>
          <w:tcPr>
            <w:tcW w:type="dxa" w:w="5076"/>
          </w:tcPr>
          <w:p>
            <w:pPr>
              <w:pStyle w:val="null3"/>
              <w:jc w:val="left"/>
            </w:pPr>
            <w:r>
              <w:rPr/>
              <w:t>根据投标人针对本项目服务要求的响应程度、工作目标的制定、内容及项目理解及制定的总体实施方案进行评审： 1.服务方案组织设计严谨，针对本项目有明确、详细的目标、内容及总体作业方案，完全满足且有优于采购需求，得8分； 2.服务方案组织设计较为严谨，有明确的目标、内容及总体作业方案，满足采购需求，得5分； 3.服务方案组织设计不严谨，或目标、内容及总体作业方案不明确，部分满足采购需求，得2分； 4.其他或无响应，得0分。</w:t>
            </w:r>
          </w:p>
        </w:tc>
      </w:tr>
      <w:tr>
        <w:tc>
          <w:tcPr>
            <w:tcW w:type="dxa" w:w="922"/>
            <w:gridSpan w:val="2"/>
            <w:vMerge/>
          </w:tcPr>
          <w:p/>
        </w:tc>
        <w:tc>
          <w:tcPr>
            <w:tcW w:type="dxa" w:w="2307"/>
          </w:tcPr>
          <w:p>
            <w:pPr>
              <w:pStyle w:val="null3"/>
              <w:jc w:val="left"/>
            </w:pPr>
            <w:r>
              <w:rPr/>
              <w:t>投标人综合管理能力 (8.0分)</w:t>
            </w:r>
          </w:p>
        </w:tc>
        <w:tc>
          <w:tcPr>
            <w:tcW w:type="dxa" w:w="5076"/>
          </w:tcPr>
          <w:p>
            <w:pPr>
              <w:pStyle w:val="null3"/>
              <w:jc w:val="left"/>
            </w:pPr>
            <w:r>
              <w:rPr/>
              <w:t>根据投标人的项目综合管理能力【包括但不限于机构设立（包括服务组织机构图、人员岗位工作职责及分工等）、运作流程（包括促进项目开展的事前、事中及事后管理等）、医疗档案建立、管理的信息化】进行评审： 1.能根据本项目采购需求设置定位契合度高的组织机构，人员岗位工作职责及分工清晰明确，各个阶段的运作流程详细，符合本项目医疗体检服务的运行管理要求及特色，完全满足且有优于采购需求，得8分； 2.能根据本项目采购需求设置定位契合度较高的组织机构，人员岗位工作职责及分工较为清晰明确，各个阶段的运作流程较为详细，符合本项目医疗体检服务的运行管理要求，满足采购需求，得5分； 3.不能根据本项目采购需求设置组织机构，或人员岗位工作职责及分工不明确，或阶段的运作流程不详细，不符合本项目医疗体检服务的运行管理要求，部分满足采购需求，得2分； 4.其他或无响应，得0分。</w:t>
            </w:r>
          </w:p>
        </w:tc>
      </w:tr>
      <w:tr>
        <w:tc>
          <w:tcPr>
            <w:tcW w:type="dxa" w:w="922"/>
            <w:gridSpan w:val="2"/>
            <w:vMerge/>
          </w:tcPr>
          <w:p/>
        </w:tc>
        <w:tc>
          <w:tcPr>
            <w:tcW w:type="dxa" w:w="2307"/>
          </w:tcPr>
          <w:p>
            <w:pPr>
              <w:pStyle w:val="null3"/>
              <w:jc w:val="left"/>
            </w:pPr>
            <w:r>
              <w:rPr/>
              <w:t>医务人员轮班制度 (6.0分)</w:t>
            </w:r>
          </w:p>
        </w:tc>
        <w:tc>
          <w:tcPr>
            <w:tcW w:type="dxa" w:w="5076"/>
          </w:tcPr>
          <w:p>
            <w:pPr>
              <w:pStyle w:val="null3"/>
              <w:jc w:val="left"/>
            </w:pPr>
            <w:r>
              <w:rPr/>
              <w:t>根据投标人提供的医务人员轮班制度（包括但不限于轮班人员分工、轮班时间安排、人员请休假及人员接替机制）的实施性、可操作性进行评审： 1.轮班制度整体完善详实、实操性强、切实可行，投标人提供拟投入本项目医务人员分工、轮班及具体时间安排及人员请休假及接替机制完备，能充分保障或优于服务期间对于服务人员规模及资质的要求，符合本项目医疗体检服务的特色与要求，完全满足且有优于采购需求，得6分； 2.轮班制度较为完整、具备基本实操性与可行性，投标人提供拟投入本项目医务人员分工、轮班及具体时间安排、人员请休假及接替机制，基本能保障服务期间对于服务人员规模及资质的要求，完全满足采购需求，得4分； 3.轮班制度完整性欠缺、或缺乏实操性与可行性，投标人未完全提供拟投入本项目医务人员分工、轮班及具体时间安排、人员请休假及接替机制，或所提供的安排和机制不能保障服务期间对于服务人员规模及资质的要求，部分满足采购需求，得2分； 4.其他或无响应，得0分。</w:t>
            </w:r>
          </w:p>
        </w:tc>
      </w:tr>
      <w:tr>
        <w:tc>
          <w:tcPr>
            <w:tcW w:type="dxa" w:w="922"/>
            <w:gridSpan w:val="2"/>
            <w:vMerge/>
          </w:tcPr>
          <w:p/>
        </w:tc>
        <w:tc>
          <w:tcPr>
            <w:tcW w:type="dxa" w:w="2307"/>
          </w:tcPr>
          <w:p>
            <w:pPr>
              <w:pStyle w:val="null3"/>
              <w:jc w:val="left"/>
            </w:pPr>
            <w:r>
              <w:rPr/>
              <w:t>医疗档案建立、管理及检后服务方案 (10.0分)</w:t>
            </w:r>
          </w:p>
        </w:tc>
        <w:tc>
          <w:tcPr>
            <w:tcW w:type="dxa" w:w="5076"/>
          </w:tcPr>
          <w:p>
            <w:pPr>
              <w:pStyle w:val="null3"/>
              <w:jc w:val="left"/>
            </w:pPr>
            <w:r>
              <w:rPr/>
              <w:t>根据投标人针对本项目制定的医疗档案建立、管理及检后服务方案（包括但不限于医疗档案建立、管理是否实现信息化、检后服务方案等）进行评审： 1.档案管理科学、合理，检后服务方案全面、完善、合理，符合本项目监管场所医疗社会化服务特点的，完全满足且有优于采购需求，得10分； 2.档案管理基本合理，检后服务方案基本完善，满足采购需求及一般医疗社会化服务项目要求的，完全满足采购需求，得6分； 3.档案管理不够合理，检后服务方案不完整，仅部分内容满足一般医疗社会化服务项目要求的，部分满足采购需求的，得2分； 4.其他或无响应，得0分。</w:t>
            </w:r>
          </w:p>
        </w:tc>
      </w:tr>
      <w:tr>
        <w:tc>
          <w:tcPr>
            <w:tcW w:type="dxa" w:w="922"/>
            <w:gridSpan w:val="2"/>
            <w:vMerge/>
          </w:tcPr>
          <w:p/>
        </w:tc>
        <w:tc>
          <w:tcPr>
            <w:tcW w:type="dxa" w:w="2307"/>
          </w:tcPr>
          <w:p>
            <w:pPr>
              <w:pStyle w:val="null3"/>
              <w:jc w:val="left"/>
            </w:pPr>
            <w:r>
              <w:rPr/>
              <w:t>突发事件处理及应急方案 (8.0分)</w:t>
            </w:r>
          </w:p>
        </w:tc>
        <w:tc>
          <w:tcPr>
            <w:tcW w:type="dxa" w:w="5076"/>
          </w:tcPr>
          <w:p>
            <w:pPr>
              <w:pStyle w:val="null3"/>
              <w:jc w:val="left"/>
            </w:pPr>
            <w:r>
              <w:rPr/>
              <w:t>根据投标人针对本项目突发应急事项（包括但不限于对突发危重病症人员的抢救、特殊病症人员诊疗及处理、传染病防治等应急事项处理及预防机制方案）的应急预案（包含应对措施、人员和设备安排等）进行评分： 1.能针对上述所列的各类突发事件制定符合本项目采购需求详细、可行的应急预案，对危重病症人员的抢救流程、特殊病症人员诊疗及处理、传染病防治有完整、及时规范的流程指引及有效全面的应对措施，人员、设备安排详细完整，完全满足并有优于采购需求，得8分； 2.能针对上述所列的各类突发事件制定较为可行的应急预案，对危重病症人员的抢救流程、特殊病症人员诊疗及处理、传染病防治有较为完备、规范的流程指引及应对措施，人员、设备安排基本完整，完全满足采购需求，得5分； 3.未能针对上述所列的部分突发事件制定应急预案，对突发事件无流程指引及应对措施，或提供的流程指引及应对措施缺乏基本可行性，或人员、设备安排不合理，部分满足采购需求，得2分； 4.其他或无响应，得0分。</w:t>
            </w:r>
          </w:p>
        </w:tc>
      </w:tr>
      <w:tr>
        <w:tc>
          <w:tcPr>
            <w:tcW w:type="dxa" w:w="922"/>
            <w:gridSpan w:val="2"/>
            <w:vMerge/>
          </w:tcPr>
          <w:p/>
        </w:tc>
        <w:tc>
          <w:tcPr>
            <w:tcW w:type="dxa" w:w="2307"/>
          </w:tcPr>
          <w:p>
            <w:pPr>
              <w:pStyle w:val="null3"/>
              <w:jc w:val="left"/>
            </w:pPr>
            <w:r>
              <w:rPr/>
              <w:t>应急响应速度 (3.0分)</w:t>
            </w:r>
          </w:p>
        </w:tc>
        <w:tc>
          <w:tcPr>
            <w:tcW w:type="dxa" w:w="5076"/>
          </w:tcPr>
          <w:p>
            <w:pPr>
              <w:pStyle w:val="null3"/>
              <w:jc w:val="left"/>
            </w:pPr>
            <w:r>
              <w:rPr/>
              <w:t>为确保监所被监管人员的生命权，在病员出现急危重症时需保证能根据需求随时调度救护车，并在30分钟内到达增城区看守所或拘留所将病患送至指定医院（含转院）进行有效救治，送院及转院费用已包含在本项目预算金额中，由中标人自行承担。投标人须在投标文件中提供实现上述服务的具体实施方案。如服务期限内出现1次未能按时完成送院及转院服务的，中标人必须根据采购人的要求整改，如未按要求整改且又出现第2次未能按时完成送院及转院服务的，采购人有权终止合同并没收履约保证金，得3分。 备注：提供承诺函并加盖公章及实现上述服务的具体实施方案，格式自拟，不提供或其他情况均不得分。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(5.0分)</w:t>
            </w:r>
          </w:p>
        </w:tc>
        <w:tc>
          <w:tcPr>
            <w:tcW w:type="dxa" w:w="5076"/>
          </w:tcPr>
          <w:p>
            <w:pPr>
              <w:pStyle w:val="null3"/>
              <w:jc w:val="left"/>
            </w:pPr>
            <w:r>
              <w:rPr/>
              <w:t>投标人2021年1月1日（以合同签订时间为准）至今同类项目经验，每提供一份得1分，最高5分。 备注：投标人须提供【合同关键页（含签订合同双方的单位名称、合同项目名称、含签订合同双方的落款盖章、签订日期的关键页）复印件】，未体现上述内容或不提供的均不得分。</w:t>
            </w:r>
          </w:p>
        </w:tc>
      </w:tr>
      <w:tr>
        <w:tc>
          <w:tcPr>
            <w:tcW w:type="dxa" w:w="922"/>
            <w:gridSpan w:val="2"/>
            <w:vMerge/>
          </w:tcPr>
          <w:p/>
        </w:tc>
        <w:tc>
          <w:tcPr>
            <w:tcW w:type="dxa" w:w="2307"/>
          </w:tcPr>
          <w:p>
            <w:pPr>
              <w:pStyle w:val="null3"/>
              <w:jc w:val="left"/>
            </w:pPr>
            <w:r>
              <w:rPr/>
              <w:t>用户满意度评价 (5.0分)</w:t>
            </w:r>
          </w:p>
        </w:tc>
        <w:tc>
          <w:tcPr>
            <w:tcW w:type="dxa" w:w="5076"/>
          </w:tcPr>
          <w:p>
            <w:pPr>
              <w:pStyle w:val="null3"/>
              <w:jc w:val="left"/>
            </w:pPr>
            <w:r>
              <w:rPr/>
              <w:t>投标人提供上述的2021年1月1日至今同类项目经验的用户单位出具的满意度评价，评价情况至少须为“满意或类似好评”的方可计分： 每提供一项得1分，最高5分。 备注： ①须与投标人上述提供的投标人2021年1月1日至今的同类项目经验的用户单位一致；②提供满意度评价证明材料复印件，用户满意度评价须经用户单位盖章，评价情况至少须为满意或类似好评的方可计分。</w:t>
            </w:r>
          </w:p>
        </w:tc>
      </w:tr>
      <w:tr>
        <w:tc>
          <w:tcPr>
            <w:tcW w:type="dxa" w:w="922"/>
            <w:gridSpan w:val="2"/>
            <w:vMerge/>
          </w:tcPr>
          <w:p/>
        </w:tc>
        <w:tc>
          <w:tcPr>
            <w:tcW w:type="dxa" w:w="2307"/>
          </w:tcPr>
          <w:p>
            <w:pPr>
              <w:pStyle w:val="null3"/>
              <w:jc w:val="left"/>
            </w:pPr>
            <w:r>
              <w:rPr/>
              <w:t>投标人管理体系认证 (3.0分)</w:t>
            </w:r>
          </w:p>
        </w:tc>
        <w:tc>
          <w:tcPr>
            <w:tcW w:type="dxa" w:w="5076"/>
          </w:tcPr>
          <w:p>
            <w:pPr>
              <w:pStyle w:val="null3"/>
              <w:jc w:val="left"/>
            </w:pPr>
            <w:r>
              <w:rPr/>
              <w:t>投标人具有下列有效期内的证书： 1.具有质量管理体系认证；2.具有职业健康安全管理体系认证；3.具有环境管理体系认证；每提供上述任意一个证书，得1分，本项累计最高得3分。 备注： 提供上述对应加盖公章的认证证书复印件，还须同时提供在全国认证认可信息公共服务平台（http://www.cnca.gov.cn/)对体系证书的信息查询截图作为评审依据，已失效或撤销或暂停的不得分。新成立的公司因实施运行不满3个月无法办理认证证书的，可对应得分。</w:t>
            </w:r>
          </w:p>
        </w:tc>
      </w:tr>
      <w:tr>
        <w:tc>
          <w:tcPr>
            <w:tcW w:type="dxa" w:w="922"/>
            <w:gridSpan w:val="2"/>
            <w:vMerge/>
          </w:tcPr>
          <w:p/>
        </w:tc>
        <w:tc>
          <w:tcPr>
            <w:tcW w:type="dxa" w:w="2307"/>
          </w:tcPr>
          <w:p>
            <w:pPr>
              <w:pStyle w:val="null3"/>
              <w:jc w:val="left"/>
            </w:pPr>
            <w:r>
              <w:rPr/>
              <w:t>拟投入本项目的团队人员 (24.0分)</w:t>
            </w:r>
          </w:p>
        </w:tc>
        <w:tc>
          <w:tcPr>
            <w:tcW w:type="dxa" w:w="5076"/>
          </w:tcPr>
          <w:p>
            <w:pPr>
              <w:pStyle w:val="null3"/>
              <w:jc w:val="left"/>
            </w:pPr>
            <w:r>
              <w:rPr/>
              <w:t>1.投标人拟向增城区看守所、拘留所2个医疗点派驻医技人员不少于42名（医务人员的性别组成要具有合理的配比），得4分，否则不得分。 备注：提供人员清单、承诺函以及在本公司任职的外部证明材料 （如加盖政府有关部门印章的打印日期在本项目投标截止日之前六个月内任意一个月的《投保单》或《社会保险参保人员证明》，或单位代缴个人所得税税单或劳动合同等，否则无效。 2.在满足上述第一点的情况下，投标人拟投入的医护人员满足下列情况：（本项最高得20分） （1）医务室临床医生：人数不少于18名，且均具有三年及以上的临床经验，得5分；其中该人员中不少于7名具有主治医师及以上职称，得3分；本小项最高得8分。 （2）护士/护师：人数不少于14名，其中上述人员中不少于7名具有主管护师职称，得4分。 （3）检验技（医）师：有三年及以上的临床经验，人数不少于3名，得2分。 （4）B超技（医）师：有三年及以上的临床经验，人数不少于2名，得2分。 （5）放射技（医）师：有三年及以上的临床经验，人数不少于2名，得2分。 （6）药剂师：有三年及以上的临床经验，人数不少于3名，得2分。 备注：提供上述对应人员的职称/资格证书复印件并加盖单位公章，临床经验以投标人的书面声明及对应人员的社保缴纳年限为准（不同医院的社保可以累加）。</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本项目投标报价得分为“①监所医疗卫生服务投标报价得分”、“②医疗用药和耗材投标报价得分”之和。监所医疗卫生服务投标报价得分＝（评标基准价/监所医疗卫生服务投标报价）×价格分值×85%（四舍五入，精确到0.01），医疗用药和耗材投标报价得分＝（评标基准价/医疗用药和耗材投标报价）×价格分值×15%（四舍五入，精确到0.01）。价格分应当采用低价优先法计算，即满足招标文件要求且投标价格最低的投标报价为评标基准价，其价格分为满分（最低报价不是中标的唯一依据）。其他投标人的价格分统一按照下列公式计算： （1）各分项投标报价得分=(该分项内容的评标基准价/该分项内容的单项投标报价)×价格分×该分项内容的价格权重； （2）各投标人最终价格得分=各分项内容的投标报价得分之和。 备注： 1、因落实政府采购政策进行价格调整的，以调整后的价格计算评标基准价和投标报价，详见《价格扣除》。 2、投标报价得分四舍五入后，小数点后保留两位有效数。 3、各分项内容投标报价以“1-投标下浮率”进行价格评分的计算。</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ind w:right="420"/>
        <w:jc w:val="both"/>
      </w:pPr>
      <w:r>
        <w:rPr>
          <w:sz w:val="54"/>
          <w:b/>
        </w:rPr>
        <w:t>（服  务  类）</w:t>
      </w:r>
    </w:p>
    <w:p>
      <w:pPr>
        <w:pStyle w:val="null3"/>
        <w:jc w:val="center"/>
      </w:pPr>
      <w:r>
        <w:rPr/>
        <w:t xml:space="preserve"> </w:t>
      </w:r>
    </w:p>
    <w:p>
      <w:pPr>
        <w:pStyle w:val="null3"/>
        <w:jc w:val="center"/>
      </w:pPr>
      <w:r>
        <w:rPr/>
        <w:t xml:space="preserve"> </w:t>
      </w:r>
    </w:p>
    <w:p>
      <w:pPr>
        <w:pStyle w:val="null3"/>
        <w:jc w:val="center"/>
      </w:pPr>
      <w:r>
        <w:rPr>
          <w:sz w:val="54"/>
          <w:b/>
        </w:rPr>
        <w:t>广 东 省 政 府 采 购</w:t>
      </w:r>
    </w:p>
    <w:p>
      <w:pPr>
        <w:pStyle w:val="null3"/>
        <w:jc w:val="center"/>
      </w:pPr>
      <w:r>
        <w:rPr/>
        <w:t xml:space="preserve"> </w:t>
      </w:r>
    </w:p>
    <w:p>
      <w:pPr>
        <w:pStyle w:val="null3"/>
        <w:jc w:val="center"/>
      </w:pPr>
      <w:r>
        <w:rPr/>
        <w:t xml:space="preserve"> </w:t>
      </w:r>
    </w:p>
    <w:p>
      <w:pPr>
        <w:pStyle w:val="null3"/>
        <w:jc w:val="center"/>
      </w:pPr>
      <w:r>
        <w:rPr>
          <w:sz w:val="54"/>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sz w:val="30"/>
        </w:rPr>
        <w:t>采购计划编号：</w:t>
      </w:r>
    </w:p>
    <w:p>
      <w:pPr>
        <w:pStyle w:val="null3"/>
        <w:jc w:val="both"/>
      </w:pPr>
      <w:r>
        <w:rPr/>
        <w:t xml:space="preserve"> </w:t>
      </w:r>
    </w:p>
    <w:p>
      <w:pPr>
        <w:pStyle w:val="null3"/>
        <w:jc w:val="both"/>
      </w:pPr>
      <w:r>
        <w:rPr/>
        <w:t xml:space="preserve"> </w:t>
      </w:r>
    </w:p>
    <w:p>
      <w:pPr>
        <w:pStyle w:val="null3"/>
        <w:jc w:val="both"/>
      </w:pPr>
      <w:r>
        <w:rPr>
          <w:sz w:val="30"/>
        </w:rPr>
        <w:t>项目编号：</w:t>
      </w:r>
    </w:p>
    <w:p>
      <w:pPr>
        <w:pStyle w:val="null3"/>
        <w:jc w:val="both"/>
      </w:pPr>
      <w:r>
        <w:rPr/>
        <w:t xml:space="preserve"> </w:t>
      </w:r>
    </w:p>
    <w:p>
      <w:pPr>
        <w:pStyle w:val="null3"/>
        <w:jc w:val="both"/>
      </w:pPr>
      <w:r>
        <w:rPr/>
        <w:t xml:space="preserve"> </w:t>
      </w:r>
    </w:p>
    <w:p>
      <w:pPr>
        <w:pStyle w:val="null3"/>
        <w:jc w:val="both"/>
      </w:pPr>
      <w:r>
        <w:rPr>
          <w:sz w:val="30"/>
        </w:rPr>
        <w:t>项目名称：</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b/>
        </w:rPr>
        <w:t xml:space="preserve">甲方： </w:t>
      </w:r>
      <w:r>
        <w:rPr>
          <w:sz w:val="24"/>
          <w:b/>
          <w:u w:val="single"/>
        </w:rPr>
        <w:t xml:space="preserve">　　　　　  </w:t>
      </w:r>
    </w:p>
    <w:p>
      <w:pPr>
        <w:pStyle w:val="null3"/>
        <w:jc w:val="both"/>
      </w:pPr>
      <w:r>
        <w:rPr>
          <w:sz w:val="24"/>
        </w:rPr>
        <w:t xml:space="preserve">电话： </w:t>
      </w:r>
      <w:r>
        <w:rPr>
          <w:sz w:val="24"/>
          <w:b/>
          <w:u w:val="single"/>
        </w:rPr>
        <w:t xml:space="preserve">　　　　   </w:t>
      </w:r>
      <w:r>
        <w:rPr>
          <w:sz w:val="24"/>
        </w:rPr>
        <w:t xml:space="preserve">传真 ： </w:t>
      </w:r>
      <w:r>
        <w:rPr>
          <w:sz w:val="24"/>
          <w:b/>
          <w:u w:val="single"/>
        </w:rPr>
        <w:t xml:space="preserve">　　　   </w:t>
      </w:r>
      <w:r>
        <w:rPr>
          <w:sz w:val="24"/>
        </w:rPr>
        <w:t xml:space="preserve">地址： </w:t>
      </w:r>
      <w:r>
        <w:rPr>
          <w:sz w:val="24"/>
          <w:b/>
          <w:u w:val="single"/>
        </w:rPr>
        <w:t xml:space="preserve">　　　    </w:t>
      </w:r>
    </w:p>
    <w:p>
      <w:pPr>
        <w:pStyle w:val="null3"/>
        <w:jc w:val="both"/>
      </w:pPr>
      <w:r>
        <w:rPr>
          <w:sz w:val="24"/>
          <w:b/>
        </w:rPr>
        <w:t xml:space="preserve">乙方： </w:t>
      </w:r>
      <w:r>
        <w:rPr>
          <w:sz w:val="24"/>
          <w:b/>
          <w:u w:val="single"/>
        </w:rPr>
        <w:t xml:space="preserve">　　　　　  </w:t>
      </w:r>
    </w:p>
    <w:p>
      <w:pPr>
        <w:pStyle w:val="null3"/>
        <w:jc w:val="both"/>
      </w:pPr>
      <w:r>
        <w:rPr>
          <w:sz w:val="24"/>
        </w:rPr>
        <w:t xml:space="preserve">电话： </w:t>
      </w:r>
      <w:r>
        <w:rPr>
          <w:sz w:val="24"/>
          <w:b/>
          <w:u w:val="single"/>
        </w:rPr>
        <w:t xml:space="preserve">　　　　    </w:t>
      </w:r>
      <w:r>
        <w:rPr>
          <w:sz w:val="24"/>
        </w:rPr>
        <w:t>传真：</w:t>
      </w:r>
      <w:r>
        <w:rPr>
          <w:sz w:val="24"/>
          <w:b/>
          <w:u w:val="single"/>
        </w:rPr>
        <w:t xml:space="preserve">　　　     </w:t>
      </w:r>
      <w:r>
        <w:rPr>
          <w:sz w:val="24"/>
        </w:rPr>
        <w:t xml:space="preserve">地址： </w:t>
      </w:r>
      <w:r>
        <w:rPr>
          <w:sz w:val="24"/>
          <w:b/>
          <w:u w:val="single"/>
        </w:rPr>
        <w:t xml:space="preserve">　　　   </w:t>
      </w:r>
    </w:p>
    <w:p>
      <w:pPr>
        <w:pStyle w:val="null3"/>
        <w:jc w:val="both"/>
      </w:pPr>
      <w:r>
        <w:rPr>
          <w:sz w:val="24"/>
        </w:rPr>
        <w:t>根据2025-2027年监所医疗专业化服务的采购结果，按照《中华人民共和国政府采购法》，《中华人民共和国民法典(合同编)》的规定，经双方协商，本着平等互利和诚实信用的原则，一致同意遵守本合同如下。</w:t>
      </w:r>
    </w:p>
    <w:p>
      <w:pPr>
        <w:pStyle w:val="null3"/>
        <w:ind w:firstLine="422"/>
        <w:jc w:val="both"/>
      </w:pPr>
      <w:r>
        <w:rPr>
          <w:sz w:val="24"/>
          <w:b/>
        </w:rPr>
        <w:t>一、合同金额</w:t>
      </w:r>
    </w:p>
    <w:p>
      <w:pPr>
        <w:pStyle w:val="null3"/>
        <w:ind w:firstLine="420"/>
        <w:jc w:val="both"/>
      </w:pPr>
      <w:r>
        <w:rPr>
          <w:sz w:val="24"/>
        </w:rPr>
        <w:t>合同金额：</w:t>
      </w:r>
      <w:r>
        <w:rPr>
          <w:sz w:val="24"/>
          <w:u w:val="single"/>
        </w:rPr>
        <w:t xml:space="preserve">           </w:t>
      </w:r>
      <w:r>
        <w:rPr>
          <w:sz w:val="24"/>
        </w:rPr>
        <w:t>元，合同金额为暂</w:t>
      </w:r>
      <w:r>
        <w:rPr>
          <w:sz w:val="24"/>
          <w:color w:val="FFFFFF"/>
        </w:rPr>
        <w:t>1</w:t>
      </w:r>
      <w:r>
        <w:rPr>
          <w:sz w:val="24"/>
        </w:rPr>
        <w:t>定价格，最终以实际结算金额为准，不超过本项目的合同金额：</w:t>
      </w:r>
    </w:p>
    <w:tbl>
      <w:tblPr>
        <w:tblW w:w="0" w:type="auto"/>
        <w:tblBorders>
          <w:top w:val="none" w:color="000000" w:sz="4"/>
          <w:left w:val="none" w:color="000000" w:sz="4"/>
          <w:bottom w:val="none" w:color="000000" w:sz="4"/>
          <w:right w:val="none" w:color="000000" w:sz="4"/>
          <w:insideH w:val="none"/>
          <w:insideV w:val="none"/>
        </w:tblBorders>
      </w:tblPr>
      <w:tblGrid>
        <w:gridCol w:w="673"/>
        <w:gridCol w:w="2559"/>
        <w:gridCol w:w="1214"/>
        <w:gridCol w:w="1974"/>
        <w:gridCol w:w="1886"/>
      </w:tblGrid>
      <w:tr>
        <w:tc>
          <w:tcPr>
            <w:tcW w:type="dxa" w:w="67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序号</w:t>
            </w:r>
          </w:p>
        </w:tc>
        <w:tc>
          <w:tcPr>
            <w:tcW w:type="dxa" w:w="255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采购标的</w:t>
            </w:r>
          </w:p>
        </w:tc>
        <w:tc>
          <w:tcPr>
            <w:tcW w:type="dxa" w:w="12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数量</w:t>
            </w:r>
          </w:p>
        </w:tc>
        <w:tc>
          <w:tcPr>
            <w:tcW w:type="dxa" w:w="197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合同总价（元）</w:t>
            </w:r>
          </w:p>
        </w:tc>
        <w:tc>
          <w:tcPr>
            <w:tcW w:type="dxa" w:w="188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合同下浮率（%）</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25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监所医疗卫生服务</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97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25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医疗用药和耗材</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97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4"/>
          <w:b/>
        </w:rPr>
        <w:t>二、服务范围</w:t>
      </w:r>
    </w:p>
    <w:p>
      <w:pPr>
        <w:pStyle w:val="null3"/>
        <w:ind w:firstLine="420"/>
        <w:jc w:val="both"/>
      </w:pPr>
      <w:r>
        <w:rPr>
          <w:sz w:val="24"/>
        </w:rPr>
        <w:t>甲方聘请乙方提供以下服务：</w:t>
      </w:r>
    </w:p>
    <w:p>
      <w:pPr>
        <w:pStyle w:val="null3"/>
        <w:ind w:firstLine="420"/>
        <w:jc w:val="left"/>
      </w:pPr>
      <w:r>
        <w:rPr>
          <w:sz w:val="24"/>
        </w:rPr>
        <w:t>（一）乙方以收取服务费的方式，为增城区看守所、拘留所在押人员提供24小时医疗卫生服务。</w:t>
      </w:r>
    </w:p>
    <w:p>
      <w:pPr>
        <w:pStyle w:val="null3"/>
        <w:ind w:firstLine="420"/>
        <w:jc w:val="left"/>
      </w:pPr>
      <w:r>
        <w:rPr>
          <w:sz w:val="24"/>
        </w:rPr>
        <w:t>（二）乙方具有在增城区看守所、拘留所内设立医务点（室）的能力（包括派驻医务人员等）和良好的医疗服务记录与医务管理水平。</w:t>
      </w:r>
    </w:p>
    <w:p>
      <w:pPr>
        <w:pStyle w:val="null3"/>
        <w:ind w:firstLine="420"/>
        <w:jc w:val="left"/>
      </w:pPr>
      <w:r>
        <w:rPr>
          <w:sz w:val="24"/>
        </w:rPr>
        <w:t>（三）乙方应为具有二级或以上资质的综合性医院，负责各医疗点执业登记和变更、医务人员执业注册和变更以及其他相关医疗点使用资质办理事宜；负责根据国家卫健委规定医疗机构设置的标准和合同要求向各医疗点派驻具有执业资格的医务人员；负责确保被监管人员、被收管人员得到及时有效的医疗卫生服务；负责各医疗点执业许可证的校验（如医疗废水检测等）。</w:t>
      </w:r>
    </w:p>
    <w:p>
      <w:pPr>
        <w:pStyle w:val="null3"/>
        <w:ind w:firstLine="420"/>
        <w:jc w:val="left"/>
      </w:pPr>
      <w:r>
        <w:rPr>
          <w:sz w:val="24"/>
        </w:rPr>
        <w:t>（四）根据《麻醉药品、第一类精神药品购用印鉴卡》管理规定“二、医疗机构需要使用麻醉药品和第一类精神药品，应当取得《麻醉药品、第一类精神药品购用印鉴卡》（以下简称《印鉴卡》），并凭《印鉴卡》向本省、自治区、直辖市范围内的定点批发企业购买麻醉药品和第一类精神药品”，乙方应取得《印鉴卡》。</w:t>
      </w:r>
    </w:p>
    <w:p>
      <w:pPr>
        <w:pStyle w:val="null3"/>
        <w:ind w:firstLine="422"/>
        <w:jc w:val="both"/>
      </w:pPr>
      <w:r>
        <w:rPr>
          <w:sz w:val="24"/>
          <w:b/>
        </w:rPr>
        <w:t>三、甲方乙方的权利和义务</w:t>
      </w:r>
    </w:p>
    <w:p>
      <w:pPr>
        <w:pStyle w:val="null3"/>
        <w:ind w:firstLine="420"/>
        <w:jc w:val="both"/>
      </w:pPr>
      <w:r>
        <w:rPr>
          <w:sz w:val="24"/>
        </w:rPr>
        <w:t>（一）甲方的权利和义务</w:t>
      </w:r>
    </w:p>
    <w:p>
      <w:pPr>
        <w:pStyle w:val="null3"/>
        <w:ind w:firstLine="420"/>
        <w:jc w:val="both"/>
      </w:pPr>
      <w:r>
        <w:rPr>
          <w:sz w:val="24"/>
        </w:rPr>
        <w:t>1、增城区看守所、拘留所组成医务监察小组，审定乙方为实施对在押人员医疗服务，所拟定的各种工作程序和管理制度的可行性；检查、监督乙方落实医疗保障各项工作，执行各项管控措施。</w:t>
      </w:r>
    </w:p>
    <w:p>
      <w:pPr>
        <w:pStyle w:val="null3"/>
        <w:ind w:firstLine="420"/>
        <w:jc w:val="both"/>
      </w:pPr>
      <w:r>
        <w:rPr>
          <w:sz w:val="24"/>
        </w:rPr>
        <w:t>2、对派驻的医务人员开展公安保密教育及监管工作纪律教育，协调社会医疗力量开展医疗卫生工作，协助乙方进行管理、考核和培训工作。</w:t>
      </w:r>
    </w:p>
    <w:p>
      <w:pPr>
        <w:pStyle w:val="null3"/>
        <w:ind w:firstLine="420"/>
        <w:jc w:val="both"/>
      </w:pPr>
      <w:r>
        <w:rPr>
          <w:sz w:val="24"/>
        </w:rPr>
        <w:t>3、对派驻的医务人员开展必要的相关业务培训和指导，保证必要的劳动安全保护，要采取有力措施，保障医务人员的人身安全。</w:t>
      </w:r>
    </w:p>
    <w:p>
      <w:pPr>
        <w:pStyle w:val="null3"/>
        <w:ind w:firstLine="420"/>
        <w:jc w:val="both"/>
      </w:pPr>
      <w:r>
        <w:rPr>
          <w:sz w:val="24"/>
        </w:rPr>
        <w:t>4、对乙方提供的各项服务进行考核，对考核不合格的，限期整改，整改仍不合格的，可以要求乙方调整派驻的医务人员。</w:t>
      </w:r>
    </w:p>
    <w:p>
      <w:pPr>
        <w:pStyle w:val="null3"/>
        <w:ind w:firstLine="420"/>
        <w:jc w:val="both"/>
      </w:pPr>
      <w:r>
        <w:rPr>
          <w:sz w:val="24"/>
        </w:rPr>
        <w:t>5、增城区看守所、拘留所为派驻的医务所（室）无偿提供必要的业务用房、相关医疗设备及必要的办公设备；对派驻人员在合同范围内开展工作无偿提供水电，但不允许进驻的医务人员私自乱拉电线和煮食。</w:t>
      </w:r>
    </w:p>
    <w:p>
      <w:pPr>
        <w:pStyle w:val="null3"/>
        <w:ind w:firstLine="420"/>
        <w:jc w:val="both"/>
      </w:pPr>
      <w:r>
        <w:rPr>
          <w:sz w:val="24"/>
        </w:rPr>
        <w:t>6、为派驻的医务人员提供同等的饭堂用膳条件，餐费自付。</w:t>
      </w:r>
    </w:p>
    <w:p>
      <w:pPr>
        <w:pStyle w:val="null3"/>
        <w:ind w:firstLine="420"/>
        <w:jc w:val="both"/>
      </w:pPr>
      <w:r>
        <w:rPr>
          <w:sz w:val="24"/>
        </w:rPr>
        <w:t>（二）乙方的权利和义务</w:t>
      </w:r>
    </w:p>
    <w:p>
      <w:pPr>
        <w:pStyle w:val="null3"/>
        <w:ind w:firstLine="420"/>
        <w:jc w:val="both"/>
      </w:pPr>
      <w:r>
        <w:rPr>
          <w:sz w:val="24"/>
        </w:rPr>
        <w:t>1、根据有关法律法规及合同的约定，制定相关服务程序和各种管理制度。</w:t>
      </w:r>
    </w:p>
    <w:p>
      <w:pPr>
        <w:pStyle w:val="null3"/>
        <w:ind w:firstLine="420"/>
        <w:jc w:val="both"/>
      </w:pPr>
      <w:r>
        <w:rPr>
          <w:sz w:val="24"/>
        </w:rPr>
        <w:t>2、严格按照卫生部《医疗机构基本标准》和相关规定办理增城区看守所、拘留所医务点（室），按合同规定的工作内容，向增城区看守所、拘留所派驻的医务人员，提供日常医疗服务。</w:t>
      </w:r>
    </w:p>
    <w:p>
      <w:pPr>
        <w:pStyle w:val="null3"/>
        <w:ind w:firstLine="420"/>
        <w:jc w:val="both"/>
      </w:pPr>
      <w:r>
        <w:rPr>
          <w:sz w:val="24"/>
        </w:rPr>
        <w:t>3、派驻的医务人员在日常医疗服务过程中，要自觉维护增城区看守所、拘留所的声誉和经济权益。最大限度地节省医疗用药、耗材的开支。根据医疗实际情况，定期与医务监察小组商定一般性药品、器材目录，在目录的框架内开展医疗行为；超出目录外的医疗行为，接受医务监察小组审核。派驻的医疗人员必须严格遵守相关职业操守，不得出于盈利为目的，随意建议出所检查治疗。</w:t>
      </w:r>
    </w:p>
    <w:p>
      <w:pPr>
        <w:pStyle w:val="null3"/>
        <w:ind w:firstLine="420"/>
        <w:jc w:val="both"/>
      </w:pPr>
      <w:r>
        <w:rPr>
          <w:sz w:val="24"/>
        </w:rPr>
        <w:t>4、乙方提供服务的医疗用药和耗材，必须符合卫生部、药监局等相关部门颁布的质量标准。</w:t>
      </w:r>
    </w:p>
    <w:p>
      <w:pPr>
        <w:pStyle w:val="null3"/>
        <w:ind w:firstLine="420"/>
        <w:jc w:val="both"/>
      </w:pPr>
      <w:r>
        <w:rPr>
          <w:sz w:val="24"/>
        </w:rPr>
        <w:t>5、对在押人员的医疗诊治过程中产生的纠纷或事故，由乙方负责解决，甲方派员参与协助处理。由乙方承担相应的赔偿责任，甲方有权追究乙方责任。</w:t>
      </w:r>
    </w:p>
    <w:p>
      <w:pPr>
        <w:pStyle w:val="null3"/>
        <w:ind w:firstLine="420"/>
        <w:jc w:val="both"/>
      </w:pPr>
      <w:r>
        <w:rPr>
          <w:sz w:val="24"/>
        </w:rPr>
        <w:t>6、甲方按合同向乙方支付服务费用。乙方承担所有招标范围内有关的费用，包括乙方所派驻的医疗人员的工资、工服、劳保费用和社保的代征代购、劳动用工手续、计划生育管理等，在押人员所用药品及耗材，以及按相关规定支付的各种税收费用。在乙方医疗场所检查或住院治疗的费用据实由甲方另外支付。</w:t>
      </w:r>
    </w:p>
    <w:p>
      <w:pPr>
        <w:pStyle w:val="null3"/>
        <w:ind w:firstLine="420"/>
        <w:jc w:val="both"/>
      </w:pPr>
      <w:r>
        <w:rPr>
          <w:sz w:val="24"/>
        </w:rPr>
        <w:t>7、承担进驻人员的责任风险，及因所提供服务不当而引至的相关法律责任。</w:t>
      </w:r>
    </w:p>
    <w:p>
      <w:pPr>
        <w:pStyle w:val="null3"/>
        <w:ind w:firstLine="420"/>
        <w:jc w:val="both"/>
      </w:pPr>
      <w:r>
        <w:rPr>
          <w:sz w:val="24"/>
        </w:rPr>
        <w:t>8、乙方按照每人一档的规定为在押人员建立医疗档案，建立医疗文书档案，并根据增城区看守所、拘留所的工作需要设立日常工作台帐，定期移交档案与资料，合同届满时，乙方必须按要求移交全部医疗档案资料。</w:t>
      </w:r>
    </w:p>
    <w:p>
      <w:pPr>
        <w:pStyle w:val="null3"/>
        <w:ind w:firstLine="420"/>
        <w:jc w:val="both"/>
      </w:pPr>
      <w:r>
        <w:rPr>
          <w:sz w:val="24"/>
        </w:rPr>
        <w:t>9、派驻的医务人员必须按要求着装和持证上岗，着装须与医院着装保持协调。</w:t>
      </w:r>
    </w:p>
    <w:p>
      <w:pPr>
        <w:pStyle w:val="null3"/>
        <w:ind w:firstLine="420"/>
        <w:jc w:val="both"/>
      </w:pPr>
      <w:r>
        <w:rPr>
          <w:sz w:val="24"/>
        </w:rPr>
        <w:t>10、乙方必须确保其向增城区看守所、拘留所派驻的医务人员，严格遵守相关的保密守则和管理制度。</w:t>
      </w:r>
    </w:p>
    <w:p>
      <w:pPr>
        <w:pStyle w:val="null3"/>
        <w:ind w:firstLine="420"/>
        <w:jc w:val="both"/>
      </w:pPr>
      <w:r>
        <w:rPr>
          <w:sz w:val="24"/>
        </w:rPr>
        <w:t>11、乙方应按照《中华人民共和国劳动法》的相关规定发放工资，服务人员工资不得低于广州市企业职工最低工资标准（工资不含按国家规定供应商必须支付的社会保险及其他应付费用）。</w:t>
      </w:r>
    </w:p>
    <w:p>
      <w:pPr>
        <w:pStyle w:val="null3"/>
        <w:ind w:firstLine="420"/>
        <w:jc w:val="both"/>
      </w:pPr>
      <w:r>
        <w:rPr>
          <w:sz w:val="24"/>
        </w:rPr>
        <w:t>12、乙方应按照《中华人民共和国社会保险法》和《住房公积金管理条例》的相关规定，支付国家规定必须购买的社会保险费用和缴存住房公积金。</w:t>
      </w:r>
    </w:p>
    <w:p>
      <w:pPr>
        <w:pStyle w:val="null3"/>
        <w:ind w:firstLine="420"/>
        <w:jc w:val="both"/>
      </w:pPr>
      <w:r>
        <w:rPr>
          <w:sz w:val="24"/>
        </w:rPr>
        <w:t>（三）其他</w:t>
      </w:r>
    </w:p>
    <w:p>
      <w:pPr>
        <w:pStyle w:val="null3"/>
        <w:ind w:firstLine="420"/>
        <w:jc w:val="both"/>
      </w:pPr>
      <w:r>
        <w:rPr>
          <w:sz w:val="24"/>
        </w:rPr>
        <w:t>双方的权利义务，按正式签订的协议条款执行。</w:t>
      </w:r>
    </w:p>
    <w:p>
      <w:pPr>
        <w:pStyle w:val="null3"/>
        <w:ind w:firstLine="422"/>
        <w:jc w:val="both"/>
      </w:pPr>
      <w:r>
        <w:rPr>
          <w:sz w:val="24"/>
          <w:b/>
        </w:rPr>
        <w:t>四、服务期间（项目完成期限）</w:t>
      </w:r>
    </w:p>
    <w:p>
      <w:pPr>
        <w:pStyle w:val="null3"/>
        <w:ind w:firstLine="420"/>
        <w:jc w:val="both"/>
      </w:pPr>
      <w:r>
        <w:rPr>
          <w:sz w:val="24"/>
        </w:rPr>
        <w:t>自合同签订之日起二年。（委托服务期间自______年______月至______年______月止</w:t>
      </w:r>
      <w:r>
        <w:rPr>
          <w:sz w:val="24"/>
        </w:rPr>
        <w:t>）</w:t>
      </w:r>
    </w:p>
    <w:p>
      <w:pPr>
        <w:pStyle w:val="null3"/>
        <w:ind w:firstLine="422"/>
        <w:jc w:val="both"/>
      </w:pPr>
      <w:r>
        <w:rPr>
          <w:sz w:val="24"/>
          <w:b/>
        </w:rPr>
        <w:t>五、结算及付款方式</w:t>
      </w:r>
    </w:p>
    <w:p>
      <w:pPr>
        <w:pStyle w:val="null3"/>
        <w:ind w:firstLine="420"/>
        <w:jc w:val="left"/>
      </w:pPr>
      <w:r>
        <w:rPr>
          <w:sz w:val="24"/>
        </w:rPr>
        <w:t>（一）结算方式</w:t>
      </w:r>
    </w:p>
    <w:p>
      <w:pPr>
        <w:pStyle w:val="null3"/>
        <w:ind w:firstLine="420"/>
        <w:jc w:val="both"/>
      </w:pPr>
      <w:r>
        <w:rPr>
          <w:sz w:val="24"/>
        </w:rPr>
        <w:t>1、监所医疗卫生服务：每月的监所医疗卫生服务费用=每年监所医疗卫生服务预算金额/12*（1-下浮率），每月费用按“考勤审核表”实际医务人数出勤天数据实结算，实际出勤（含正常公休、补休、法定节假日等）不满1个月的，按实际出勤率（实际出勤天数/30或31天）核算。</w:t>
      </w:r>
    </w:p>
    <w:p>
      <w:pPr>
        <w:pStyle w:val="null3"/>
        <w:ind w:firstLine="420"/>
        <w:jc w:val="both"/>
      </w:pPr>
      <w:r>
        <w:rPr>
          <w:sz w:val="24"/>
        </w:rPr>
        <w:t>2、医疗用药和耗材：每月的医疗用药和耗材=医疗用药最高限价*（1-下浮率）*实际数量+医疗耗材基准*（1-下浮率）*实际数量，最终结算金额不得超过本项目医疗用药和耗材的合同金额。</w:t>
      </w:r>
    </w:p>
    <w:p>
      <w:pPr>
        <w:pStyle w:val="null3"/>
        <w:ind w:firstLine="420"/>
        <w:jc w:val="both"/>
      </w:pPr>
      <w:r>
        <w:rPr>
          <w:sz w:val="24"/>
        </w:rPr>
        <w:t>3、结算金额支付需要按照附表《监所医疗卫生服务考核表》的考核结果进行。</w:t>
      </w:r>
    </w:p>
    <w:p>
      <w:pPr>
        <w:pStyle w:val="null3"/>
        <w:ind w:firstLine="420"/>
        <w:jc w:val="left"/>
      </w:pPr>
      <w:r>
        <w:rPr>
          <w:sz w:val="24"/>
        </w:rPr>
        <w:t>4、医疗用药和耗材基准价：以广东省医疗保障局-医药价格 查询栏目（https://igi.hsa.gd.g ov.cn/tps/tps_public/publicity /listPubonlnPublicityD）中查询的医药价格作为基准价。如广东省医疗保障局-医药价格查询栏目中未能查询到的，则以乙方医院本院的普通门诊价格为基准价。</w:t>
      </w:r>
    </w:p>
    <w:p>
      <w:pPr>
        <w:pStyle w:val="null3"/>
        <w:ind w:firstLine="420"/>
        <w:jc w:val="left"/>
      </w:pPr>
      <w:r>
        <w:rPr>
          <w:sz w:val="24"/>
        </w:rPr>
        <w:t>5、每月监所医疗卫生服务分项报价表：</w:t>
      </w:r>
    </w:p>
    <w:tbl>
      <w:tblPr>
        <w:tblW w:w="0" w:type="auto"/>
        <w:tblBorders>
          <w:top w:val="none" w:color="000000" w:sz="4"/>
          <w:left w:val="none" w:color="000000" w:sz="4"/>
          <w:bottom w:val="none" w:color="000000" w:sz="4"/>
          <w:right w:val="none" w:color="000000" w:sz="4"/>
          <w:insideH w:val="none"/>
          <w:insideV w:val="none"/>
        </w:tblBorders>
      </w:tblPr>
      <w:tblGrid>
        <w:gridCol w:w="537"/>
        <w:gridCol w:w="1596"/>
        <w:gridCol w:w="1469"/>
        <w:gridCol w:w="706"/>
        <w:gridCol w:w="2204"/>
        <w:gridCol w:w="1130"/>
        <w:gridCol w:w="664"/>
      </w:tblGrid>
      <w:tr>
        <w:tc>
          <w:tcPr>
            <w:tcW w:type="dxa" w:w="53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159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分项类别</w:t>
            </w:r>
          </w:p>
        </w:tc>
        <w:tc>
          <w:tcPr>
            <w:tcW w:type="dxa" w:w="14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最低职称要求</w:t>
            </w:r>
          </w:p>
        </w:tc>
        <w:tc>
          <w:tcPr>
            <w:tcW w:type="dxa" w:w="7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数量</w:t>
            </w:r>
          </w:p>
        </w:tc>
        <w:tc>
          <w:tcPr>
            <w:tcW w:type="dxa" w:w="220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单价</w:t>
            </w:r>
          </w:p>
        </w:tc>
        <w:tc>
          <w:tcPr>
            <w:tcW w:type="dxa" w:w="113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每月单价（元/月）</w:t>
            </w:r>
          </w:p>
        </w:tc>
        <w:tc>
          <w:tcPr>
            <w:tcW w:type="dxa" w:w="66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备注</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临床医生1</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主治医师</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元</w:t>
            </w:r>
            <w:r>
              <w:rPr>
                <w:sz w:val="24"/>
                <w:b/>
              </w:rPr>
              <w:t>/</w:t>
            </w:r>
            <w:r>
              <w:rPr>
                <w:sz w:val="24"/>
              </w:rPr>
              <w:t>人</w:t>
            </w:r>
            <w:r>
              <w:rPr>
                <w:sz w:val="24"/>
                <w:b/>
              </w:rPr>
              <w:t>/</w:t>
            </w:r>
            <w:r>
              <w:rPr>
                <w:sz w:val="24"/>
              </w:rPr>
              <w:t>月</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临床医生2</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医师</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元</w:t>
            </w:r>
            <w:r>
              <w:rPr>
                <w:sz w:val="24"/>
                <w:b/>
              </w:rPr>
              <w:t>/</w:t>
            </w:r>
            <w:r>
              <w:rPr>
                <w:sz w:val="24"/>
              </w:rPr>
              <w:t>人</w:t>
            </w:r>
            <w:r>
              <w:rPr>
                <w:sz w:val="24"/>
                <w:b/>
              </w:rPr>
              <w:t>/</w:t>
            </w:r>
            <w:r>
              <w:rPr>
                <w:sz w:val="24"/>
              </w:rPr>
              <w:t>月</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检验技（医）师</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医师</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元</w:t>
            </w:r>
            <w:r>
              <w:rPr>
                <w:sz w:val="24"/>
                <w:b/>
              </w:rPr>
              <w:t>/</w:t>
            </w:r>
            <w:r>
              <w:rPr>
                <w:sz w:val="24"/>
              </w:rPr>
              <w:t>人</w:t>
            </w:r>
            <w:r>
              <w:rPr>
                <w:sz w:val="24"/>
                <w:b/>
              </w:rPr>
              <w:t>/</w:t>
            </w:r>
            <w:r>
              <w:rPr>
                <w:sz w:val="24"/>
              </w:rPr>
              <w:t>月</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B超技（医）师</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医师</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元</w:t>
            </w:r>
            <w:r>
              <w:rPr>
                <w:sz w:val="24"/>
                <w:b/>
              </w:rPr>
              <w:t>/</w:t>
            </w:r>
            <w:r>
              <w:rPr>
                <w:sz w:val="24"/>
              </w:rPr>
              <w:t>人</w:t>
            </w:r>
            <w:r>
              <w:rPr>
                <w:sz w:val="24"/>
                <w:b/>
              </w:rPr>
              <w:t>/</w:t>
            </w:r>
            <w:r>
              <w:rPr>
                <w:sz w:val="24"/>
              </w:rPr>
              <w:t>月</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放射技（医）师</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医师</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元</w:t>
            </w:r>
            <w:r>
              <w:rPr>
                <w:sz w:val="24"/>
                <w:b/>
              </w:rPr>
              <w:t>/</w:t>
            </w:r>
            <w:r>
              <w:rPr>
                <w:sz w:val="24"/>
              </w:rPr>
              <w:t>人</w:t>
            </w:r>
            <w:r>
              <w:rPr>
                <w:sz w:val="24"/>
                <w:b/>
              </w:rPr>
              <w:t>/</w:t>
            </w:r>
            <w:r>
              <w:rPr>
                <w:sz w:val="24"/>
              </w:rPr>
              <w:t>月</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药剂师</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医师</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元</w:t>
            </w:r>
            <w:r>
              <w:rPr>
                <w:sz w:val="24"/>
                <w:b/>
              </w:rPr>
              <w:t>/</w:t>
            </w:r>
            <w:r>
              <w:rPr>
                <w:sz w:val="24"/>
              </w:rPr>
              <w:t>人</w:t>
            </w:r>
            <w:r>
              <w:rPr>
                <w:sz w:val="24"/>
                <w:b/>
              </w:rPr>
              <w:t>/</w:t>
            </w:r>
            <w:r>
              <w:rPr>
                <w:sz w:val="24"/>
              </w:rPr>
              <w:t>月</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护士1</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主管护师</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元</w:t>
            </w:r>
            <w:r>
              <w:rPr>
                <w:sz w:val="24"/>
                <w:b/>
              </w:rPr>
              <w:t>/</w:t>
            </w:r>
            <w:r>
              <w:rPr>
                <w:sz w:val="24"/>
              </w:rPr>
              <w:t>人</w:t>
            </w:r>
            <w:r>
              <w:rPr>
                <w:sz w:val="24"/>
                <w:b/>
              </w:rPr>
              <w:t>/</w:t>
            </w:r>
            <w:r>
              <w:rPr>
                <w:sz w:val="24"/>
              </w:rPr>
              <w:t>月</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护士2</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元</w:t>
            </w:r>
            <w:r>
              <w:rPr>
                <w:sz w:val="24"/>
                <w:b/>
              </w:rPr>
              <w:t>/</w:t>
            </w:r>
            <w:r>
              <w:rPr>
                <w:sz w:val="24"/>
              </w:rPr>
              <w:t>人</w:t>
            </w:r>
            <w:r>
              <w:rPr>
                <w:sz w:val="24"/>
                <w:b/>
              </w:rPr>
              <w:t>/</w:t>
            </w:r>
            <w:r>
              <w:rPr>
                <w:sz w:val="24"/>
              </w:rPr>
              <w:t>月</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3065"/>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管理费（含税费）</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元/月</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512"/>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监所医疗卫生服务每月合计（元/月）</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left"/>
      </w:pPr>
      <w:r>
        <w:rPr>
          <w:sz w:val="24"/>
        </w:rPr>
        <w:t>（二）甲方按以下方式支付费用：</w:t>
      </w:r>
    </w:p>
    <w:p>
      <w:pPr>
        <w:pStyle w:val="null3"/>
        <w:ind w:firstLine="420"/>
        <w:jc w:val="left"/>
      </w:pPr>
      <w:r>
        <w:rPr>
          <w:sz w:val="24"/>
        </w:rPr>
        <w:t>1、监所医疗卫生服务费用每月计算一次，由甲方在收到乙方正规票据后5个工作日内向乙方办理上月服务费用款的财政集中支付手续，服务费用直接划拨到乙方指定账户，派驻的医务人员工资经费由乙方负责发放。</w:t>
      </w:r>
    </w:p>
    <w:p>
      <w:pPr>
        <w:pStyle w:val="null3"/>
        <w:ind w:firstLine="420"/>
        <w:jc w:val="left"/>
      </w:pPr>
      <w:r>
        <w:rPr>
          <w:sz w:val="24"/>
        </w:rPr>
        <w:t>2、医疗药品及耗材的费用每月据实结算，由甲方在收到乙方正规票据后5个工作日内向乙方办理上月服务费用款的财政集中支付手续，服务费用直接划拨到乙方指定账户。</w:t>
      </w:r>
    </w:p>
    <w:p>
      <w:pPr>
        <w:pStyle w:val="null3"/>
        <w:ind w:firstLine="420"/>
        <w:jc w:val="left"/>
      </w:pPr>
      <w:r>
        <w:rPr>
          <w:sz w:val="24"/>
        </w:rPr>
        <w:t>3、因甲方使用的是财政资金，甲方在规定的付款时间为向政府采购支付部门提出办理财政支付申请手续的时间（不含政府财政支付部门审核的时间），在规定的时间内提出支付申请手续后即视为甲方已经按期支付。</w:t>
      </w:r>
    </w:p>
    <w:p>
      <w:pPr>
        <w:pStyle w:val="null3"/>
        <w:ind w:firstLine="422"/>
        <w:jc w:val="both"/>
      </w:pPr>
      <w:r>
        <w:rPr>
          <w:sz w:val="24"/>
          <w:b/>
        </w:rPr>
        <w:t>六、服务要求</w:t>
      </w:r>
    </w:p>
    <w:p>
      <w:pPr>
        <w:pStyle w:val="null3"/>
        <w:ind w:firstLine="422"/>
        <w:jc w:val="both"/>
      </w:pPr>
      <w:r>
        <w:rPr>
          <w:sz w:val="24"/>
          <w:b/>
        </w:rPr>
        <w:t>（一）派驻医务点（室）设置要求</w:t>
      </w:r>
    </w:p>
    <w:p>
      <w:pPr>
        <w:pStyle w:val="null3"/>
        <w:ind w:firstLine="420"/>
        <w:jc w:val="both"/>
      </w:pPr>
      <w:r>
        <w:rPr>
          <w:sz w:val="24"/>
        </w:rPr>
        <w:t>1、乙方在增城区看守所、拘留所内设立的“XX医院驻增城区看守所、拘留所医务点（室）”，负责在押人员的医疗保障工作，协助办理医疗机构执业许可证。</w:t>
      </w:r>
    </w:p>
    <w:p>
      <w:pPr>
        <w:pStyle w:val="null3"/>
        <w:ind w:firstLine="420"/>
        <w:jc w:val="both"/>
      </w:pPr>
      <w:r>
        <w:rPr>
          <w:sz w:val="24"/>
        </w:rPr>
        <w:t>2、乙方向增城区看守所、拘留所2个医疗点派驻持有国家规定有执业资格的医技人员42名（医务人员的性别组成要具有合理的配比），其中：</w:t>
      </w:r>
    </w:p>
    <w:p>
      <w:pPr>
        <w:pStyle w:val="null3"/>
        <w:ind w:firstLine="420"/>
        <w:jc w:val="both"/>
      </w:pPr>
      <w:r>
        <w:rPr>
          <w:sz w:val="24"/>
        </w:rPr>
        <w:t>（1）所有医技人员均须持有国家规定有执业资格，医生医务室18名临床医生（不少于15名内科医生）必须均为临床医生持有临床类《医师执业证》，护士/护师必须</w:t>
      </w:r>
      <w:r>
        <w:rPr>
          <w:sz w:val="24"/>
        </w:rPr>
        <w:t>具有护士职业证书（护士资格证书和护士执业证书）。</w:t>
      </w:r>
    </w:p>
    <w:p>
      <w:pPr>
        <w:pStyle w:val="null3"/>
        <w:ind w:firstLine="420"/>
        <w:jc w:val="both"/>
      </w:pPr>
      <w:r>
        <w:rPr>
          <w:sz w:val="24"/>
        </w:rPr>
        <w:t>（2）看守所医疗点必须至少有1名心血管科主治医师。</w:t>
      </w:r>
    </w:p>
    <w:p>
      <w:pPr>
        <w:pStyle w:val="null3"/>
        <w:ind w:firstLine="420"/>
        <w:jc w:val="both"/>
      </w:pPr>
      <w:r>
        <w:rPr>
          <w:sz w:val="24"/>
        </w:rPr>
        <w:t>（3）18名医务室临床医生需具有三年及以上的临床经验，主治医师及以上职称人员不得少于7名，其余人员职称不得低于医师。</w:t>
      </w:r>
    </w:p>
    <w:p>
      <w:pPr>
        <w:pStyle w:val="null3"/>
        <w:ind w:firstLine="420"/>
        <w:jc w:val="both"/>
      </w:pPr>
      <w:r>
        <w:rPr>
          <w:sz w:val="24"/>
        </w:rPr>
        <w:t>（4）14名护士/护师中，具有主管护师职称的不得少于7名。</w:t>
      </w:r>
    </w:p>
    <w:p>
      <w:pPr>
        <w:pStyle w:val="null3"/>
        <w:ind w:firstLine="420"/>
        <w:jc w:val="both"/>
      </w:pPr>
      <w:r>
        <w:rPr>
          <w:sz w:val="24"/>
        </w:rPr>
        <w:t>（5）检验技（医）师3名、B超技（医）师2名、放射技（医）师2名、药剂师3名，上述技（医）师需具有三年及以上的临床经验。</w:t>
      </w:r>
    </w:p>
    <w:p>
      <w:pPr>
        <w:pStyle w:val="null3"/>
        <w:ind w:firstLine="420"/>
        <w:jc w:val="both"/>
      </w:pPr>
      <w:r>
        <w:rPr>
          <w:sz w:val="24"/>
        </w:rPr>
        <w:t>3、甲方负责配备医务点（室）的相关医疗设备并无偿提供给乙方使用，以满足增城区看守所、拘留所医疗卫生需求。</w:t>
      </w:r>
    </w:p>
    <w:p>
      <w:pPr>
        <w:pStyle w:val="null3"/>
        <w:ind w:firstLine="420"/>
        <w:jc w:val="both"/>
      </w:pPr>
      <w:r>
        <w:rPr>
          <w:sz w:val="24"/>
        </w:rPr>
        <w:t>4、医疗用药和耗材由乙方负责，本项目常用医疗用药详见附件1，常用耗材详见附件2，具体以实际使用的为准。对于在押人员因治疗需要而乙方药房不具备的药品，乙方要协调调用或者购买，确保在押人员及时按需用药。</w:t>
      </w:r>
    </w:p>
    <w:p>
      <w:pPr>
        <w:pStyle w:val="null3"/>
        <w:ind w:firstLine="420"/>
        <w:jc w:val="both"/>
      </w:pPr>
      <w:r>
        <w:rPr>
          <w:sz w:val="24"/>
        </w:rPr>
        <w:t>5、乙方针对医疗场所在押人员必要的相关项目身体检查（包括但不限于外出医疗、住院治疗、外出检查等医疗活动）提供服务绿色通道，该项医疗活动所产生的费用由甲方按季度据实另外支付。</w:t>
      </w:r>
    </w:p>
    <w:p>
      <w:pPr>
        <w:pStyle w:val="null3"/>
        <w:ind w:firstLine="420"/>
        <w:jc w:val="both"/>
      </w:pPr>
      <w:r>
        <w:rPr>
          <w:sz w:val="24"/>
        </w:rPr>
        <w:t>6、医务点（室）的业务用房、相关医疗设备由增城区看守所、拘留所提供。</w:t>
      </w:r>
    </w:p>
    <w:p>
      <w:pPr>
        <w:pStyle w:val="null3"/>
        <w:ind w:firstLine="422"/>
        <w:jc w:val="both"/>
      </w:pPr>
      <w:r>
        <w:rPr>
          <w:sz w:val="24"/>
          <w:b/>
        </w:rPr>
        <w:t>（二）派驻医务人员条件的要求</w:t>
      </w:r>
    </w:p>
    <w:p>
      <w:pPr>
        <w:pStyle w:val="null3"/>
        <w:ind w:firstLine="420"/>
        <w:jc w:val="both"/>
      </w:pPr>
      <w:r>
        <w:rPr>
          <w:sz w:val="24"/>
        </w:rPr>
        <w:t>1、派驻增城区看守所、拘留所的医务人员必须为和乙方签署劳动合同的正式聘请人员，如医务人员多点执业的，主执业点（第一执业地点）必须注册在乙方医院。医师要具有中华人民共和国医师资格证书和医师执业证书，并有三年及以上的临床经验；护士必须持有护士资格证书和护士执业证书。</w:t>
      </w:r>
    </w:p>
    <w:p>
      <w:pPr>
        <w:pStyle w:val="null3"/>
        <w:ind w:firstLine="420"/>
        <w:jc w:val="both"/>
      </w:pPr>
      <w:r>
        <w:rPr>
          <w:sz w:val="24"/>
        </w:rPr>
        <w:t>2、乙方派驻的医务人员除具上款要求外，必须政历清楚，没有违法犯罪记录，思想品德端正，具有良好的工作责任心和医德；语言沟通能力较强，严格遵守相关职业操守。</w:t>
      </w:r>
    </w:p>
    <w:p>
      <w:pPr>
        <w:pStyle w:val="null3"/>
        <w:ind w:firstLine="420"/>
        <w:jc w:val="both"/>
      </w:pPr>
      <w:r>
        <w:rPr>
          <w:sz w:val="24"/>
        </w:rPr>
        <w:t>3、派驻的医务人员必须经体检合格和政审合格后，方可开展工作。</w:t>
      </w:r>
    </w:p>
    <w:p>
      <w:pPr>
        <w:pStyle w:val="null3"/>
        <w:ind w:firstLine="420"/>
        <w:jc w:val="both"/>
      </w:pPr>
      <w:r>
        <w:rPr>
          <w:sz w:val="24"/>
        </w:rPr>
        <w:t>4、增城区看守所、拘留所对乙方派驻的医护人员中的工作不满意或认为不宜于在增城区看守所、拘留所继续从事医务工作，要求更换时，乙方接甲方通知后3天内予以更换合适人员。</w:t>
      </w:r>
    </w:p>
    <w:p>
      <w:pPr>
        <w:pStyle w:val="null3"/>
        <w:ind w:firstLine="420"/>
        <w:jc w:val="both"/>
      </w:pPr>
      <w:r>
        <w:rPr>
          <w:sz w:val="24"/>
        </w:rPr>
        <w:t>5、派驻的医务人员必须严格遵守增城区看守所、拘留所的有关规章制度、安全作业承诺，并与增城区看守所、拘留所签订保密协议，派驻的医护人员违反保密守则的，由乙方接甲方通知后3天内予以更换。情节严重的，予以追究法律责任。</w:t>
      </w:r>
    </w:p>
    <w:p>
      <w:pPr>
        <w:pStyle w:val="null3"/>
        <w:ind w:firstLine="420"/>
        <w:jc w:val="both"/>
      </w:pPr>
      <w:r>
        <w:rPr>
          <w:sz w:val="24"/>
        </w:rPr>
        <w:t>6、乙方派驻的医务人员应尽可能固定，如因故需要更换医务人员的，乙方应即时报甲方同意，并于3天内完成更换。</w:t>
      </w:r>
    </w:p>
    <w:p>
      <w:pPr>
        <w:pStyle w:val="null3"/>
        <w:ind w:firstLine="422"/>
        <w:jc w:val="both"/>
      </w:pPr>
      <w:r>
        <w:rPr>
          <w:sz w:val="24"/>
          <w:b/>
        </w:rPr>
        <w:t>（三）医疗服务内容和工作范围</w:t>
      </w:r>
    </w:p>
    <w:p>
      <w:pPr>
        <w:pStyle w:val="null3"/>
        <w:ind w:firstLine="420"/>
        <w:jc w:val="both"/>
      </w:pPr>
      <w:r>
        <w:rPr>
          <w:sz w:val="24"/>
        </w:rPr>
        <w:t>1、负责对新收押人员做入所前的健康检查，结合五项检查（血压、血常规、心电图、B超、胸片）与诊断情况，按规定提出处理意见，做好记录，新收押人员入所前健康检查具体地点、人员由甲方进行安排；对新收押入所人员作一周健康跟踪检查，作好跟踪检查记录，提出跟进处理意见。</w:t>
      </w:r>
    </w:p>
    <w:p>
      <w:pPr>
        <w:pStyle w:val="null3"/>
        <w:ind w:firstLine="420"/>
        <w:jc w:val="both"/>
      </w:pPr>
      <w:r>
        <w:rPr>
          <w:sz w:val="24"/>
        </w:rPr>
        <w:t>2、负责每日上、下午（或晚上）对在押人员常规巡诊各一次，逐监室了解在押人员身体健康情况。值班期间对报病的在押人员及时处理，并做好记录。</w:t>
      </w:r>
    </w:p>
    <w:p>
      <w:pPr>
        <w:pStyle w:val="null3"/>
        <w:ind w:firstLine="420"/>
        <w:jc w:val="both"/>
      </w:pPr>
      <w:r>
        <w:rPr>
          <w:sz w:val="24"/>
        </w:rPr>
        <w:t>3、负责组织对羁押期每满半年的在押人员，重新进行身体检查一次。</w:t>
      </w:r>
    </w:p>
    <w:p>
      <w:pPr>
        <w:pStyle w:val="null3"/>
        <w:ind w:firstLine="420"/>
        <w:jc w:val="both"/>
      </w:pPr>
      <w:r>
        <w:rPr>
          <w:sz w:val="24"/>
        </w:rPr>
        <w:t>4、负责对在押人员进行DNA、HIV采血工作；对女性在押人员作妊娠检验。</w:t>
      </w:r>
    </w:p>
    <w:p>
      <w:pPr>
        <w:pStyle w:val="null3"/>
        <w:ind w:firstLine="420"/>
        <w:jc w:val="both"/>
      </w:pPr>
      <w:r>
        <w:rPr>
          <w:sz w:val="24"/>
        </w:rPr>
        <w:t>5、对发现在押人员有神志不清、昏迷、抽搐咳血等危重症状的（患有危重、突发疾病的被监管人员），迅速组织抢救，并提出处理意见；对需送医院救治的危重病人员，须安排医务人员协同民警共同送至指定医院治疗。</w:t>
      </w:r>
    </w:p>
    <w:p>
      <w:pPr>
        <w:pStyle w:val="null3"/>
        <w:ind w:firstLine="420"/>
        <w:jc w:val="both"/>
      </w:pPr>
      <w:r>
        <w:rPr>
          <w:sz w:val="24"/>
        </w:rPr>
        <w:t>6、在医务点（室）设置治疗室，根据实际需要为在押人员提供肌注、输液等医疗服务。</w:t>
      </w:r>
    </w:p>
    <w:p>
      <w:pPr>
        <w:pStyle w:val="null3"/>
        <w:ind w:firstLine="420"/>
        <w:jc w:val="both"/>
      </w:pPr>
      <w:r>
        <w:rPr>
          <w:sz w:val="24"/>
        </w:rPr>
        <w:t>7、根据增城区看守所、拘留所的工作特点和季节性要求，派驻的医务人员，在法定的工作时间框架内，合理安排日常的分工与值班（分工与值班安排的合理性应得到增城区看守所、拘留所的确认），提供24小时医疗卫生服务；其中24小时拘留所和看守所各要保证至少各安排2名医师和2名护士，在驻增城区看守所、拘留所医务所（室）值班。医务点（室）值班人数及时间要求：</w:t>
      </w:r>
    </w:p>
    <w:tbl>
      <w:tblPr>
        <w:tblW w:w="0" w:type="auto"/>
        <w:tblBorders>
          <w:top w:val="none" w:color="000000" w:sz="4"/>
          <w:left w:val="none" w:color="000000" w:sz="4"/>
          <w:bottom w:val="none" w:color="000000" w:sz="4"/>
          <w:right w:val="none" w:color="000000" w:sz="4"/>
          <w:insideH w:val="none"/>
          <w:insideV w:val="none"/>
        </w:tblBorders>
      </w:tblPr>
      <w:tblGrid>
        <w:gridCol w:w="1106"/>
        <w:gridCol w:w="1236"/>
        <w:gridCol w:w="1236"/>
        <w:gridCol w:w="1106"/>
        <w:gridCol w:w="1236"/>
        <w:gridCol w:w="1426"/>
        <w:gridCol w:w="960"/>
      </w:tblGrid>
      <w:tr>
        <w:tc>
          <w:tcPr>
            <w:tcW w:type="dxa" w:w="110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540"/>
              <w:jc w:val="both"/>
            </w:pPr>
            <w:r>
              <w:rPr>
                <w:sz w:val="24"/>
              </w:rPr>
              <w:t>时段</w:t>
            </w:r>
          </w:p>
          <w:p>
            <w:pPr>
              <w:pStyle w:val="null3"/>
              <w:jc w:val="both"/>
            </w:pPr>
            <w:r>
              <w:rPr>
                <w:sz w:val="24"/>
              </w:rPr>
              <w:t>岗位</w:t>
            </w:r>
          </w:p>
        </w:tc>
        <w:tc>
          <w:tcPr>
            <w:tcW w:type="dxa" w:w="123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周一至周五09:00-12:00</w:t>
            </w:r>
          </w:p>
          <w:p>
            <w:pPr>
              <w:pStyle w:val="null3"/>
              <w:jc w:val="center"/>
            </w:pPr>
            <w:r>
              <w:rPr>
                <w:sz w:val="24"/>
              </w:rPr>
              <w:t>14:00-18:00</w:t>
            </w:r>
          </w:p>
        </w:tc>
        <w:tc>
          <w:tcPr>
            <w:tcW w:type="dxa" w:w="123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周一至周五</w:t>
            </w:r>
          </w:p>
          <w:p>
            <w:pPr>
              <w:pStyle w:val="null3"/>
              <w:jc w:val="center"/>
            </w:pPr>
            <w:r>
              <w:rPr>
                <w:sz w:val="24"/>
              </w:rPr>
              <w:t>12:00-14:00</w:t>
            </w:r>
          </w:p>
        </w:tc>
        <w:tc>
          <w:tcPr>
            <w:tcW w:type="dxa" w:w="11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周一至周五</w:t>
            </w:r>
          </w:p>
          <w:p>
            <w:pPr>
              <w:pStyle w:val="null3"/>
              <w:jc w:val="center"/>
            </w:pPr>
            <w:r>
              <w:rPr>
                <w:sz w:val="24"/>
              </w:rPr>
              <w:t>18:00-次日09:00</w:t>
            </w:r>
          </w:p>
        </w:tc>
        <w:tc>
          <w:tcPr>
            <w:tcW w:type="dxa" w:w="123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周六日及节假日</w:t>
            </w:r>
          </w:p>
          <w:p>
            <w:pPr>
              <w:pStyle w:val="null3"/>
              <w:jc w:val="center"/>
            </w:pPr>
            <w:r>
              <w:rPr>
                <w:sz w:val="24"/>
              </w:rPr>
              <w:t>09:00-12:00</w:t>
            </w:r>
          </w:p>
          <w:p>
            <w:pPr>
              <w:pStyle w:val="null3"/>
              <w:jc w:val="center"/>
            </w:pPr>
            <w:r>
              <w:rPr>
                <w:sz w:val="24"/>
              </w:rPr>
              <w:t>14:00-18:00</w:t>
            </w:r>
          </w:p>
        </w:tc>
        <w:tc>
          <w:tcPr>
            <w:tcW w:type="dxa" w:w="14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周六日及节假日</w:t>
            </w:r>
          </w:p>
          <w:p>
            <w:pPr>
              <w:pStyle w:val="null3"/>
              <w:jc w:val="center"/>
            </w:pPr>
            <w:r>
              <w:rPr>
                <w:sz w:val="24"/>
              </w:rPr>
              <w:t>12:00-14:00</w:t>
            </w:r>
          </w:p>
          <w:p>
            <w:pPr>
              <w:pStyle w:val="null3"/>
              <w:jc w:val="center"/>
            </w:pPr>
            <w:r>
              <w:rPr>
                <w:sz w:val="24"/>
              </w:rPr>
              <w:t>18:00-次日09:00</w:t>
            </w:r>
          </w:p>
        </w:tc>
        <w:tc>
          <w:tcPr>
            <w:tcW w:type="dxa" w:w="96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备注</w:t>
            </w:r>
          </w:p>
        </w:tc>
      </w:tr>
      <w:tr>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医生/人(看守所)</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护士/人(看守所)</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药剂/人</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看守所、拘留所调配</w:t>
            </w:r>
          </w:p>
        </w:tc>
      </w:tr>
      <w:tr>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体检科B超</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看守所、拘留所调配</w:t>
            </w:r>
          </w:p>
        </w:tc>
      </w:tr>
      <w:tr>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体检科检验</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看守所、拘留所调配</w:t>
            </w:r>
          </w:p>
        </w:tc>
      </w:tr>
      <w:tr>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体检科DR</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看守所、拘留所调配</w:t>
            </w:r>
          </w:p>
        </w:tc>
      </w:tr>
      <w:tr>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医生/人(拘留所)</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护士/人(拘留所)</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both"/>
      </w:pPr>
      <w:r>
        <w:rPr>
          <w:sz w:val="24"/>
        </w:rPr>
        <w:t>8、负责制定监所疾病防治（医疗卫生防疫）方案，每月一小结、年度一总结医务工作情况，促进监所医务工作的提高。</w:t>
      </w:r>
    </w:p>
    <w:p>
      <w:pPr>
        <w:pStyle w:val="null3"/>
        <w:ind w:firstLine="420"/>
        <w:jc w:val="both"/>
      </w:pPr>
      <w:r>
        <w:rPr>
          <w:sz w:val="24"/>
        </w:rPr>
        <w:t>9、对办案单位人员因工作需要带在押人员临时出入所的，驻所医务人员负责对在押人员进行体表检查。</w:t>
      </w:r>
    </w:p>
    <w:p>
      <w:pPr>
        <w:pStyle w:val="null3"/>
        <w:ind w:firstLine="420"/>
        <w:jc w:val="both"/>
      </w:pPr>
      <w:r>
        <w:rPr>
          <w:sz w:val="24"/>
        </w:rPr>
        <w:t>10、遵循医疗用药用材的原则——“确保安全，尊重医效；廉价为先，国产为主；节省开支，维护权益”。开具日常药品清单须严格参考广州市医保基本目录，并保证所进药品质量医务人员负责医疗设施和药品的管理和使用，做到账目清楚，每季度盘点一次。</w:t>
      </w:r>
    </w:p>
    <w:p>
      <w:pPr>
        <w:pStyle w:val="null3"/>
        <w:ind w:firstLine="420"/>
        <w:jc w:val="both"/>
      </w:pPr>
      <w:r>
        <w:rPr>
          <w:sz w:val="24"/>
        </w:rPr>
        <w:t>11、乙方所设立的驻所医务点（室）要按相关规定提供专门的医用垃圾回收车对医疗废物上门回收和进行无害化处理，费用由甲方定期凭票据据实支付给乙方。</w:t>
      </w:r>
    </w:p>
    <w:p>
      <w:pPr>
        <w:pStyle w:val="null3"/>
        <w:ind w:firstLine="420"/>
        <w:jc w:val="both"/>
      </w:pPr>
      <w:r>
        <w:rPr>
          <w:sz w:val="24"/>
        </w:rPr>
        <w:t>12、驻所医务人员在监所范围内配合甲方工作需要做其他力所能及的工作。</w:t>
      </w:r>
    </w:p>
    <w:p>
      <w:pPr>
        <w:pStyle w:val="null3"/>
        <w:ind w:firstLine="422"/>
        <w:jc w:val="both"/>
      </w:pPr>
      <w:r>
        <w:rPr>
          <w:sz w:val="24"/>
          <w:b/>
        </w:rPr>
        <w:t>（四）其它要求</w:t>
      </w:r>
    </w:p>
    <w:p>
      <w:pPr>
        <w:pStyle w:val="null3"/>
        <w:ind w:firstLine="420"/>
        <w:jc w:val="both"/>
      </w:pPr>
      <w:r>
        <w:rPr>
          <w:sz w:val="24"/>
        </w:rPr>
        <w:t>1、为确保监所被监管人员的生命权，在病员出现急危重症时需保证能根据需求随时调度救护车，并在30分钟内到达增城区看守所或拘留所将病患送至指定医院（含转院）进行有效救治，送院及转院费用已包含在合同金额中，由乙方自行承担。如服务期限内出现1次未能按时完成送院及转院服务的，乙方必须根据甲方的要求整改，如未按要求整改且又出现第2次未能按时完成送院及转院服务的，甲方有权终止合同并没收履约保证金。</w:t>
      </w:r>
    </w:p>
    <w:p>
      <w:pPr>
        <w:pStyle w:val="null3"/>
        <w:ind w:firstLine="420"/>
        <w:jc w:val="both"/>
      </w:pPr>
      <w:r>
        <w:rPr>
          <w:sz w:val="24"/>
        </w:rPr>
        <w:t>2、乙方须严格按照标准化的操作程序、完善的培训体系和质量控制体系完成本项目，以保证驻所医务工作能安全、高效、有序、和有计划地运转。</w:t>
      </w:r>
    </w:p>
    <w:p>
      <w:pPr>
        <w:pStyle w:val="null3"/>
        <w:ind w:firstLine="422"/>
        <w:jc w:val="both"/>
      </w:pPr>
      <w:r>
        <w:rPr>
          <w:sz w:val="24"/>
          <w:b/>
        </w:rPr>
        <w:t>七、监管安全方面</w:t>
      </w:r>
    </w:p>
    <w:p>
      <w:pPr>
        <w:pStyle w:val="null3"/>
        <w:ind w:firstLine="420"/>
        <w:jc w:val="both"/>
      </w:pPr>
      <w:r>
        <w:rPr>
          <w:sz w:val="24"/>
        </w:rPr>
        <w:t>（一）内部安全保卫工作</w:t>
      </w:r>
    </w:p>
    <w:p>
      <w:pPr>
        <w:pStyle w:val="null3"/>
        <w:ind w:firstLine="436"/>
        <w:jc w:val="both"/>
      </w:pPr>
      <w:r>
        <w:rPr>
          <w:sz w:val="24"/>
        </w:rPr>
        <w:t>1.乙方提供的医务人员需甲方政审合格后方可派驻，甲方发现乙方派驻的医务人员与被监管人员存在利害关系的，乙方必须立即对医务人员进行调岗等方式进行回避。甲方有权退回违反合同规定的医务人员，乙方应按照甲方要求在5个工作日内更换派驻的医务人员，因未更换医务人员造成后果的由乙方负责。</w:t>
      </w:r>
    </w:p>
    <w:p>
      <w:pPr>
        <w:pStyle w:val="null3"/>
        <w:ind w:firstLine="436"/>
        <w:jc w:val="both"/>
      </w:pPr>
      <w:r>
        <w:rPr>
          <w:sz w:val="24"/>
        </w:rPr>
        <w:t>2.乙方须跟甲方签订保密承诺书，驻点工作人员须跟甲方签订保密承诺，承诺不会透露监所以及项目相关人员的任何信息，包括被监管人员的身份信息、健康信息等。保密承诺书作为合同附件具有法律效力。</w:t>
      </w:r>
    </w:p>
    <w:p>
      <w:pPr>
        <w:pStyle w:val="null3"/>
        <w:ind w:firstLine="436"/>
        <w:jc w:val="both"/>
      </w:pPr>
      <w:r>
        <w:rPr>
          <w:sz w:val="24"/>
        </w:rPr>
        <w:t>3.甲方应负责乙方派驻医务人员工作期间的人身安全。</w:t>
      </w:r>
    </w:p>
    <w:p>
      <w:pPr>
        <w:pStyle w:val="null3"/>
        <w:ind w:firstLine="436"/>
        <w:jc w:val="both"/>
      </w:pPr>
      <w:r>
        <w:rPr>
          <w:sz w:val="24"/>
        </w:rPr>
        <w:t>4.甲方负责审定乙方草拟的医疗管理制度及轮班制度等各项工作规范和制度。</w:t>
      </w:r>
    </w:p>
    <w:p>
      <w:pPr>
        <w:pStyle w:val="null3"/>
        <w:ind w:firstLine="436"/>
        <w:jc w:val="both"/>
      </w:pPr>
      <w:r>
        <w:rPr>
          <w:sz w:val="24"/>
        </w:rPr>
        <w:t>5.甲方负责对派驻医务人员在监管场所工作所必备的安全相关知识和警务常识进行培训。</w:t>
      </w:r>
    </w:p>
    <w:p>
      <w:pPr>
        <w:pStyle w:val="null3"/>
        <w:ind w:firstLine="436"/>
        <w:jc w:val="both"/>
      </w:pPr>
      <w:r>
        <w:rPr>
          <w:sz w:val="24"/>
        </w:rPr>
        <w:t>（二）外出就医工作</w:t>
      </w:r>
    </w:p>
    <w:p>
      <w:pPr>
        <w:pStyle w:val="null3"/>
        <w:ind w:firstLine="436"/>
        <w:jc w:val="both"/>
      </w:pPr>
      <w:r>
        <w:rPr>
          <w:sz w:val="24"/>
        </w:rPr>
        <w:t>1.被监管人员因病或严重突发事故需外出就诊或住院时，驻点医生须作出前期医疗处置，向</w:t>
      </w:r>
      <w:r>
        <w:rPr>
          <w:sz w:val="24"/>
        </w:rPr>
        <w:t>乙方</w:t>
      </w:r>
      <w:r>
        <w:rPr>
          <w:sz w:val="24"/>
        </w:rPr>
        <w:t>本部医务科报备审批，提前联系好对应的省或市级三级甲等专科（精神科、心脑血管科、肿瘤科）或综合型医院的医疗资源，向甲方提供病患相关的检查结果，出具相应的医疗诊断并提供专业医疗意见，由甲方监所领导审批同意后，备齐资料至少派1名医生随车协同甲方送病患外出治疗。甲方不负责联系寻找外出就医或住院的相关医疗资源。</w:t>
      </w:r>
    </w:p>
    <w:p>
      <w:pPr>
        <w:pStyle w:val="null3"/>
        <w:ind w:firstLine="436"/>
        <w:jc w:val="both"/>
      </w:pPr>
      <w:r>
        <w:rPr>
          <w:sz w:val="24"/>
        </w:rPr>
        <w:t>2. 若需要救护车接送被监管人员的，经甲方同意后方可安排，费用由乙方承担，已包含在本项目合同金额中。</w:t>
      </w:r>
    </w:p>
    <w:p>
      <w:pPr>
        <w:pStyle w:val="null3"/>
        <w:ind w:firstLine="436"/>
        <w:jc w:val="both"/>
      </w:pPr>
      <w:r>
        <w:rPr>
          <w:sz w:val="24"/>
        </w:rPr>
        <w:t>3.因投送监狱执行或其他公安工作需要，甲方要求医疗点的医务人员参与押解时，驻点负责人必须调配医疗力量配合相关工作。</w:t>
      </w:r>
    </w:p>
    <w:p>
      <w:pPr>
        <w:pStyle w:val="null3"/>
        <w:ind w:firstLine="422"/>
        <w:jc w:val="both"/>
      </w:pPr>
      <w:r>
        <w:rPr>
          <w:sz w:val="24"/>
          <w:b/>
        </w:rPr>
        <w:t>八、考核标准</w:t>
      </w:r>
    </w:p>
    <w:p>
      <w:pPr>
        <w:pStyle w:val="null3"/>
        <w:jc w:val="center"/>
      </w:pPr>
      <w:r>
        <w:rPr>
          <w:sz w:val="24"/>
        </w:rPr>
        <w:t>监所医疗卫生服务考核表</w:t>
      </w:r>
    </w:p>
    <w:tbl>
      <w:tblPr>
        <w:tblW w:w="0" w:type="auto"/>
        <w:tblBorders>
          <w:top w:val="none" w:color="000000" w:sz="4"/>
          <w:left w:val="none" w:color="000000" w:sz="4"/>
          <w:bottom w:val="none" w:color="000000" w:sz="4"/>
          <w:right w:val="none" w:color="000000" w:sz="4"/>
          <w:insideH w:val="none"/>
          <w:insideV w:val="none"/>
        </w:tblBorders>
      </w:tblPr>
      <w:tblGrid>
        <w:gridCol w:w="1067"/>
        <w:gridCol w:w="701"/>
        <w:gridCol w:w="4070"/>
        <w:gridCol w:w="1723"/>
        <w:gridCol w:w="745"/>
      </w:tblGrid>
      <w:tr>
        <w:tc>
          <w:tcPr>
            <w:tcW w:type="dxa" w:w="1768"/>
            <w:gridSpan w:val="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被考核方</w:t>
            </w:r>
          </w:p>
        </w:tc>
        <w:tc>
          <w:tcPr>
            <w:tcW w:type="dxa" w:w="6538"/>
            <w:gridSpan w:val="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p>
        </w:tc>
      </w:tr>
      <w:tr>
        <w:tc>
          <w:tcPr>
            <w:tcW w:type="dxa" w:w="1768"/>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考核时间</w:t>
            </w:r>
          </w:p>
        </w:tc>
        <w:tc>
          <w:tcPr>
            <w:tcW w:type="dxa" w:w="6538"/>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p>
        </w:tc>
      </w:tr>
      <w:tr>
        <w:tc>
          <w:tcPr>
            <w:tcW w:type="dxa" w:w="1768"/>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考核维度</w:t>
            </w:r>
          </w:p>
        </w:tc>
        <w:tc>
          <w:tcPr>
            <w:tcW w:type="dxa" w:w="579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考核标准</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扣减分值</w:t>
            </w:r>
          </w:p>
        </w:tc>
      </w:tr>
      <w:tr>
        <w:tc>
          <w:tcPr>
            <w:tcW w:type="dxa" w:w="10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管理（40分）</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服务态度</w:t>
            </w:r>
          </w:p>
        </w:tc>
        <w:tc>
          <w:tcPr>
            <w:tcW w:type="dxa" w:w="579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left"/>
            </w:pPr>
            <w:r>
              <w:rPr>
                <w:sz w:val="24"/>
              </w:rPr>
              <w:t>医护人员严格遵守看守所、拘留所工作制度，不无故出现迟到、早退、旷工等情况，每出现一次现象，扣减1分。</w:t>
            </w:r>
          </w:p>
        </w:tc>
        <w:tc>
          <w:tcPr>
            <w:tcW w:type="dxa" w:w="7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p>
        </w:tc>
      </w:tr>
      <w:tr>
        <w:tc>
          <w:tcPr>
            <w:tcW w:type="dxa" w:w="1067"/>
            <w:vMerge/>
            <w:tcBorders>
              <w:top w:val="none" w:color="000000" w:sz="4"/>
              <w:left w:val="single" w:color="000000" w:sz="4"/>
              <w:bottom w:val="single" w:color="000000" w:sz="4"/>
              <w:right w:val="single" w:color="000000" w:sz="4"/>
            </w:tcBorders>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服务质量</w:t>
            </w:r>
          </w:p>
        </w:tc>
        <w:tc>
          <w:tcPr>
            <w:tcW w:type="dxa" w:w="579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left"/>
            </w:pPr>
            <w:r>
              <w:rPr>
                <w:sz w:val="24"/>
              </w:rPr>
              <w:t>医护人员严格遵守监所管理制度和保密制度，服从甲方工作安排及调整，每出现一次因工作质量被投诉的现象，扣减1分。出现涉密情况，每次扣减5分。</w:t>
            </w:r>
          </w:p>
        </w:tc>
      </w:tr>
      <w:tr>
        <w:tc>
          <w:tcPr>
            <w:tcW w:type="dxa" w:w="1067"/>
            <w:vMerge/>
            <w:tcBorders>
              <w:top w:val="none" w:color="000000" w:sz="4"/>
              <w:left w:val="single" w:color="000000" w:sz="4"/>
              <w:bottom w:val="single" w:color="000000" w:sz="4"/>
              <w:right w:val="single" w:color="000000" w:sz="4"/>
            </w:tcBorders>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人员配备情况</w:t>
            </w:r>
          </w:p>
        </w:tc>
        <w:tc>
          <w:tcPr>
            <w:tcW w:type="dxa" w:w="579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left"/>
            </w:pPr>
            <w:r>
              <w:rPr>
                <w:sz w:val="24"/>
              </w:rPr>
              <w:t>乙方按照采购文件要求和投标文件响应情况配备42名持有国家规定有执业资格的医技人员，每出现一次人员数量、人员资质不符合要求的现象，扣减5分。</w:t>
            </w:r>
          </w:p>
        </w:tc>
      </w:tr>
      <w:tr>
        <w:tc>
          <w:tcPr>
            <w:tcW w:type="dxa" w:w="10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服务内容及质量（20分）</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人员值班情况</w:t>
            </w:r>
          </w:p>
        </w:tc>
        <w:tc>
          <w:tcPr>
            <w:tcW w:type="dxa" w:w="579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left"/>
            </w:pPr>
            <w:r>
              <w:rPr>
                <w:sz w:val="24"/>
              </w:rPr>
              <w:t>乙方根据甲方的工作特点和季节性要求，派驻的医务人员，在法定的工作时间框架内，合理安排日常的分工与值班，提供24小时医疗服务；其中每天24小时拘留所和看守所各要保证至少各安排2名医师和2名护士，在驻医务所（室）值班。每出现一次未按要求进行值班的现象，扣减3分。</w:t>
            </w:r>
          </w:p>
        </w:tc>
        <w:tc>
          <w:tcPr>
            <w:tcW w:type="dxa" w:w="7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firstLine="487"/>
              <w:jc w:val="center"/>
            </w:pPr>
          </w:p>
        </w:tc>
      </w:tr>
      <w:tr>
        <w:tc>
          <w:tcPr>
            <w:tcW w:type="dxa" w:w="1067"/>
            <w:vMerge/>
            <w:tcBorders>
              <w:top w:val="none" w:color="000000" w:sz="4"/>
              <w:left w:val="single" w:color="000000" w:sz="4"/>
              <w:bottom w:val="single" w:color="000000" w:sz="4"/>
              <w:right w:val="single" w:color="000000" w:sz="4"/>
            </w:tcBorders>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医疗服务内容</w:t>
            </w:r>
          </w:p>
        </w:tc>
        <w:tc>
          <w:tcPr>
            <w:tcW w:type="dxa" w:w="579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left"/>
            </w:pPr>
            <w:r>
              <w:rPr>
                <w:sz w:val="24"/>
              </w:rPr>
              <w:t>负责组织对羁押期每满半年的在押人员，重新进行身体检查一次，每出现一个未按要求进行身体检查的人员的现象，扣减1分。</w:t>
            </w:r>
          </w:p>
        </w:tc>
      </w:tr>
      <w:tr>
        <w:tc>
          <w:tcPr>
            <w:tcW w:type="dxa" w:w="1067"/>
            <w:vMerge/>
            <w:tcBorders>
              <w:top w:val="none" w:color="000000" w:sz="4"/>
              <w:left w:val="single" w:color="000000" w:sz="4"/>
              <w:bottom w:val="single" w:color="000000" w:sz="4"/>
              <w:right w:val="single" w:color="000000" w:sz="4"/>
            </w:tcBorders>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常规巡诊服务</w:t>
            </w:r>
          </w:p>
        </w:tc>
        <w:tc>
          <w:tcPr>
            <w:tcW w:type="dxa" w:w="579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left"/>
            </w:pPr>
            <w:r>
              <w:rPr>
                <w:sz w:val="24"/>
              </w:rPr>
              <w:t>负责每日上、下午（或晚上）对在押人员常规巡诊各一次，逐监室了解在押人员身体健康情况，每出现一次未按要求进行常规巡诊的现象，扣减1分。</w:t>
            </w:r>
          </w:p>
        </w:tc>
      </w:tr>
      <w:tr>
        <w:tc>
          <w:tcPr>
            <w:tcW w:type="dxa" w:w="1067"/>
            <w:vMerge/>
            <w:tcBorders>
              <w:top w:val="none" w:color="000000" w:sz="4"/>
              <w:left w:val="single" w:color="000000" w:sz="4"/>
              <w:bottom w:val="single" w:color="000000" w:sz="4"/>
              <w:right w:val="single" w:color="000000" w:sz="4"/>
            </w:tcBorders>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人员档案简历</w:t>
            </w:r>
          </w:p>
        </w:tc>
        <w:tc>
          <w:tcPr>
            <w:tcW w:type="dxa" w:w="579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left"/>
            </w:pPr>
            <w:r>
              <w:rPr>
                <w:sz w:val="24"/>
              </w:rPr>
              <w:t>按照每人一档的规定为在押人员建立医疗档案，建立医疗文书档案，并根据看守所、拘留所的工作需要设立日常工作台账，定期移交档案与资料，每出现一次未按要求建立档案或者移交档案与资料的现象，扣减1分。</w:t>
            </w:r>
          </w:p>
        </w:tc>
      </w:tr>
      <w:tr>
        <w:tc>
          <w:tcPr>
            <w:tcW w:type="dxa" w:w="10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医疗服务考核指标（25分）</w:t>
            </w:r>
          </w:p>
        </w:tc>
        <w:tc>
          <w:tcPr>
            <w:tcW w:type="dxa" w:w="7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医疗服务质量</w:t>
            </w:r>
          </w:p>
        </w:tc>
        <w:tc>
          <w:tcPr>
            <w:tcW w:type="dxa" w:w="579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left"/>
            </w:pPr>
            <w:r>
              <w:rPr>
                <w:sz w:val="24"/>
              </w:rPr>
              <w:t>对突发急危重症者及时转运至医院，并提供绿色通道救治，每出现一次未在30分钟内转运至医院进行有效救治现象，扣减5分。</w:t>
            </w:r>
          </w:p>
        </w:tc>
        <w:tc>
          <w:tcPr>
            <w:tcW w:type="dxa" w:w="7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firstLine="487"/>
              <w:jc w:val="center"/>
            </w:pPr>
          </w:p>
        </w:tc>
      </w:tr>
      <w:tr>
        <w:tc>
          <w:tcPr>
            <w:tcW w:type="dxa" w:w="1067"/>
            <w:vMerge/>
            <w:tcBorders>
              <w:top w:val="none" w:color="000000" w:sz="4"/>
              <w:left w:val="single" w:color="000000" w:sz="4"/>
              <w:bottom w:val="single" w:color="000000" w:sz="4"/>
              <w:right w:val="single" w:color="000000" w:sz="4"/>
            </w:tcBorders>
          </w:tcPr>
          <w:p/>
        </w:tc>
        <w:tc>
          <w:tcPr>
            <w:tcW w:type="dxa" w:w="701"/>
            <w:vMerge/>
            <w:tcBorders>
              <w:top w:val="none" w:color="000000" w:sz="4"/>
              <w:left w:val="none" w:color="000000" w:sz="4"/>
              <w:bottom w:val="single" w:color="000000" w:sz="4"/>
              <w:right w:val="single" w:color="000000" w:sz="4"/>
            </w:tcBorders>
          </w:tcPr>
          <w:p/>
        </w:tc>
        <w:tc>
          <w:tcPr>
            <w:tcW w:type="dxa" w:w="579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对在押人员的治疗诊治过程中无产生纠纷或医疗事故，每出现一次纠纷或医疗事故，扣减10分。</w:t>
            </w:r>
          </w:p>
        </w:tc>
      </w:tr>
      <w:tr>
        <w:tc>
          <w:tcPr>
            <w:tcW w:type="dxa" w:w="1067"/>
            <w:vMerge/>
            <w:tcBorders>
              <w:top w:val="none" w:color="000000" w:sz="4"/>
              <w:left w:val="single" w:color="000000" w:sz="4"/>
              <w:bottom w:val="single" w:color="000000" w:sz="4"/>
              <w:right w:val="single" w:color="000000" w:sz="4"/>
            </w:tcBorders>
          </w:tcPr>
          <w:p/>
        </w:tc>
        <w:tc>
          <w:tcPr>
            <w:tcW w:type="dxa" w:w="701"/>
            <w:vMerge/>
            <w:tcBorders>
              <w:top w:val="none" w:color="000000" w:sz="4"/>
              <w:left w:val="none" w:color="000000" w:sz="4"/>
              <w:bottom w:val="single" w:color="000000" w:sz="4"/>
              <w:right w:val="single" w:color="000000" w:sz="4"/>
            </w:tcBorders>
          </w:tcPr>
          <w:p/>
        </w:tc>
        <w:tc>
          <w:tcPr>
            <w:tcW w:type="dxa" w:w="579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left"/>
            </w:pPr>
            <w:r>
              <w:rPr>
                <w:sz w:val="24"/>
              </w:rPr>
              <w:t>对在押人员的治疗诊治过程中未出现在押人员投诉情况，每出现一次投诉现象，扣减3分。</w:t>
            </w:r>
          </w:p>
        </w:tc>
      </w:tr>
      <w:tr>
        <w:tc>
          <w:tcPr>
            <w:tcW w:type="dxa" w:w="10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医疗药品及耗材使用（15分）</w:t>
            </w:r>
          </w:p>
        </w:tc>
        <w:tc>
          <w:tcPr>
            <w:tcW w:type="dxa" w:w="7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医疗药品及耗材使用</w:t>
            </w:r>
          </w:p>
        </w:tc>
        <w:tc>
          <w:tcPr>
            <w:tcW w:type="dxa" w:w="579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left"/>
            </w:pPr>
            <w:r>
              <w:rPr>
                <w:sz w:val="24"/>
              </w:rPr>
              <w:t>派驻医生开具的医疗用药遵循医疗用药用材的原则——“确保安全，尊重医效；廉价为先，国产为主；节省开支，维护权益”，每发现一次未遵循医疗用药用材的原则，扣减3分。</w:t>
            </w:r>
          </w:p>
        </w:tc>
        <w:tc>
          <w:tcPr>
            <w:tcW w:type="dxa" w:w="7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firstLine="487"/>
              <w:jc w:val="center"/>
            </w:pPr>
          </w:p>
        </w:tc>
      </w:tr>
      <w:tr>
        <w:tc>
          <w:tcPr>
            <w:tcW w:type="dxa" w:w="1067"/>
            <w:vMerge/>
            <w:tcBorders>
              <w:top w:val="none" w:color="000000" w:sz="4"/>
              <w:left w:val="single" w:color="000000" w:sz="4"/>
              <w:bottom w:val="single" w:color="000000" w:sz="4"/>
              <w:right w:val="single" w:color="000000" w:sz="4"/>
            </w:tcBorders>
          </w:tcPr>
          <w:p/>
        </w:tc>
        <w:tc>
          <w:tcPr>
            <w:tcW w:type="dxa" w:w="701"/>
            <w:vMerge/>
            <w:tcBorders>
              <w:top w:val="none" w:color="000000" w:sz="4"/>
              <w:left w:val="none" w:color="000000" w:sz="4"/>
              <w:bottom w:val="single" w:color="000000" w:sz="4"/>
              <w:right w:val="single" w:color="000000" w:sz="4"/>
            </w:tcBorders>
          </w:tcPr>
          <w:p/>
        </w:tc>
        <w:tc>
          <w:tcPr>
            <w:tcW w:type="dxa" w:w="579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开具日常药品清单有严格参考广州市医保基本目录，并保证所进药品质量，每发现一次药品质量问题，扣减3分。</w:t>
            </w:r>
          </w:p>
        </w:tc>
      </w:tr>
      <w:tr>
        <w:tc>
          <w:tcPr>
            <w:tcW w:type="dxa" w:w="1067"/>
            <w:vMerge/>
            <w:tcBorders>
              <w:top w:val="none" w:color="000000" w:sz="4"/>
              <w:left w:val="single" w:color="000000" w:sz="4"/>
              <w:bottom w:val="single" w:color="000000" w:sz="4"/>
              <w:right w:val="single" w:color="000000" w:sz="4"/>
            </w:tcBorders>
          </w:tcPr>
          <w:p/>
        </w:tc>
        <w:tc>
          <w:tcPr>
            <w:tcW w:type="dxa" w:w="701"/>
            <w:vMerge/>
            <w:tcBorders>
              <w:top w:val="none" w:color="000000" w:sz="4"/>
              <w:left w:val="none" w:color="000000" w:sz="4"/>
              <w:bottom w:val="single" w:color="000000" w:sz="4"/>
              <w:right w:val="single" w:color="000000" w:sz="4"/>
            </w:tcBorders>
          </w:tcPr>
          <w:p/>
        </w:tc>
        <w:tc>
          <w:tcPr>
            <w:tcW w:type="dxa" w:w="579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left"/>
            </w:pPr>
            <w:r>
              <w:rPr>
                <w:sz w:val="24"/>
              </w:rPr>
              <w:t>医疗药品和耗材均在有效期，未出现过期使用的情况，每出现一次使用过期的医疗药品和耗材，扣减5分。</w:t>
            </w:r>
          </w:p>
        </w:tc>
      </w:tr>
      <w:tr>
        <w:tc>
          <w:tcPr>
            <w:tcW w:type="dxa" w:w="1067"/>
            <w:vMerge/>
            <w:tcBorders>
              <w:top w:val="none" w:color="000000" w:sz="4"/>
              <w:left w:val="single" w:color="000000" w:sz="4"/>
              <w:bottom w:val="single" w:color="000000" w:sz="4"/>
              <w:right w:val="single" w:color="000000" w:sz="4"/>
            </w:tcBorders>
          </w:tcPr>
          <w:p/>
        </w:tc>
        <w:tc>
          <w:tcPr>
            <w:tcW w:type="dxa" w:w="701"/>
            <w:vMerge/>
            <w:tcBorders>
              <w:top w:val="none" w:color="000000" w:sz="4"/>
              <w:left w:val="none" w:color="000000" w:sz="4"/>
              <w:bottom w:val="single" w:color="000000" w:sz="4"/>
              <w:right w:val="single" w:color="000000" w:sz="4"/>
            </w:tcBorders>
          </w:tcPr>
          <w:p/>
        </w:tc>
        <w:tc>
          <w:tcPr>
            <w:tcW w:type="dxa" w:w="579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left"/>
            </w:pPr>
            <w:r>
              <w:rPr>
                <w:sz w:val="24"/>
              </w:rPr>
              <w:t>因药品和耗材质量问题，导致在押人员不适或医疗事故等，每出现一次因药品和耗材质量问题导致在押人员不适或医疗事故，扣减5分。</w:t>
            </w:r>
          </w:p>
        </w:tc>
      </w:tr>
      <w:tr>
        <w:tc>
          <w:tcPr>
            <w:tcW w:type="dxa" w:w="7561"/>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扣减分值合计</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firstLine="487"/>
              <w:jc w:val="center"/>
            </w:pPr>
          </w:p>
        </w:tc>
      </w:tr>
      <w:tr>
        <w:tc>
          <w:tcPr>
            <w:tcW w:type="dxa" w:w="1768"/>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考核结果（考核结果=100分-扣减分值合计）</w:t>
            </w:r>
          </w:p>
        </w:tc>
        <w:tc>
          <w:tcPr>
            <w:tcW w:type="dxa" w:w="6538"/>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p>
        </w:tc>
      </w:tr>
      <w:tr>
        <w:tc>
          <w:tcPr>
            <w:tcW w:type="dxa" w:w="1768"/>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考核方（甲方）</w:t>
            </w:r>
          </w:p>
          <w:p>
            <w:pPr>
              <w:pStyle w:val="null3"/>
              <w:spacing w:after="120"/>
              <w:jc w:val="center"/>
            </w:pPr>
            <w:r>
              <w:rPr>
                <w:sz w:val="24"/>
              </w:rPr>
              <w:t>（盖章）</w:t>
            </w:r>
          </w:p>
        </w:tc>
        <w:tc>
          <w:tcPr>
            <w:tcW w:type="dxa" w:w="40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firstLine="487"/>
              <w:jc w:val="center"/>
            </w:pP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被考核方确认</w:t>
            </w:r>
          </w:p>
          <w:p>
            <w:pPr>
              <w:pStyle w:val="null3"/>
              <w:spacing w:after="120"/>
              <w:jc w:val="center"/>
            </w:pPr>
            <w:r>
              <w:rPr>
                <w:sz w:val="24"/>
              </w:rPr>
              <w:t>（盖章）</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firstLine="487"/>
              <w:jc w:val="center"/>
            </w:pPr>
          </w:p>
        </w:tc>
      </w:tr>
      <w:tr>
        <w:tc>
          <w:tcPr>
            <w:tcW w:type="dxa" w:w="1067"/>
            <w:tcBorders>
              <w:top w:val="none" w:color="000000" w:sz="4"/>
              <w:left w:val="none" w:color="000000" w:sz="4"/>
              <w:bottom w:val="none" w:color="000000" w:sz="4"/>
              <w:right w:val="none" w:color="000000" w:sz="4"/>
            </w:tcBorders>
          </w:tcPr>
          <w:p/>
        </w:tc>
        <w:tc>
          <w:tcPr>
            <w:tcW w:type="dxa" w:w="701"/>
            <w:tcBorders>
              <w:top w:val="none" w:color="000000" w:sz="4"/>
              <w:left w:val="none" w:color="000000" w:sz="4"/>
              <w:bottom w:val="none" w:color="000000" w:sz="4"/>
              <w:right w:val="none" w:color="000000" w:sz="4"/>
            </w:tcBorders>
          </w:tcPr>
          <w:p/>
        </w:tc>
        <w:tc>
          <w:tcPr>
            <w:tcW w:type="dxa" w:w="4070"/>
            <w:tcBorders>
              <w:top w:val="none" w:color="000000" w:sz="4"/>
              <w:left w:val="none" w:color="000000" w:sz="4"/>
              <w:bottom w:val="none" w:color="000000" w:sz="4"/>
              <w:right w:val="none" w:color="000000" w:sz="4"/>
            </w:tcBorders>
          </w:tcPr>
          <w:p/>
        </w:tc>
        <w:tc>
          <w:tcPr>
            <w:tcW w:type="dxa" w:w="1723"/>
            <w:tcBorders>
              <w:top w:val="none" w:color="000000" w:sz="4"/>
              <w:left w:val="none" w:color="000000" w:sz="4"/>
              <w:bottom w:val="none" w:color="000000" w:sz="4"/>
              <w:right w:val="none" w:color="000000" w:sz="4"/>
            </w:tcBorders>
          </w:tcPr>
          <w:p/>
        </w:tc>
        <w:tc>
          <w:tcPr>
            <w:tcW w:type="dxa" w:w="745"/>
            <w:tcBorders>
              <w:top w:val="none" w:color="000000" w:sz="4"/>
              <w:left w:val="none" w:color="000000" w:sz="4"/>
              <w:bottom w:val="none" w:color="000000" w:sz="4"/>
              <w:right w:val="none" w:color="000000" w:sz="4"/>
            </w:tcBorders>
          </w:tcPr>
          <w:p/>
        </w:tc>
      </w:tr>
    </w:tbl>
    <w:p>
      <w:pPr>
        <w:pStyle w:val="null3"/>
        <w:jc w:val="both"/>
      </w:pPr>
      <w:r>
        <w:rPr>
          <w:sz w:val="24"/>
        </w:rPr>
        <w:t>注：</w:t>
      </w:r>
    </w:p>
    <w:p>
      <w:pPr>
        <w:pStyle w:val="null3"/>
        <w:ind w:firstLine="420"/>
        <w:jc w:val="both"/>
      </w:pPr>
      <w:r>
        <w:rPr>
          <w:sz w:val="24"/>
        </w:rPr>
        <w:t>（1）考核满分为100分，95分（含）以上为优秀，全额发放当月监所医疗卫生服务费用；</w:t>
      </w:r>
    </w:p>
    <w:p>
      <w:pPr>
        <w:pStyle w:val="null3"/>
        <w:ind w:firstLine="420"/>
        <w:jc w:val="both"/>
      </w:pPr>
      <w:r>
        <w:rPr>
          <w:sz w:val="24"/>
        </w:rPr>
        <w:t>（2）考核结果为94分及以下，当月监所医疗卫生服务实际支付费用=当月监所医疗卫生服务费用*考核得分的百分比；</w:t>
      </w:r>
    </w:p>
    <w:p>
      <w:pPr>
        <w:pStyle w:val="null3"/>
        <w:ind w:firstLine="420"/>
        <w:jc w:val="both"/>
      </w:pPr>
      <w:r>
        <w:rPr>
          <w:sz w:val="24"/>
        </w:rPr>
        <w:t>（3）服务期内考核累计超过2次低于70分的，甲方有权终止合同，由此造成的甲方经济损失由乙方承担。</w:t>
      </w:r>
    </w:p>
    <w:p>
      <w:pPr>
        <w:pStyle w:val="null3"/>
        <w:ind w:firstLine="420"/>
        <w:jc w:val="both"/>
      </w:pPr>
      <w:r>
        <w:rPr>
          <w:sz w:val="24"/>
        </w:rPr>
        <w:t>（4）看守所、拘留所共同对</w:t>
      </w:r>
      <w:r>
        <w:rPr>
          <w:sz w:val="24"/>
        </w:rPr>
        <w:t>乙方</w:t>
      </w:r>
      <w:r>
        <w:rPr>
          <w:sz w:val="24"/>
        </w:rPr>
        <w:t>提供的医疗卫生服务进行考核，每月共同出具一份考核表。</w:t>
      </w:r>
    </w:p>
    <w:p>
      <w:pPr>
        <w:pStyle w:val="null3"/>
        <w:ind w:firstLine="422"/>
        <w:jc w:val="both"/>
      </w:pPr>
      <w:r>
        <w:rPr>
          <w:sz w:val="24"/>
          <w:b/>
        </w:rPr>
        <w:t>九、验收要求</w:t>
      </w:r>
    </w:p>
    <w:p>
      <w:pPr>
        <w:pStyle w:val="null3"/>
        <w:ind w:firstLine="420"/>
        <w:jc w:val="both"/>
      </w:pPr>
      <w:r>
        <w:rPr>
          <w:sz w:val="24"/>
        </w:rPr>
        <w:t>1、履约验收主体：广州市公安局增城区分局看守所、拘留所。</w:t>
      </w:r>
    </w:p>
    <w:p>
      <w:pPr>
        <w:pStyle w:val="null3"/>
        <w:ind w:firstLine="420"/>
        <w:jc w:val="both"/>
      </w:pPr>
      <w:r>
        <w:rPr>
          <w:sz w:val="24"/>
        </w:rPr>
        <w:t>2、履约验收时间：</w:t>
      </w:r>
    </w:p>
    <w:p>
      <w:pPr>
        <w:pStyle w:val="null3"/>
        <w:ind w:firstLine="420"/>
        <w:jc w:val="both"/>
      </w:pPr>
      <w:r>
        <w:rPr>
          <w:sz w:val="24"/>
        </w:rPr>
        <w:t>（1）合同签订后1个月内进行符合性验收。</w:t>
      </w:r>
    </w:p>
    <w:p>
      <w:pPr>
        <w:pStyle w:val="null3"/>
        <w:ind w:firstLine="420"/>
        <w:jc w:val="both"/>
      </w:pPr>
      <w:r>
        <w:rPr>
          <w:sz w:val="24"/>
        </w:rPr>
        <w:t>（2）按月度进行阶段的履约验收。</w:t>
      </w:r>
    </w:p>
    <w:p>
      <w:pPr>
        <w:pStyle w:val="null3"/>
        <w:ind w:firstLine="420"/>
        <w:jc w:val="both"/>
      </w:pPr>
      <w:r>
        <w:rPr>
          <w:sz w:val="24"/>
        </w:rPr>
        <w:t>3、履约验收方式：使用部门看守所、拘留所组建不少于三人的验收小组（其中看守所2人，拘留所1人）进行验收。</w:t>
      </w:r>
    </w:p>
    <w:p>
      <w:pPr>
        <w:pStyle w:val="null3"/>
        <w:ind w:firstLine="420"/>
        <w:jc w:val="both"/>
      </w:pPr>
      <w:r>
        <w:rPr>
          <w:sz w:val="24"/>
        </w:rPr>
        <w:t>4、履约验收程序：</w:t>
      </w:r>
    </w:p>
    <w:p>
      <w:pPr>
        <w:pStyle w:val="null3"/>
        <w:ind w:firstLine="420"/>
        <w:jc w:val="both"/>
      </w:pPr>
      <w:r>
        <w:rPr>
          <w:sz w:val="24"/>
        </w:rPr>
        <w:t>（1）签订合同后1个月内，按照合同约定对项目乙方派驻医务人员投入实施符合性验收。合同期内根据实际需要进行不少于2次的抽查性验收；</w:t>
      </w:r>
    </w:p>
    <w:p>
      <w:pPr>
        <w:pStyle w:val="null3"/>
        <w:ind w:firstLine="420"/>
        <w:jc w:val="both"/>
      </w:pPr>
      <w:r>
        <w:rPr>
          <w:sz w:val="24"/>
        </w:rPr>
        <w:t>（2）每</w:t>
      </w:r>
      <w:r>
        <w:rPr>
          <w:sz w:val="24"/>
        </w:rPr>
        <w:t>月</w:t>
      </w:r>
      <w:r>
        <w:rPr>
          <w:sz w:val="24"/>
        </w:rPr>
        <w:t>根据合同条款对供应服务质量进行评价验收；</w:t>
      </w:r>
    </w:p>
    <w:p>
      <w:pPr>
        <w:pStyle w:val="null3"/>
        <w:ind w:firstLine="420"/>
        <w:jc w:val="both"/>
      </w:pPr>
      <w:r>
        <w:rPr>
          <w:sz w:val="24"/>
        </w:rPr>
        <w:t>（3）每</w:t>
      </w:r>
      <w:r>
        <w:rPr>
          <w:sz w:val="24"/>
        </w:rPr>
        <w:t>月</w:t>
      </w:r>
      <w:r>
        <w:rPr>
          <w:sz w:val="24"/>
        </w:rPr>
        <w:t>根据合同条款对项目标的实际发生的服务数量进行核对验收；</w:t>
      </w:r>
    </w:p>
    <w:p>
      <w:pPr>
        <w:pStyle w:val="null3"/>
        <w:ind w:firstLine="420"/>
        <w:jc w:val="both"/>
      </w:pPr>
      <w:r>
        <w:rPr>
          <w:sz w:val="24"/>
        </w:rPr>
        <w:t>（4）每</w:t>
      </w:r>
      <w:r>
        <w:rPr>
          <w:sz w:val="24"/>
        </w:rPr>
        <w:t>月</w:t>
      </w:r>
      <w:r>
        <w:rPr>
          <w:sz w:val="24"/>
        </w:rPr>
        <w:t>根据总体服务和数量进行</w:t>
      </w:r>
      <w:r>
        <w:rPr>
          <w:sz w:val="24"/>
        </w:rPr>
        <w:t>月</w:t>
      </w:r>
      <w:r>
        <w:rPr>
          <w:sz w:val="24"/>
        </w:rPr>
        <w:t>度支付验收。</w:t>
      </w:r>
    </w:p>
    <w:p>
      <w:pPr>
        <w:pStyle w:val="null3"/>
        <w:ind w:firstLine="420"/>
        <w:jc w:val="both"/>
      </w:pPr>
      <w:r>
        <w:rPr>
          <w:sz w:val="24"/>
        </w:rPr>
        <w:t>5、履约验收内容及标准：</w:t>
      </w:r>
    </w:p>
    <w:p>
      <w:pPr>
        <w:pStyle w:val="null3"/>
        <w:ind w:firstLine="420"/>
        <w:jc w:val="both"/>
      </w:pPr>
      <w:r>
        <w:rPr>
          <w:sz w:val="24"/>
        </w:rPr>
        <w:t>每月按照附表《监所医疗卫生服务考核表》进行考核，并依据考核结果作如下处理：</w:t>
      </w:r>
    </w:p>
    <w:p>
      <w:pPr>
        <w:pStyle w:val="null3"/>
        <w:ind w:firstLine="420"/>
        <w:jc w:val="both"/>
      </w:pPr>
      <w:r>
        <w:rPr>
          <w:sz w:val="24"/>
        </w:rPr>
        <w:t>（1）考核满分为100分，90分（含）以上为优秀，全额发放当月监所医疗卫生服务费用；</w:t>
      </w:r>
    </w:p>
    <w:p>
      <w:pPr>
        <w:pStyle w:val="null3"/>
        <w:ind w:firstLine="420"/>
        <w:jc w:val="both"/>
      </w:pPr>
      <w:r>
        <w:rPr>
          <w:sz w:val="24"/>
        </w:rPr>
        <w:t>（2）考核结果为80-89分，当月监所医疗卫生服务实际支付费用=当月监所医疗卫生服务费用*95%；</w:t>
      </w:r>
    </w:p>
    <w:p>
      <w:pPr>
        <w:pStyle w:val="null3"/>
        <w:ind w:firstLine="420"/>
        <w:jc w:val="both"/>
      </w:pPr>
      <w:r>
        <w:rPr>
          <w:sz w:val="24"/>
        </w:rPr>
        <w:t>（3）考核结果为70-79分，当月监所医疗卫生服务实际支付费用=当月监所医疗卫生服务费用*90%；</w:t>
      </w:r>
    </w:p>
    <w:p>
      <w:pPr>
        <w:pStyle w:val="null3"/>
        <w:ind w:firstLine="420"/>
        <w:jc w:val="both"/>
      </w:pPr>
      <w:r>
        <w:rPr>
          <w:sz w:val="24"/>
        </w:rPr>
        <w:t>（4）低于70分，当月监所医疗卫生服务实际支付费用=当月监所医疗卫生服务费用*85%；</w:t>
      </w:r>
    </w:p>
    <w:p>
      <w:pPr>
        <w:pStyle w:val="null3"/>
        <w:ind w:firstLine="420"/>
        <w:jc w:val="both"/>
      </w:pPr>
      <w:r>
        <w:rPr>
          <w:sz w:val="24"/>
        </w:rPr>
        <w:t>（5）服务期内考核累计超过2次低于70分的，甲方有权终止合同，由此造成的甲方经济损失由乙方承担；</w:t>
      </w:r>
    </w:p>
    <w:p>
      <w:pPr>
        <w:pStyle w:val="null3"/>
        <w:ind w:firstLine="420"/>
        <w:jc w:val="both"/>
      </w:pPr>
      <w:r>
        <w:rPr>
          <w:sz w:val="24"/>
        </w:rPr>
        <w:t>（6）看守所、拘留所共同对</w:t>
      </w:r>
      <w:r>
        <w:rPr>
          <w:sz w:val="24"/>
        </w:rPr>
        <w:t>乙方</w:t>
      </w:r>
      <w:r>
        <w:rPr>
          <w:sz w:val="24"/>
        </w:rPr>
        <w:t>提供的医疗卫生服务进行考核，每月共同出具一份考核表。</w:t>
      </w:r>
    </w:p>
    <w:p>
      <w:pPr>
        <w:pStyle w:val="null3"/>
        <w:ind w:firstLine="420"/>
        <w:jc w:val="both"/>
      </w:pPr>
      <w:r>
        <w:rPr>
          <w:sz w:val="24"/>
        </w:rPr>
        <w:t>6.采购合同履行完毕后，甲方收到验收申请后7日内进行最终验收。</w:t>
      </w:r>
    </w:p>
    <w:p>
      <w:pPr>
        <w:pStyle w:val="null3"/>
        <w:ind w:firstLine="422"/>
        <w:jc w:val="both"/>
      </w:pPr>
      <w:r>
        <w:rPr>
          <w:sz w:val="24"/>
          <w:b/>
        </w:rPr>
        <w:t>十、履约保证金</w:t>
      </w:r>
    </w:p>
    <w:p>
      <w:pPr>
        <w:pStyle w:val="null3"/>
        <w:ind w:firstLine="420"/>
        <w:jc w:val="both"/>
      </w:pPr>
      <w:r>
        <w:rPr>
          <w:sz w:val="24"/>
        </w:rPr>
        <w:t>乙方在合同签订之日起5个工作日内，应向甲方提交以甲方为受益人的金额为合同总价5%的履约保证金（以支票、汇票、本票或者金融机构、担保机构出具的保函等非现金形式提交）。乙方履行完全部的合同义务后，十个工作日内甲方一次性无息退还乙方提交的履约保证金。甲方逾期退还履约保证金的，从逾期之日起每日按履约保证金3‰的数额向乙方支付违约金。</w:t>
      </w:r>
    </w:p>
    <w:p>
      <w:pPr>
        <w:pStyle w:val="null3"/>
        <w:ind w:firstLine="422"/>
        <w:jc w:val="both"/>
      </w:pPr>
      <w:r>
        <w:rPr>
          <w:sz w:val="24"/>
          <w:b/>
        </w:rPr>
        <w:t>十一、保密</w:t>
      </w:r>
    </w:p>
    <w:p>
      <w:pPr>
        <w:pStyle w:val="null3"/>
        <w:ind w:firstLine="420"/>
        <w:jc w:val="both"/>
      </w:pPr>
      <w:r>
        <w:rPr>
          <w:sz w:val="24"/>
        </w:rPr>
        <w:t>（一）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20"/>
        <w:jc w:val="both"/>
      </w:pPr>
      <w:r>
        <w:rPr>
          <w:sz w:val="24"/>
        </w:rPr>
        <w:t>（二）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0"/>
        <w:jc w:val="both"/>
      </w:pPr>
      <w:r>
        <w:rPr>
          <w:sz w:val="24"/>
        </w:rPr>
        <w:t>（三）除了合同本身之外，上款所列举的任何物件均是甲方的财产。如果甲方有要求，乙方在完成合同后应将这些物件及全部复制件还给甲方。</w:t>
      </w:r>
    </w:p>
    <w:p>
      <w:pPr>
        <w:pStyle w:val="null3"/>
        <w:ind w:firstLine="420"/>
        <w:jc w:val="both"/>
      </w:pPr>
      <w:r>
        <w:rPr>
          <w:sz w:val="24"/>
        </w:rPr>
        <w:t>（四）乙方派驻甲方的所有医护人员及参加体检的所有工作人员，不得向与本合同无关的任何第三方透露本合同内容及工作内容、所有资料信息。</w:t>
      </w:r>
    </w:p>
    <w:p>
      <w:pPr>
        <w:pStyle w:val="null3"/>
        <w:ind w:firstLine="422"/>
        <w:jc w:val="both"/>
      </w:pPr>
      <w:r>
        <w:rPr>
          <w:sz w:val="24"/>
          <w:b/>
        </w:rPr>
        <w:t>十二、违约责任与赔偿损失</w:t>
      </w:r>
    </w:p>
    <w:p>
      <w:pPr>
        <w:pStyle w:val="null3"/>
        <w:ind w:firstLine="420"/>
        <w:jc w:val="both"/>
      </w:pPr>
      <w:r>
        <w:rPr>
          <w:sz w:val="24"/>
        </w:rPr>
        <w:t>1.乙方提供的服务不符合本合同规定的，甲方有权拒收，并且乙方须向甲方支付本合同总价5%的违约金。</w:t>
      </w:r>
    </w:p>
    <w:p>
      <w:pPr>
        <w:pStyle w:val="null3"/>
        <w:ind w:firstLine="420"/>
        <w:jc w:val="both"/>
      </w:pPr>
      <w:r>
        <w:rPr>
          <w:sz w:val="24"/>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20"/>
        <w:jc w:val="both"/>
      </w:pPr>
      <w:r>
        <w:rPr>
          <w:sz w:val="24"/>
        </w:rPr>
        <w:t>3.甲方无正当理由拒收接受服务，到期拒付服务款项的，甲方向乙方偿付本合同总的5%的违约金。甲方人逾期付款，则每日按本合同总价的3‰向乙方偿付违约金。</w:t>
      </w:r>
    </w:p>
    <w:p>
      <w:pPr>
        <w:pStyle w:val="null3"/>
        <w:ind w:firstLine="420"/>
        <w:jc w:val="both"/>
      </w:pPr>
      <w:r>
        <w:rPr>
          <w:sz w:val="24"/>
        </w:rPr>
        <w:t>4.对于因甲方原因导致变更、中止或者终止政府采购合同的，甲方应当依照以下合同约定对供应商受到的损失予以赔偿或者补偿：</w:t>
      </w:r>
    </w:p>
    <w:p>
      <w:pPr>
        <w:pStyle w:val="null3"/>
        <w:ind w:firstLine="420"/>
        <w:jc w:val="both"/>
      </w:pPr>
      <w:r>
        <w:rPr>
          <w:sz w:val="24"/>
        </w:rPr>
        <w:t>5.其它违约责任按《中华人民共和国民法典(合同编)》处理。</w:t>
      </w:r>
    </w:p>
    <w:p>
      <w:pPr>
        <w:pStyle w:val="null3"/>
        <w:ind w:firstLine="422"/>
        <w:jc w:val="both"/>
      </w:pPr>
      <w:r>
        <w:rPr>
          <w:sz w:val="24"/>
          <w:b/>
        </w:rPr>
        <w:t>十三、争议的解决</w:t>
      </w:r>
    </w:p>
    <w:p>
      <w:pPr>
        <w:pStyle w:val="null3"/>
        <w:ind w:firstLine="420"/>
        <w:jc w:val="both"/>
      </w:pPr>
      <w:r>
        <w:rPr>
          <w:sz w:val="24"/>
        </w:rPr>
        <w:t>合同执行过程中发生的任何争议，如双方不能通过友好协商解决，按相关法律法规处理。</w:t>
      </w:r>
    </w:p>
    <w:p>
      <w:pPr>
        <w:pStyle w:val="null3"/>
        <w:ind w:firstLine="422"/>
        <w:jc w:val="both"/>
      </w:pPr>
      <w:r>
        <w:rPr>
          <w:sz w:val="24"/>
          <w:b/>
        </w:rPr>
        <w:t>十四、不可抗力</w:t>
      </w:r>
    </w:p>
    <w:p>
      <w:pPr>
        <w:pStyle w:val="null3"/>
        <w:ind w:firstLine="420"/>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4"/>
          <w:b/>
        </w:rPr>
        <w:t>十五、税费</w:t>
      </w:r>
    </w:p>
    <w:p>
      <w:pPr>
        <w:pStyle w:val="null3"/>
        <w:ind w:firstLine="420"/>
        <w:jc w:val="both"/>
      </w:pPr>
      <w:r>
        <w:rPr>
          <w:sz w:val="24"/>
        </w:rPr>
        <w:t>在中国境内、外发生的与本合同执行有关的一切税费均由乙方负担。</w:t>
      </w:r>
    </w:p>
    <w:p>
      <w:pPr>
        <w:pStyle w:val="null3"/>
        <w:ind w:firstLine="422"/>
        <w:jc w:val="both"/>
      </w:pPr>
      <w:r>
        <w:rPr>
          <w:sz w:val="24"/>
          <w:b/>
        </w:rPr>
        <w:t>十六、其它</w:t>
      </w:r>
    </w:p>
    <w:p>
      <w:pPr>
        <w:pStyle w:val="null3"/>
        <w:ind w:firstLine="420"/>
        <w:jc w:val="both"/>
      </w:pPr>
      <w:r>
        <w:rPr>
          <w:sz w:val="24"/>
        </w:rPr>
        <w:t>1.本合同所有附件、招标文件、投标文件、中标通知书均为合同的有效组成部分，与本合同具有同等法律效力。</w:t>
      </w:r>
    </w:p>
    <w:p>
      <w:pPr>
        <w:pStyle w:val="null3"/>
        <w:ind w:firstLine="420"/>
        <w:jc w:val="both"/>
      </w:pPr>
      <w:r>
        <w:rPr>
          <w:sz w:val="24"/>
        </w:rPr>
        <w:t>2.在执行本合同的过程中，所有经双方签署确认的文件（包括会议纪要、补充协议、往来信函）即成为本合同的有效组成部分。</w:t>
      </w:r>
    </w:p>
    <w:p>
      <w:pPr>
        <w:pStyle w:val="null3"/>
        <w:ind w:firstLine="420"/>
        <w:jc w:val="both"/>
      </w:pPr>
      <w:r>
        <w:rPr>
          <w:sz w:val="24"/>
        </w:rPr>
        <w:t>3.如一方地址、电话、传真号码有变更，应在变更当日内书面通知对方，否则，应承担相应责任。</w:t>
      </w:r>
    </w:p>
    <w:p>
      <w:pPr>
        <w:pStyle w:val="null3"/>
        <w:ind w:firstLine="420"/>
        <w:jc w:val="both"/>
      </w:pPr>
      <w:r>
        <w:rPr>
          <w:sz w:val="24"/>
        </w:rPr>
        <w:t>4.除甲方事先书面同意外，乙方不得部分或全部转让其应履行的合同项下的义务。</w:t>
      </w:r>
    </w:p>
    <w:p>
      <w:pPr>
        <w:pStyle w:val="null3"/>
        <w:ind w:firstLine="422"/>
        <w:jc w:val="both"/>
      </w:pPr>
      <w:r>
        <w:rPr>
          <w:sz w:val="24"/>
          <w:b/>
        </w:rPr>
        <w:t>十七、合同生效</w:t>
      </w:r>
    </w:p>
    <w:p>
      <w:pPr>
        <w:pStyle w:val="null3"/>
        <w:ind w:firstLine="420"/>
        <w:jc w:val="both"/>
      </w:pPr>
      <w:r>
        <w:rPr>
          <w:sz w:val="24"/>
        </w:rPr>
        <w:t>1.本合同在甲乙双方法人代表或其授权代表签字盖章后生效。</w:t>
      </w:r>
    </w:p>
    <w:p>
      <w:pPr>
        <w:pStyle w:val="null3"/>
        <w:ind w:firstLine="420"/>
        <w:jc w:val="both"/>
      </w:pPr>
      <w:r>
        <w:rPr>
          <w:sz w:val="24"/>
        </w:rPr>
        <w:t>2.</w:t>
      </w:r>
      <w:r>
        <w:rPr>
          <w:sz w:val="24"/>
          <w:color w:val="000000"/>
        </w:rPr>
        <w:t>合同壹式</w:t>
      </w:r>
      <w:r>
        <w:rPr>
          <w:sz w:val="24"/>
          <w:color w:val="000000"/>
          <w:u w:val="single"/>
        </w:rPr>
        <w:t xml:space="preserve">    </w:t>
      </w:r>
      <w:r>
        <w:rPr>
          <w:sz w:val="24"/>
          <w:color w:val="000000"/>
        </w:rPr>
        <w:t>份，其中甲乙双方各执</w:t>
      </w:r>
      <w:r>
        <w:rPr>
          <w:sz w:val="24"/>
          <w:color w:val="000000"/>
          <w:u w:val="single"/>
        </w:rPr>
        <w:t xml:space="preserve">    </w:t>
      </w:r>
      <w:r>
        <w:rPr>
          <w:sz w:val="24"/>
          <w:color w:val="000000"/>
        </w:rPr>
        <w:t>份，采购代理机构执壹份，监管部分执壹</w:t>
      </w:r>
      <w:r>
        <w:rPr>
          <w:sz w:val="24"/>
          <w:color w:val="000000"/>
        </w:rPr>
        <w:t>份</w:t>
      </w:r>
      <w:r>
        <w:rPr>
          <w:sz w:val="24"/>
        </w:rPr>
        <w:t>。</w:t>
      </w:r>
    </w:p>
    <w:p>
      <w:pPr>
        <w:pStyle w:val="null3"/>
        <w:ind w:firstLine="420"/>
        <w:jc w:val="both"/>
      </w:pPr>
      <w:r>
        <w:rPr>
          <w:sz w:val="24"/>
          <w:color w:val="000000"/>
        </w:rPr>
        <w:t>甲方（盖章）：                      乙方（盖章）：</w:t>
      </w:r>
    </w:p>
    <w:p>
      <w:pPr>
        <w:pStyle w:val="null3"/>
        <w:ind w:firstLine="420"/>
        <w:jc w:val="both"/>
      </w:pPr>
      <w:r>
        <w:rPr>
          <w:sz w:val="24"/>
          <w:color w:val="000000"/>
        </w:rPr>
        <w:t>签名：                                   签名：</w:t>
      </w:r>
    </w:p>
    <w:p>
      <w:pPr>
        <w:pStyle w:val="null3"/>
        <w:ind w:firstLine="420"/>
        <w:jc w:val="both"/>
      </w:pPr>
      <w:r>
        <w:rPr>
          <w:sz w:val="24"/>
          <w:color w:val="000000"/>
        </w:rPr>
        <w:t>甲方纳税人识别号：               乙方纳税人识别号：</w:t>
      </w:r>
    </w:p>
    <w:p>
      <w:pPr>
        <w:pStyle w:val="null3"/>
        <w:ind w:firstLine="420"/>
        <w:jc w:val="both"/>
      </w:pPr>
      <w:r>
        <w:rPr>
          <w:sz w:val="24"/>
          <w:color w:val="000000"/>
        </w:rPr>
        <w:t>甲方开户行：                         乙方开户行：</w:t>
      </w:r>
    </w:p>
    <w:p>
      <w:pPr>
        <w:pStyle w:val="null3"/>
        <w:ind w:firstLine="420"/>
        <w:jc w:val="both"/>
      </w:pPr>
      <w:r>
        <w:rPr>
          <w:sz w:val="24"/>
          <w:color w:val="000000"/>
        </w:rPr>
        <w:t>甲方开户名称：                      乙方开户名称：</w:t>
      </w:r>
    </w:p>
    <w:p>
      <w:pPr>
        <w:pStyle w:val="null3"/>
        <w:ind w:firstLine="420"/>
        <w:jc w:val="both"/>
      </w:pPr>
      <w:r>
        <w:rPr>
          <w:sz w:val="24"/>
          <w:color w:val="000000"/>
        </w:rPr>
        <w:t>甲方银行账号：                      乙方银行账号：</w:t>
      </w:r>
    </w:p>
    <w:p>
      <w:pPr>
        <w:pStyle w:val="null3"/>
        <w:ind w:firstLine="420"/>
        <w:jc w:val="both"/>
      </w:pPr>
      <w:r>
        <w:rPr>
          <w:sz w:val="24"/>
          <w:color w:val="000000"/>
        </w:rPr>
        <w:t>签定地点：</w:t>
      </w:r>
    </w:p>
    <w:p>
      <w:pPr>
        <w:pStyle w:val="null3"/>
        <w:ind w:firstLine="420"/>
        <w:jc w:val="both"/>
      </w:pPr>
      <w:r>
        <w:rPr>
          <w:sz w:val="24"/>
          <w:color w:val="000000"/>
        </w:rPr>
        <w:t>签定日期：   年  月  日           签定日期：   年  月  日</w:t>
      </w:r>
    </w:p>
    <w:p>
      <w:pPr>
        <w:pStyle w:val="null3"/>
        <w:ind w:firstLine="420"/>
        <w:jc w:val="both"/>
      </w:pPr>
      <w:r>
        <w:rPr/>
        <w:t xml:space="preserve"> </w:t>
      </w:r>
    </w:p>
    <w:p>
      <w:pPr>
        <w:pStyle w:val="null3"/>
        <w:ind w:firstLine="420"/>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b/>
        </w:rPr>
        <w:t>附件1：常用医疗药品列表（参考）</w:t>
      </w:r>
    </w:p>
    <w:tbl>
      <w:tblPr>
        <w:tblW w:w="0" w:type="auto"/>
        <w:tblInd w:type="dxa" w:w="90"/>
        <w:tblBorders>
          <w:top w:val="single"/>
          <w:left w:val="single"/>
          <w:bottom w:val="single"/>
          <w:right w:val="single"/>
          <w:insideH w:val="single"/>
          <w:insideV w:val="single"/>
        </w:tblBorders>
      </w:tblPr>
      <w:tblGrid>
        <w:gridCol w:w="756"/>
        <w:gridCol w:w="4227"/>
      </w:tblGrid>
      <w:tr>
        <w:tc>
          <w:tcPr>
            <w:tcW w:type="dxa" w:w="75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422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药品名称</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麻仁软胶囊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保济丸</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腹可安片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匹维溴铵片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马来酸曲美布汀分散片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替普瑞酮胶囊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甲氧氯普安片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复方氢氧化铝片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铝碳酸镁咀嚼片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枸橼酸莫沙必利片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枸橼酸铋钾胶囊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多潘立酮片（吗丁啉）</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多潘立酮片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盐酸雷尼替丁胶囊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奥美拉唑肠溶胶囊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头孢克肟颗粒</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左氧氟沙星片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头孢拉定胶囊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阿莫西林胶囊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罗红霉素片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盐酸克林素棕榈酸酯分散片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诺氟沙星片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阿奇霉素分散片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罗红霉素软胶囊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地奥司明片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伊曲康唑分散片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盐酸多西环素肠溶胶囊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鼻炎康片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盐酸氨溴索片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复方穿心莲片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牛黄解毒片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氢溴酸右美沙芬片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湿毒清片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甲硝唑片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板蓝根片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阿咖酚散</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氨麻美敏片（II）</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咳特灵胶囊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氯芬黄敏片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桉柠蒎肠溶胶囊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复方甲氧那明胶囊（阿斯美）</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枸橼酸喷托维林片（咳必清）</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羧甲司坦片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醋酸泼尼松片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醋酸地塞米松片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富马酸酮替芬片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47</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马来酸氯苯那敏片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罗通定片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49</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双氯芬酸钠缓释片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云南白药胶囊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石淋通片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10%氯化钾溶液</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53</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氯化钾缓释片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复方氨酚烷胺片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复方氨酚烷胺片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56</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骨化三醇软胶囊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57</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三七化痔丸</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58</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口服补液盐散（III）</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59</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前列通片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消炎利胆片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61</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蒙脱石散</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62</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盐酸小檗碱片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63</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妇科千金片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64</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妇炎康软胶囊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65</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益母草片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对乙酰氨基酚片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67</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布洛芬缓释胶囊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68</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裸花紫珠片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69</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消旋山莨菪碱片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70</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阿昔洛韦片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71</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依托考昔片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72</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别嘌醇片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73</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洛芬待因缓释片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74</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苯溴马隆胶囊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秋水仙碱片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76</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碳酸氢钠片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77</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碳酸氢钠片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78</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甲泼尼龙片（欣甲龙）</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79</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普瑞巴林胶囊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接骨七里胶囊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81</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伤科接骨片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82</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对酰半胱氨酸颗粒</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83</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硫酸阿托品片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84</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甲钴胺片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85</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复方a-酮酸片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86</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盐酸氟桂利嗪胶囊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87</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甲巯咪唑片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88</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羟苯磺酸钙胶囊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89</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利可君片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依折麦布片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91</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硫酸氢氯吡格雷片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92</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阿司匹林肠溶片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93</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单硝酸异山梨酯片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94</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硝酸异山梨脂片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95</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硝酸异山梨脂片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96</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复方丹参滴丸</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97</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复方丹参片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98</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呋噻咪片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99</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螺内酯片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恩替卡韦片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101</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胞磷胆碱钠胶囊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102</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引哒帕胺片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103</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盐酸伊伐布雷定片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104</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盐酸曲美他嗪片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105</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阿托伐他汀钙片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106</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硝酸甘油片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107</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硝酸甘油片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108</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速效救心丸</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109</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硝苯地平控释片（拜新同）</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110</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尼莫地平</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111</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尼莫地平</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马来酸依那普利片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113</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厄贝沙坦片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114</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盐酸普萘洛尔片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115</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氢氯噻嗪片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116</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厄贝沙坦氢氯噻嗪片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117</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沙库巴团缬沙坦片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118</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沙库巴团缬沙坦片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119</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苯磺酸氨氯地平片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120</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替米沙坦片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121</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缬沙坦氨氯地平片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122</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酒石酸美托洛尔片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123</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缬沙坦片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124</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缬沙坦胶囊（代文）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125</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琥珀酸美托洛尔缓释片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126</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富马酸比索洛尔片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127</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富马酸比索洛尔片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128</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伏格列波糖片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129</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阿卡波糖胶囊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130</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盐酸二甲双胍片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131</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盐酸二甲双胍缓释片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132</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格列齐特缓释片（达美康）</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133</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培哚普利叔丁胺片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134</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福辛普利钠片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135</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血塞通软胶囊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136</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复方血栓通胶囊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137</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利伐沙班片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138</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盐酸特拉唑嗪胶囊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139</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胆舒胶囊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140</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尿毒清颗粒</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141</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谷维素片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142</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维生素B1片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143</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维生素C片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144</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复合维生素B片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145</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维生素B6片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146</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叶酸片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147</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叶酸片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148</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碳酸钙D3</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149</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琥珀酸亚铁片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琥珀酸亚铁片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151</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硒酵母片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152</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左甲状腺素钠片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153</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肾上腺素腙片（安络雪）</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154</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茶碱缓释片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155</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茶碱缓释片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156</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孟鲁司特钠片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157</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雷公藤多苷片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158</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银杏酮酯滴丸</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159</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复方甘草酸苷片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160</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利福平胶囊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161</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盐酸乙胺丁醇片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162</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异烟肼片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163</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吡嗪酰胺片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164</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葡醛内酯片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165</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盐酸舍曲林片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166</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盐酸氟西汀胶囊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167</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马来酸氟付沙明片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168</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利培酮片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169</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盐酸帕罗西汀片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170</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富马酸喹硫平片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171</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卡马西平片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172</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盐酸苯海索片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173</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米氮平片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174</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碳酸锂缓释片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175</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盐酸异丙嗪片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176</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阿立哌唑口崩片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177</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盐酸文拉法辛缓释片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178</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丙戊酸钠缓释片（I）</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179</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硫酸沙丁胺醇片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180</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硫酸沙丁氨醇吸入气雾剂</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181</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糠酸莫米松喷雾剂</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182</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甲钴胺分散片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183</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盐酸倍他司汀片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184</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拜阿司匹林</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185</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螺内酯片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186</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盐酸胺碘酮片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187</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硝苯地平片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188</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沙库巴曲缬沙坦片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189</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苯磺酸氨氯地平片（络活喜）</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190</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酒石酸美托洛尔片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191</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琥珀酸美托洛尔缓释片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192</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伏格列波糖片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193</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葛兰心宁软胶囊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194</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谷维素片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195</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肾上腺素色腙片（安络雪）</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196</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甘草酸二铵胶囊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197</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氯雷他定片（逸舒长）</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198</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马来酸氟伏沙明片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199</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卡马西平片（得理多）</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阿立哌唑口崩片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201</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硫酸沙丁胺醇吸入气雾剂</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202</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葡萄糖酸钙片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203</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氟哌噻吨美利曲辛片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204</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沙美特罗替卡松吸入粉雾剂</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205</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盐酸度洛西汀肠溶胶囊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206</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氯氮平</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207</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肠内营养粉剂（TP）</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208</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卡托普利片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209</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非诺贝特胶囊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210</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奥氮平片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211</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地高辛片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212</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曲咪新乳膏</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213</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硝酸咪唑康唑乳膏（达克宁）</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214</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复方醋酸地塞米松乳膏</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215</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硫软膏</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216</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阿昔洛韦乳膏</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217</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红霉素软膏</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218</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红霉素眼膏</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219</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开塞露</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220</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克霉唑乳膏</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221</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湿润烧伤膏</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222</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鱼石脂软膏</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223</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跌打万花油</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224</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肤痔清软膏</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225</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保妇康栓</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226</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炉甘石洗剂</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227</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炉甘石洗剂</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228</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高锰酸钾片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229</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高锰酸钾片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230</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云南白药创可贴</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231</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创可贴</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232</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马应龙麝香痔疮膏</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233</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马应龙麝香痔疮栓</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234</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乳酸左氧氟沙星滴眼液</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235</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氯霉素滴眼液</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236</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消炎镇痛膏</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237</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妥布霉素地塞米松滴眼液</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238</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感冒清片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239</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板蓝根</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240</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头孢呋辛酯片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241</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铝碳酸镁咀嚼片（达喜）</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242</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枸橼酸铋钾胶囊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243</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骨化三醇软胶囊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244</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硫酸羟氯奎片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245</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甲氨蝶呤片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246</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布洛芬片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247</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对乙酰氨基酚片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248</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阿奇霉素肠溶胶囊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249</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氧氟沙星滴耳液</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葡萄糖粉</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251</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连花清瘟颗粒</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252</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地西泮片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253</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氯硝西泮片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254</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酒石酸唑吡坦片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255</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阿普唑仑片</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256</w:t>
            </w:r>
          </w:p>
        </w:tc>
        <w:tc>
          <w:tcPr>
            <w:tcW w:type="dxa" w:w="42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艾司唑仑片</w:t>
            </w:r>
          </w:p>
        </w:tc>
      </w:tr>
    </w:tbl>
    <w:p>
      <w:pPr>
        <w:pStyle w:val="null3"/>
      </w:pPr>
      <w:r>
        <w:rPr/>
        <w:t xml:space="preserve"> </w:t>
      </w:r>
    </w:p>
    <w:p>
      <w:pPr>
        <w:pStyle w:val="null3"/>
      </w:pPr>
      <w:r>
        <w:rPr/>
        <w:t xml:space="preserve"> </w:t>
      </w:r>
    </w:p>
    <w:p>
      <w:pPr>
        <w:pStyle w:val="null3"/>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b/>
        </w:rPr>
        <w:t>附件2：常用医疗耗材（参考）</w:t>
      </w:r>
    </w:p>
    <w:p>
      <w:pPr>
        <w:pStyle w:val="null3"/>
        <w:ind w:firstLine="420"/>
        <w:jc w:val="both"/>
      </w:pPr>
      <w:r>
        <w:rPr>
          <w:sz w:val="24"/>
        </w:rPr>
        <w:t>（一）医用卫生耗材</w:t>
      </w:r>
    </w:p>
    <w:p>
      <w:pPr>
        <w:pStyle w:val="null3"/>
        <w:ind w:firstLine="420"/>
        <w:jc w:val="both"/>
      </w:pPr>
      <w:r>
        <w:rPr>
          <w:sz w:val="24"/>
        </w:rPr>
        <w:t>1、医用卫生敷料类：（代表：纱布、绷带、棉签、棉球）</w:t>
      </w:r>
    </w:p>
    <w:p>
      <w:pPr>
        <w:pStyle w:val="null3"/>
        <w:ind w:firstLine="420"/>
        <w:jc w:val="both"/>
      </w:pPr>
      <w:r>
        <w:rPr>
          <w:sz w:val="24"/>
        </w:rPr>
        <w:t>2、医用高分子材料：（代表：血液过滤器、引流管、肠道插管）</w:t>
      </w:r>
    </w:p>
    <w:p>
      <w:pPr>
        <w:pStyle w:val="null3"/>
        <w:ind w:firstLine="420"/>
        <w:jc w:val="both"/>
      </w:pPr>
      <w:r>
        <w:rPr>
          <w:sz w:val="24"/>
        </w:rPr>
        <w:t>3、医用消毒类：（医用酒精、医用海绵垫、医用消毒剂）</w:t>
      </w:r>
    </w:p>
    <w:p>
      <w:pPr>
        <w:pStyle w:val="null3"/>
        <w:ind w:firstLine="420"/>
        <w:jc w:val="both"/>
      </w:pPr>
      <w:r>
        <w:rPr>
          <w:sz w:val="24"/>
        </w:rPr>
        <w:t>4、注射穿刺类：（代表：一次性注射器、无针注射器、输液配件）</w:t>
      </w:r>
    </w:p>
    <w:p>
      <w:pPr>
        <w:pStyle w:val="null3"/>
        <w:ind w:firstLine="420"/>
        <w:jc w:val="both"/>
      </w:pPr>
      <w:r>
        <w:rPr>
          <w:sz w:val="24"/>
        </w:rPr>
        <w:t>5、手术室耗材类：（代表：手术刀、缝合线、穿刺器）</w:t>
      </w:r>
    </w:p>
    <w:p>
      <w:pPr>
        <w:pStyle w:val="null3"/>
        <w:ind w:firstLine="420"/>
        <w:jc w:val="both"/>
      </w:pPr>
      <w:r>
        <w:rPr>
          <w:sz w:val="24"/>
        </w:rPr>
        <w:t>6、医技耗材：（代表：X光胶片、心电图纸、耦合剂）</w:t>
      </w:r>
    </w:p>
    <w:p>
      <w:pPr>
        <w:pStyle w:val="null3"/>
        <w:ind w:firstLine="420"/>
        <w:jc w:val="both"/>
      </w:pPr>
      <w:r>
        <w:rPr>
          <w:sz w:val="24"/>
        </w:rPr>
        <w:t>7、检查类耗材：（代表：血糖试纸、HCG试纸、HIV试纸）</w:t>
      </w:r>
    </w:p>
    <w:p>
      <w:pPr>
        <w:pStyle w:val="null3"/>
        <w:ind w:firstLine="420"/>
        <w:jc w:val="both"/>
      </w:pPr>
      <w:r>
        <w:rPr>
          <w:sz w:val="24"/>
        </w:rPr>
        <w:t>8、检验类耗材：(代表：采血管、采血针、稀释液）</w:t>
      </w:r>
    </w:p>
    <w:p>
      <w:pPr>
        <w:pStyle w:val="null3"/>
        <w:ind w:firstLine="420"/>
        <w:jc w:val="both"/>
      </w:pPr>
      <w:r>
        <w:rPr>
          <w:sz w:val="24"/>
        </w:rPr>
        <w:t>9、低值资产：（代表：听诊器、瞳孔笔、治疗盘、清创缝合包、血糖仪、血压计）</w:t>
      </w:r>
    </w:p>
    <w:p>
      <w:pPr>
        <w:pStyle w:val="null3"/>
        <w:ind w:firstLine="420"/>
        <w:jc w:val="both"/>
      </w:pPr>
      <w:r>
        <w:rPr>
          <w:sz w:val="24"/>
        </w:rPr>
        <w:t>10、固定资产:(治疗车、电脑、心电图机、除颤仪、吸痰机、雾化机、B超级、X光机）</w:t>
      </w:r>
    </w:p>
    <w:p>
      <w:pPr>
        <w:pStyle w:val="null3"/>
        <w:ind w:firstLine="420"/>
        <w:jc w:val="both"/>
      </w:pPr>
      <w:r>
        <w:rPr>
          <w:sz w:val="24"/>
        </w:rPr>
        <w:t>（二）针剂、液体</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015"/>
        <w:gridCol w:w="3969"/>
      </w:tblGrid>
      <w:tr>
        <w:tc>
          <w:tcPr>
            <w:tcW w:type="dxa" w:w="101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39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名称</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马来酸氯苯那敏</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盐酸苯海拉明注射液</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盐酸甲氧氯普胺注射液</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地塞米松磷酸钠注射液</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注射用赖氨匹林</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赖氨匹林</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地西泮注射液</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盐酸曲马多注射液</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注射用苯巴比妥钠</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盐酸异丙嗪注射液</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盐酸肾上腺素</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灭菌注射用水</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氯化钠注射液</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头孢呋辛钠</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甘露醇注射液</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复方氯化钠注射液</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5%葡萄糖氯化钠注射液</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5%葡萄糖注射液</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0.9%氯化钠注射液</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乳酸环丙沙星氯化钠注射液</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GNS</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5%GS</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碳酸氢钠注射液</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10%GS</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脂肪乳氨基酸（17）葡萄糖（11%）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去乙酰毛花苷注射液</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尼可刹米注射液</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440118-2025-02273</w:t>
      </w:r>
    </w:p>
    <w:p>
      <w:pPr>
        <w:pStyle w:val="null3"/>
        <w:jc w:val="center"/>
        <w:outlineLvl w:val="3"/>
      </w:pPr>
      <w:r>
        <w:rPr>
          <w:sz w:val="24"/>
          <w:b/>
        </w:rPr>
        <w:t>采购项目编号：</w:t>
      </w:r>
      <w:r>
        <w:rPr>
          <w:sz w:val="24"/>
          <w:b/>
        </w:rPr>
        <w:t>GZCQC2400FG04018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2025-2027年监所医疗专业化服务</w:t>
      </w:r>
      <w:r>
        <w:rPr>
          <w:u w:val="single"/>
        </w:rPr>
        <w:t>”</w:t>
      </w:r>
      <w:r>
        <w:rPr/>
        <w:t>项目的招标[采购项目编号为：</w:t>
      </w:r>
      <w:r>
        <w:rPr>
          <w:u w:val="single"/>
        </w:rPr>
        <w:t>GZCQC2400FG04018</w:t>
      </w:r>
      <w:r>
        <w:rPr/>
        <w:t>]，我方愿参与投标。</w:t>
      </w:r>
    </w:p>
    <w:p>
      <w:pPr>
        <w:pStyle w:val="null3"/>
        <w:ind w:firstLine="480"/>
      </w:pPr>
      <w:r>
        <w:rPr/>
        <w:t>我方确认收到贵方提供的</w:t>
      </w:r>
      <w:r>
        <w:rPr>
          <w:u w:val="single"/>
        </w:rPr>
        <w:t>“</w:t>
      </w:r>
      <w:r>
        <w:rPr>
          <w:u w:val="single"/>
        </w:rPr>
        <w:t>2025-2027年监所医疗专业化服务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2025-2027年监所医疗专业化服务</w:t>
      </w:r>
      <w:r>
        <w:rPr/>
        <w:t>”项目采购[采购项目编号为</w:t>
      </w:r>
      <w:r>
        <w:rPr/>
        <w:t>GZCQC2400FG04018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广州市公安局增城区分局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2025-2027年监所医疗专业化服务</w:t>
      </w:r>
      <w:r>
        <w:rPr/>
        <w:t>招标中获中标（采购项目编号：</w:t>
      </w:r>
      <w:r>
        <w:rPr/>
        <w:t>GZCQC2400FG04018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