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440111-2025-01490</w:t>
      </w:r>
    </w:p>
    <w:p>
      <w:pPr>
        <w:pStyle w:val="null3"/>
        <w:jc w:val="center"/>
        <w:outlineLvl w:val="3"/>
      </w:pPr>
      <w:r>
        <w:rPr>
          <w:sz w:val="24"/>
          <w:b/>
        </w:rPr>
        <w:t>采购项目编号：</w:t>
      </w:r>
      <w:r>
        <w:rPr>
          <w:sz w:val="24"/>
          <w:b/>
        </w:rPr>
        <w:t>GZCQC2501HG02019</w:t>
      </w:r>
    </w:p>
    <w:p>
      <w:pPr>
        <w:pStyle w:val="null3"/>
        <w:jc w:val="center"/>
        <w:outlineLvl w:val="3"/>
      </w:pPr>
      <w:r>
        <w:rPr>
          <w:sz w:val="24"/>
          <w:b/>
        </w:rPr>
        <w:t>项目名称：</w:t>
      </w:r>
      <w:r>
        <w:rPr>
          <w:sz w:val="24"/>
          <w:b/>
        </w:rPr>
        <w:t>广州市公安局白云区分局办公消耗品采购项目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广州市公安局白云区分局</w:t>
      </w:r>
      <w:r>
        <w:rPr/>
        <w:t>的委托，采用</w:t>
      </w:r>
      <w:r>
        <w:rPr/>
        <w:t>公开招标</w:t>
      </w:r>
      <w:r>
        <w:rPr/>
        <w:t>方式组织采购</w:t>
      </w:r>
      <w:r>
        <w:rPr/>
        <w:t>广州市公安局白云区分局办公消耗品采购项目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广州市公安局白云区分局办公消耗品采购项目</w:t>
      </w:r>
    </w:p>
    <w:p>
      <w:pPr>
        <w:pStyle w:val="null3"/>
        <w:ind w:firstLine="480"/>
      </w:pPr>
      <w:r>
        <w:rPr/>
        <w:t>采购计划编号：</w:t>
      </w:r>
      <w:r>
        <w:rPr/>
        <w:t>440111-2025-01490</w:t>
      </w:r>
    </w:p>
    <w:p>
      <w:pPr>
        <w:pStyle w:val="null3"/>
        <w:ind w:firstLine="480"/>
      </w:pPr>
      <w:r>
        <w:rPr/>
        <w:t>采购项目编号：</w:t>
      </w:r>
      <w:r>
        <w:rPr/>
        <w:t>GZCQC2501HG02019</w:t>
      </w:r>
    </w:p>
    <w:p>
      <w:pPr>
        <w:pStyle w:val="null3"/>
        <w:ind w:firstLine="480"/>
      </w:pPr>
      <w:r>
        <w:rPr/>
        <w:t>采购方式：</w:t>
      </w:r>
      <w:r>
        <w:rPr/>
        <w:t>公开招标</w:t>
      </w:r>
    </w:p>
    <w:p>
      <w:pPr>
        <w:pStyle w:val="null3"/>
        <w:ind w:firstLine="480"/>
      </w:pPr>
      <w:r>
        <w:rPr/>
        <w:t>预算金额：</w:t>
      </w:r>
      <w:r>
        <w:rPr/>
        <w:t>8,000,000.00</w:t>
      </w:r>
      <w:r>
        <w:rPr/>
        <w:t>元</w:t>
      </w:r>
    </w:p>
    <w:p>
      <w:pPr>
        <w:pStyle w:val="null3"/>
        <w:outlineLvl w:val="3"/>
      </w:pPr>
      <w:r>
        <w:rPr>
          <w:sz w:val="24"/>
          <w:b/>
        </w:rPr>
        <w:t>2.项目内容及需求情况（采购项目技术规格、参数及要求）</w:t>
      </w:r>
    </w:p>
    <w:p>
      <w:pPr>
        <w:pStyle w:val="null3"/>
      </w:pPr>
      <w:r>
        <w:rPr/>
        <w:t>采购包1(广州市公安局白云区分局办公消耗品采购项目):</w:t>
      </w:r>
    </w:p>
    <w:p>
      <w:pPr>
        <w:pStyle w:val="null3"/>
      </w:pPr>
      <w:r>
        <w:rPr/>
        <w:t>采购包预算金额：8,000,000.00元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其他办公用品</w:t>
            </w:r>
          </w:p>
        </w:tc>
        <w:tc>
          <w:tcPr>
            <w:tcW w:type="dxa" w:w="2052"/>
          </w:tcPr>
          <w:p>
            <w:pPr>
              <w:pStyle w:val="null3"/>
            </w:pPr>
            <w:r>
              <w:rPr/>
              <w:t>广州市公安局白云区分局办公消耗品采购项目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合同履行期限：自合同签订之日起两年或所供货物金额累计结算达到项目预算金额时，以先到者为限，合同随即终止。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采购包1（广州市公安局白云区分局办公消耗品采购项目）：</w:t>
      </w:r>
      <w:r>
        <w:rPr/>
        <w:t>本项目不属于专门面向中小企业采购的项目，原因和情形为：因确需使用不可替代的专利、专有技术，基础设施限制，或者提供特定公共服务等原因，只能从中小企业之外的供应商处采购的。 本项目对应的中小微企业划分标准所属行业为：工业。</w:t>
      </w:r>
    </w:p>
    <w:p>
      <w:pPr>
        <w:pStyle w:val="null3"/>
        <w:outlineLvl w:val="3"/>
      </w:pPr>
      <w:r>
        <w:rPr>
          <w:sz w:val="24"/>
          <w:b/>
        </w:rPr>
        <w:t>3.本项目特定的资格要求：</w:t>
      </w:r>
    </w:p>
    <w:p>
      <w:pPr>
        <w:pStyle w:val="null3"/>
      </w:pPr>
      <w:r>
        <w:rPr/>
        <w:t>采购包1（广州市公安局白云区分局办公消耗品采购项目）：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020-83112642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1、项目属性：货物类。</w:t>
      </w:r>
    </w:p>
    <w:p>
      <w:pPr>
        <w:pStyle w:val="null3"/>
        <w:ind w:firstLine="420"/>
      </w:pPr>
      <w:r>
        <w:rPr>
          <w:sz w:val="24"/>
        </w:rPr>
        <w:t>2、品目类别：其他办公用品（A05049900）。</w:t>
      </w:r>
    </w:p>
    <w:p>
      <w:pPr>
        <w:pStyle w:val="null3"/>
        <w:ind w:firstLine="420"/>
      </w:pPr>
      <w:r>
        <w:rPr>
          <w:sz w:val="24"/>
        </w:rPr>
        <w:t>3、投标人应进行整体投标，不允许仅对项目其中部分内容进行投标。</w:t>
      </w:r>
    </w:p>
    <w:p>
      <w:pPr>
        <w:pStyle w:val="null3"/>
        <w:ind w:firstLine="420"/>
      </w:pPr>
      <w:r>
        <w:rPr>
          <w:sz w:val="24"/>
        </w:rPr>
        <w:t>4、本项目不属于专门面向中小企业采购的项目，原因和情形为：因确需使用不可替代的专利、专有技术，基础设施限制，或者提供特定公共服务等原因，只能从中小企业之外的供应商处采购的。</w:t>
      </w:r>
    </w:p>
    <w:p>
      <w:pPr>
        <w:pStyle w:val="null3"/>
        <w:ind w:firstLine="420"/>
      </w:pPr>
      <w:r>
        <w:rPr>
          <w:sz w:val="24"/>
        </w:rPr>
        <w:t>★5、本次采购产品为非进口产品（进口产品指通过中国海关报关验放进入中国境内且产自关境外的产品）。</w:t>
      </w:r>
    </w:p>
    <w:p>
      <w:pPr>
        <w:pStyle w:val="null3"/>
        <w:ind w:firstLine="420"/>
      </w:pPr>
      <w:r>
        <w:rPr>
          <w:sz w:val="24"/>
        </w:rPr>
        <w:t>★6、凡属于《中华人民共和国实施强制性产品认证的产品目录》的产品，请投标人在投标文件中承诺在交货时提供该产品的《中国强制认证》（CCC认证）。</w:t>
      </w:r>
    </w:p>
    <w:p>
      <w:pPr>
        <w:pStyle w:val="null3"/>
        <w:ind w:firstLine="420"/>
      </w:pPr>
      <w:r>
        <w:rPr>
          <w:sz w:val="24"/>
        </w:rPr>
        <w:t>7、采购人拟采购的鼓粉盒属于《环境标志产品政府采购品目清单》范围的，投标人需填写《政策适用性说明》</w:t>
      </w:r>
      <w:r>
        <w:rPr>
          <w:sz w:val="24"/>
        </w:rPr>
        <w:t>（</w:t>
      </w:r>
      <w:r>
        <w:rPr>
          <w:sz w:val="24"/>
        </w:rPr>
        <w:t>见投标文件格式</w:t>
      </w:r>
      <w:r>
        <w:rPr>
          <w:sz w:val="24"/>
        </w:rPr>
        <w:t>）</w:t>
      </w:r>
      <w:r>
        <w:rPr>
          <w:sz w:val="24"/>
        </w:rPr>
        <w:t>并提交相关证明材料</w:t>
      </w:r>
      <w:r>
        <w:rPr>
          <w:sz w:val="24"/>
        </w:rPr>
        <w:t>（</w:t>
      </w:r>
      <w:r>
        <w:rPr>
          <w:sz w:val="24"/>
        </w:rPr>
        <w:t>证明材料包括：1 .该产品属于《环境标志产品政府采购品目清单》范围的相关内容页，并对相关内容作圈记；2 .市场监管总局公布的参与实施政府采购环境标志产品认证机构名录截图；3 .该产品获得的由国家确定的认证机构出具的、处于有效期之内的环境标志产品认证证书），作为技术评审的依据 （注：《环境标志产品政府采购品目清单》投标人可查询中国政府采购网，网址http://www.ccgp .gov.cn</w:t>
      </w:r>
      <w:r>
        <w:rPr>
          <w:sz w:val="24"/>
        </w:rPr>
        <w:t>）</w:t>
      </w:r>
      <w:r>
        <w:rPr>
          <w:sz w:val="24"/>
        </w:rPr>
        <w:t xml:space="preserve"> 。</w:t>
      </w:r>
    </w:p>
    <w:p>
      <w:pPr>
        <w:pStyle w:val="null3"/>
        <w:ind w:firstLine="420"/>
      </w:pPr>
      <w:r>
        <w:rPr>
          <w:sz w:val="24"/>
        </w:rPr>
        <w:t>★8、本项目采购的核心产品为：分局打印机耗材清单中序号127、128、129、130（多家投标人提供的核心产品中任意一个产品品牌相同的，按一家投标人计算）</w:t>
      </w:r>
      <w:r>
        <w:rPr>
          <w:sz w:val="24"/>
        </w:rPr>
        <w:t>。</w:t>
      </w:r>
      <w:r>
        <w:rPr>
          <w:sz w:val="24"/>
        </w:rPr>
        <w:t>以替代耗材的投标品牌计算，投标人投标时，必须在投标文件中清晰列明所投核心产品的“产品名称、品牌”，否则按无效投标处理。</w:t>
      </w:r>
    </w:p>
    <w:p>
      <w:pPr>
        <w:pStyle w:val="null3"/>
        <w:ind w:firstLine="420"/>
      </w:pPr>
      <w:r>
        <w:rPr>
          <w:sz w:val="24"/>
        </w:rPr>
        <w:t>★9、按照《耗材清单》中的顺序，投标人投标时必须按下列表格填写所投产品的品牌，所投耗材型号和替代耗材品牌要规范准确详尽，供货的外包装上的品牌必须与所投品牌一致，配置的型号必须与打印机相匹配，如照搬照抄招标文件参数中的设备耗材型号、不按所投产品的具体品牌或实际参数进行响应的，视为不响应。</w:t>
      </w:r>
    </w:p>
    <w:tbl>
      <w:tblPr>
        <w:tblW w:w="0" w:type="auto"/>
        <w:tblBorders>
          <w:top w:val="none" w:color="000000" w:sz="4"/>
          <w:left w:val="none" w:color="000000" w:sz="4"/>
          <w:bottom w:val="none" w:color="000000" w:sz="4"/>
          <w:right w:val="none" w:color="000000" w:sz="4"/>
          <w:insideH w:val="none"/>
          <w:insideV w:val="none"/>
        </w:tblBorders>
      </w:tblPr>
      <w:tblGrid>
        <w:gridCol w:w="736"/>
        <w:gridCol w:w="2196"/>
        <w:gridCol w:w="2059"/>
        <w:gridCol w:w="1936"/>
        <w:gridCol w:w="1295"/>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1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耗材型号</w:t>
            </w:r>
          </w:p>
        </w:tc>
        <w:tc>
          <w:tcPr>
            <w:tcW w:type="dxa" w:w="20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原产耗材的投标品牌</w:t>
            </w:r>
          </w:p>
        </w:tc>
        <w:tc>
          <w:tcPr>
            <w:tcW w:type="dxa" w:w="19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替代耗材的投标品牌</w:t>
            </w:r>
          </w:p>
        </w:tc>
        <w:tc>
          <w:tcPr>
            <w:tcW w:type="dxa" w:w="1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爱普生 002黑色墨水</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爱普生 002红色墨水</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爱普生 002黄色墨水</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爱普生 002青色墨水</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4"/>
          <w:b/>
        </w:rPr>
        <w:t>（一）项目一览表</w:t>
      </w:r>
    </w:p>
    <w:p>
      <w:pPr>
        <w:pStyle w:val="null3"/>
        <w:ind w:firstLine="420"/>
      </w:pPr>
      <w:r>
        <w:rPr>
          <w:sz w:val="24"/>
        </w:rPr>
        <w:t>1、目前采购人大量使用日常办公耗材，为统一规范管理，节省成本，拟通过公开招标，确定中标人，采用分批送货的形式采购相关耗材。</w:t>
      </w:r>
    </w:p>
    <w:tbl>
      <w:tblPr>
        <w:tblW w:w="0" w:type="auto"/>
        <w:tblBorders>
          <w:top w:val="none" w:color="000000" w:sz="4"/>
          <w:left w:val="none" w:color="000000" w:sz="4"/>
          <w:bottom w:val="none" w:color="000000" w:sz="4"/>
          <w:right w:val="none" w:color="000000" w:sz="4"/>
          <w:insideH w:val="none"/>
          <w:insideV w:val="none"/>
        </w:tblBorders>
      </w:tblPr>
      <w:tblGrid>
        <w:gridCol w:w="2318"/>
        <w:gridCol w:w="2032"/>
        <w:gridCol w:w="3873"/>
      </w:tblGrid>
      <w:tr>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采购内容</w:t>
            </w:r>
          </w:p>
        </w:tc>
        <w:tc>
          <w:tcPr>
            <w:tcW w:type="dxa" w:w="20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预算金额</w:t>
            </w:r>
          </w:p>
        </w:tc>
        <w:tc>
          <w:tcPr>
            <w:tcW w:type="dxa" w:w="38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服务期限</w:t>
            </w:r>
          </w:p>
        </w:tc>
      </w:tr>
      <w:tr>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广州市公安局白云区分局办公消耗品采购项目</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8,000,000.00元</w:t>
            </w:r>
          </w:p>
        </w:tc>
        <w:tc>
          <w:tcPr>
            <w:tcW w:type="dxa" w:w="3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自合同签订之日起两年或所供货物金额累计结算达到项目预算金额时，以先到者为限，合同随即终止。</w:t>
            </w:r>
          </w:p>
        </w:tc>
      </w:tr>
    </w:tbl>
    <w:p>
      <w:pPr>
        <w:pStyle w:val="null3"/>
        <w:ind w:firstLine="420"/>
      </w:pPr>
      <w:r>
        <w:rPr>
          <w:sz w:val="24"/>
        </w:rPr>
        <w:t>2、项目交货要求：投标人必须在合同期内按需供货，实际的送货数量和时间以采购人的通知为准。节假日照常供货（以北京时间为准，每天按24小时计算），中标人不得以未备货，缺货等理由延迟供货。（投标时提供承诺函，格式自拟，并加盖公章）</w:t>
      </w:r>
    </w:p>
    <w:p>
      <w:pPr>
        <w:pStyle w:val="null3"/>
        <w:ind w:firstLine="420"/>
      </w:pPr>
      <w:r>
        <w:rPr>
          <w:sz w:val="24"/>
        </w:rPr>
        <w:t>3、本项目供应耗材数量以采购人报给中标人的需求为准。中标人必须承诺在收到采购人耗材需求后才能够进行供货。采购人对项目实施过程中的耗材需求变化无法预计，不对耗材采购数量向中标人做任何保证。（投标时提供承诺函，格式自拟，并加盖公章）</w:t>
      </w:r>
    </w:p>
    <w:p>
      <w:pPr>
        <w:pStyle w:val="null3"/>
        <w:ind w:firstLine="420"/>
      </w:pPr>
      <w:r>
        <w:rPr>
          <w:sz w:val="24"/>
        </w:rPr>
        <w:t>4、本项目配送点为41个，中标人需将货物送至采购人指定办公地点，合同期内，如有新增办公点，中标人也应按采购人需求进行供应送货，其合同金额、供货费用等一切费用不因地点变更而调整。</w:t>
      </w:r>
    </w:p>
    <w:p>
      <w:pPr>
        <w:pStyle w:val="null3"/>
        <w:ind w:firstLine="420"/>
      </w:pPr>
      <w:r>
        <w:rPr>
          <w:sz w:val="24"/>
        </w:rPr>
        <w:t>5、中标人负责采购货物到现场过程中的全部运输，包括装卸车、货物现场的搬运；货物在现场的保管由中标人负责，直至安装、调试和验收完毕。</w:t>
      </w:r>
    </w:p>
    <w:p>
      <w:pPr>
        <w:pStyle w:val="null3"/>
        <w:ind w:firstLine="400"/>
      </w:pPr>
      <w:r>
        <w:rPr>
          <w:sz w:val="24"/>
          <w:b/>
        </w:rPr>
        <w:t>★（二）报价要求</w:t>
      </w:r>
    </w:p>
    <w:p>
      <w:pPr>
        <w:pStyle w:val="null3"/>
        <w:ind w:firstLine="420"/>
      </w:pPr>
      <w:r>
        <w:rPr>
          <w:sz w:val="24"/>
        </w:rPr>
        <w:t>1、本项目采购预算：800万元（其中2025年400万元，2026年以财政下达预算为准）；本预算仅作为2年内采购人结算本项目的费用上限，不作为报价之用。</w:t>
      </w:r>
    </w:p>
    <w:p>
      <w:pPr>
        <w:pStyle w:val="null3"/>
        <w:ind w:firstLine="420"/>
      </w:pPr>
      <w:r>
        <w:rPr>
          <w:sz w:val="24"/>
        </w:rPr>
        <w:t>2、本项目以《耗材清单》所列的基准价作为报价基准，本项目报价为对所有办公设备耗材报出一个统一投标下浮率，下浮率0-100%。下浮率必须为具体值，不得为区间值，不能为负数，且固定唯一。</w:t>
      </w:r>
    </w:p>
    <w:p>
      <w:pPr>
        <w:pStyle w:val="null3"/>
        <w:ind w:firstLine="420"/>
      </w:pPr>
      <w:r>
        <w:rPr>
          <w:sz w:val="24"/>
        </w:rPr>
        <w:t>3、本项目按实结算，结算公式：结算价格＝对应耗材基准价×（1-中标下浮率）×实际数量。</w:t>
      </w:r>
    </w:p>
    <w:p>
      <w:pPr>
        <w:pStyle w:val="null3"/>
        <w:ind w:firstLine="420"/>
      </w:pPr>
      <w:r>
        <w:rPr>
          <w:sz w:val="24"/>
        </w:rPr>
        <w:t>4、下浮率在合同执行过程中不得变更，且适用于中标人提供的所有办公消耗品。</w:t>
      </w:r>
    </w:p>
    <w:p>
      <w:pPr>
        <w:pStyle w:val="null3"/>
      </w:pPr>
      <w:r>
        <w:rPr/>
        <w:t>采购包1（广州市公安局白云区分局办公消耗品采购项目）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自合同签订之日起两年或所供货物金额累计结算达到项目预算金额时，以先到者为限，合同随即终止。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按实结算)：支付比例100%，1、货物费用按季结算，每次支付前中标人须按照采购人的要求提供结算材料（包括费用明细单、送货单、验收表等），并严格按照财政审批流程出具书面请款函、开具合法有效票据，经采购人核实无误后，由采购人根据财政审批流程办理支付手续。 2、因本合同采用财政资金，因此采购人在上述及本合同其他条款约定的付款时间为采购人向财政部门提出办理财政支付申请手续的时间（不含政府财政支付部门审核的时间），具体支付时间以政府财政部门实际支付时间为准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1期：1.货物送至指定的使用现场后，中标人须派专业人员检查耗材质量。由采购人、中标人双方一起进行验收，验收合格后双方签署验收单确认。 2.中标人提供的耗材必须与投标响应的一致，与原设备完全适配，正常打印，打印质量优良，容量不低于原设备品牌耗材的页产量，上述《耗材清单》所列对应机型使用需要的各类型号耗材。若因中标人提供的耗材出现质量问题，导致打印机无法正常使用等情况，如为原装耗材采购人有权要求中标人无条件更换新的，如为替代耗材采购人有权要求中标人提供与设备原厂品牌匹配的且能满足替代耗材基本规格要求的其他品牌的替代耗材。所提供的耗材序列号必须与外包装序列号一致，或使用新型数码防伪方式，并可通过官方途径查询真伪，无序列号或相关官方认可防伪方式视为假货处理。 3.中标人提供的耗材必须能提供产品质量证明，保证符合对应机型的使用需要，并遵守设备保养条例说明。 4.货物必须是全新（原装）正品，表面无划伤，无碰撞，其技术规格、标准必须符合采购人需求和国家计量检测标准。</w:t>
            </w:r>
          </w:p>
        </w:tc>
      </w:tr>
      <w:tr>
        <w:tc>
          <w:tcPr>
            <w:tcW w:type="dxa" w:w="4153"/>
          </w:tcPr>
          <w:p>
            <w:pPr>
              <w:pStyle w:val="null3"/>
            </w:pPr>
            <w:r>
              <w:rPr/>
              <w:t>履约保证金</w:t>
            </w:r>
          </w:p>
        </w:tc>
        <w:tc>
          <w:tcPr>
            <w:tcW w:type="dxa" w:w="4153"/>
          </w:tcPr>
          <w:p>
            <w:pPr>
              <w:pStyle w:val="null3"/>
            </w:pPr>
            <w:r>
              <w:rPr/>
              <w:t>收取比例：5%,说明：（一）提交说明： 1.时间：合同签订之日起10个工作日内； 2.金额：合同总金额的5%； 3.方式：支票、汇票、本票或金融机构、担保机构出具的保函等非现金形式。 （二）退还说明： 1.时间、方式和条件：合同有效期满后15个工作日内，采购人接到中标人申请和支付凭证资料文件后，退还至中标人，不计利息。 2、不予退还的情形： 下列任何一种情况发生时，采购人有权不予退还履约保证金： ①有明显证据证明中标人未履行本合同约定的； ②中标人有明显过错致采购人造成损失的。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一、项目总体要求 （一）质量保障及服务要求，1、中标人供货提供包括但不限于满足货物使用和维护的技术服务。 ★2、投标人必须承诺，中标后提供的产品为合法销售、渠道正规，对于原厂耗材，投标人必须承诺提供原厂原装、全新正品，符合国家及用户提出的有关质量标准的耗材。所有标明原装都必须提供和使用设备匹配的原厂正品原装产品。如出现严重质量问题或产品制造商推诿质量、服务责任时，投标人须承担终极责任并提供质量和服务保障。如果出现假冒伪劣、盗版、产权不明等不合格产品，或供货质量货不对板的，假一赔三。情况严重者，采购人有权终止合同。（投标时须提供承诺函，格式自拟，并加盖公章） 3、货物验收合格之日起1年为产品质保期，中标人交货时须是原出厂产品并提供原出厂产品合格证、产品说明书、原产地证明。 4、投标人提供的产品中，要求硒鼓、墨盒序列号与外包装序列号一致，并可通过官方途径查询真伪，无序列号视为假货处理。 ★5、投标人必须承诺，中标后在供货时提供核心产品办公耗材生产厂家的供货证明函以及售后服务承诺函。（投标时须提供承诺函，格式自拟，并加盖公章） 6、中标人应严格按合同约定（含品牌、品种、质量、规格等）供应。中标人未经采购人同意，不得变更供应商品的品牌、品种、质量、规格，否则采购人有权拒收。 7、中标人提供优于或相同于现有耗材清单的耗材。 8、配送的商品须根据采购人要求，按同类物品分类打包并配送。 9、如出现采购人所需要的耗材原厂原装产品已经停产的，投标人需要向采购人说明情况，并在征求采购人书面同意后，提供适用于原设备的替代耗材产品，替代耗材产品必须符合国家及用户提出的有关质量标准。 10、替代耗材产品必须符合国家及用户提出的有关质量标准，对于碳粉墨水等产品必须具有良好的兼容性，打印容量不低于原设备品牌耗材，并且不得损坏使用设备，如有损坏，须维修并赔偿相应的损失。 11、采购人有权对中标人供应的耗材送到国家授权的专业机构进行检验检测，经检验检测发现，中标人提供的耗材打印容量低于原设备品牌耗材的页产量10%的，中标人须向采购人支付合同总价额3‰的违约金，发现3次将视为中标人不能履行合同义务，采购人可立即单方终止合同。 12、投标人需承诺，在采购人使用耗材过程中，如出现质量问题或设备机型不兼容的情况，采购人有权要求中标人无条件更换成品牌与设备一致的适配耗材，该耗材供应单价不作改变。如经技术检测发现，因耗材原因导致采购人设备出现故障的，中标人必须在一个工作天内负责修复，并向采购人支付合同总价额的3‰的违约金。如故障无法修复的，中标人须赔偿采购人设备损失。当同一种耗材型号出现3次以上质量问题导致打印机无法正常使用，视为该耗材型号与设备机型不兼容，将视为中标人不能履行合同义务，采购人可立即单方终止合同。（投标时提供承诺函，格式自拟，并加盖公章）</w:t>
            </w:r>
          </w:p>
          <w:p>
            <w:pPr>
              <w:pStyle w:val="null3"/>
            </w:pPr>
            <w:r>
              <w:rPr/>
              <w:t>（二）运输、保管及保险，1、货物材料的包装必须是制造商原厂包装，其包装均应有良好的防湿、防锈、防潮、防雨、防腐及防碰撞的措施。凡由于包装不良造成的损失和由此产生的费用均由中标人承担。 2、中标人具有配送产品所需的运输车辆，不少于1辆，负责将设备材料货到现场过程中的全部运输，包括装卸车、货物现场的搬运。 3、各种设备必须提供装箱清单，按装箱清单验收货物。 4、货物在现场的保管由中标人负责，直至项目安装、验收完毕。 5、货物在系统安装调试验收合格前的保险由中标人负责，中标人负责其派出的现场服务人员人身意外保险。 6、货物至指定的使用现场的包装、保险及发运等环节和费用均由中标人负责。</w:t>
            </w:r>
          </w:p>
          <w:p>
            <w:pPr>
              <w:pStyle w:val="null3"/>
            </w:pPr>
            <w:r>
              <w:rPr/>
              <w:t>（三）服务团队要求，★1、投标人须承诺，中标后须设立不少于1名客服专员提供运管服务，负责与采购人对接项目的日常需求和紧急需求。在工作日9—18时（特殊情况需加班）及时响应采购人的项目需求，主要工作为与采购人对接内部工作平台的数据、协助采购人申购与其办公设备对应的办公耗材、响应采购人的订单及送货要求、处理采购人在使用耗材时遇到的问题等。对中标人的紧急需求能够提供7*24小时的响应服务并按照采购人的要求及时处理。人员须具有大专或以上学历且具备计算机办公软件应用证书或计算机技术与软件专业技术资格证书，且具有同类项目的工作经验。对办公耗材安装后无法使用时，能够准确判断出是由于耗材原因或是设备原因导致无法使用，如果是设备原因导致的，能够及时进行处理。（投标时须提供承诺函，格式自拟，并加盖公章） 2、由于该项目货物的供应总需求是由白云分局进行统筹，核实需求后再由中标人直接送到分局多个办公点。为提高工作效率，中标人须提供针对本项目的团队人员不少于10名，其中：项目经理1名，具有大专或以上计算机相关专业学历且具有担任同类项目的项目经理工作经验的；其余人员需有一定的工作经验，保证货物配送安装及售后维修能够及时、快捷。 3、投标人在投标文件中需提供拟定人员的名单及相应资格证书复印件。</w:t>
            </w:r>
          </w:p>
          <w:p>
            <w:pPr>
              <w:pStyle w:val="null3"/>
            </w:pPr>
            <w:r>
              <w:rPr/>
              <w:t>二、售后服务要求 （一）服务要求 ，1、中标人负责免费送货、上门安装、调试及其他售后服务，提供7*24小时故障受理电话服务（节假日无休），明确服务联系人及联系方式，并对本项目的售后服务作出承诺。 2、货物的配送及安装：中标人必须承诺可在采购人发出送货要求后的2-4小时内响应。非紧急情况下，接到指令后的48小时内送达。紧急情况下，30分钟内响应，2小时内送达（按照响应时间至现场验收时间计算）。除不可抗力，不得以其他任何理由延迟送货。如因中标人未能及时配送安装给采购人工作带来不便，中标人须向采购人支付合同总价额的3‰的违约金；出现3次以上将视为中标人不能履行合同义务，采购人可立即单方终止合同。 3、采购人如遇特殊情况需推迟送货，应提前通知中标人。因中标人原因延误交货日期的（采购人要求推迟的除外），采购人有权自行采购，并由中标人承担由此产生的一切损失和费用。 4、投标人需承诺：因采购人采用零库存制度，中标后必须按照采购人的要求直接送货至采购人指定办公地点并现场即时完成安装调试至成功。（投标时提供承诺函，格式自拟，并加盖公章） 5、如果采购人在安装使用中标人提供的耗材的过程中出现偏色、无法正常使用的等状况时，中标人应在收到采购人通知的两小时内提供上门安装调试服务至成功。 6、设备故障报修的响应时间：7天×24小时响应，保证在接到故障电话后，30分钟内响应，2小时内上门提供服务，并在6小时内检测出故障及解决问题。</w:t>
            </w:r>
          </w:p>
          <w:p>
            <w:pPr>
              <w:pStyle w:val="null3"/>
            </w:pPr>
            <w:r>
              <w:rPr/>
              <w:t>（二）退换货要求，投标人提供的产品在货物说明书标明的有效期内中标人免费实行包修、包换、包退服务。采购人按合同对商品进行认真验收，对不符合规格要求的商品，中标人必须无条件退货；中标人未能履行招标文件和合同所定事项，或供应不合格的、假冒伪劣、以次充好的商品，采购人退货后将记录在案，并对中标人予以处罚，除要承担因此产生的一切损失和费用外，情节严重的可终止合同。</w:t>
            </w:r>
          </w:p>
          <w:p>
            <w:pPr>
              <w:pStyle w:val="null3"/>
            </w:pPr>
            <w:r>
              <w:rPr/>
              <w:t>三、其他要求，1、新产品定价（新产品是指日后采购人新采购的设备所用到的耗材，且在办公设备耗材采购清单中没有的耗材），中标人所提供耗材产品须经采购人同意，价格按照如下进行核算。价格以产品官网原始价为标准，官网没有价格，以“京东商城官网京东自营”当日报价（加盖中标人公章）。如出现相关产品官网未公布价格，且在“京东商城官网京东自营”上未找到相应价格的情况时，所提供的产品价格取广东政府采购智慧云平台电子卖场相同产品所标零售价最高价和最低价的平均价格为基准，经双方友好协商后确定最终产品基准价价格。并以中标下浮率进行结算。 2、若采购人有一些目前在用的机器因报废不再使用时，中标人必须承诺可将采购人已要求送货的、对应上述机型的产品更换成相当价格的其他品牌型号的产品，不得拒绝更换。 ★3、由于采购人需要通过内部工作平台（包含以下功能：申领、审批、分发、交付签收、统计（月度、季度、年度）、汇总、数据可视化管理）对本项目进行管理，投标人须承诺，中标后配合采购人完成本项目在内部平台的对接工作，并按照采购人要求提供相关材料，具体以采购人实际需求为准。（投标时须提供承诺函，格式自拟，并加盖公章）</w:t>
            </w:r>
          </w:p>
          <w:p>
            <w:pPr>
              <w:pStyle w:val="null3"/>
            </w:pPr>
            <w:r>
              <w:rPr/>
              <w:t>四、废旧办公耗材回收要求，中标人必须承诺：在送货安装产品的同时，必须现场即时回收采购人在本项目实施过程中产生的废旧墨盒、废旧硒鼓，废旧鼠标键盘等，做到当天清走，按国家行业的相关要求进行环保回收。 中标人必须严格按照国家各类废物管理的相关规定包装、运输本项目内产生的废旧物资，并运送至中标人的回收处置场。 中标人必须承诺：在回收时废旧产品时，应严格遵守采购人的关于质量、环境及职业安全卫生的相关规定。</w:t>
            </w:r>
          </w:p>
          <w:p>
            <w:pPr>
              <w:pStyle w:val="null3"/>
            </w:pPr>
            <w:r>
              <w:rPr/>
              <w:t>五、投标人需为本项目提供项目服务方案，其中包括： 1、项目实施方案，内容包含：项目总体要求重点难点的理解和把握；耗材的仓储情况及包装、供货、运输方案；实施方案对采购人的项目管理流程、管理措施；响应速度、耗材兼容保障手段；</w:t>
            </w:r>
          </w:p>
          <w:p>
            <w:pPr>
              <w:pStyle w:val="null3"/>
            </w:pPr>
            <w:r>
              <w:rPr/>
              <w:t>2、质量保障措施方案，内容包含：质量保障依据和相关的技术标准；总体耗材品质、技术成熟度、稳定性的保障措施及质保期要求；</w:t>
            </w:r>
          </w:p>
          <w:p>
            <w:pPr>
              <w:pStyle w:val="null3"/>
            </w:pPr>
            <w:r>
              <w:rPr/>
              <w:t>3、回收废旧耗材方案，内容包含：回收废旧耗材管理流程及措施；回收废旧耗材标准及承诺要求；</w:t>
            </w:r>
          </w:p>
          <w:p>
            <w:pPr>
              <w:pStyle w:val="null3"/>
            </w:pPr>
            <w:r>
              <w:rPr/>
              <w:t>4、售后服务和技术培训方案，内容包含：产品查验标准、安装调试方案；售后保障、故障响应情况，办公设备简单维修服务及维修技能培训；耗材不兼容及退换货流程、退换货便利性说明及退换货时间承诺。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其他办公用品</w:t>
            </w:r>
          </w:p>
        </w:tc>
        <w:tc>
          <w:tcPr>
            <w:tcW w:type="dxa" w:w="748"/>
          </w:tcPr>
          <w:p>
            <w:pPr>
              <w:pStyle w:val="null3"/>
              <w:jc w:val="left"/>
            </w:pPr>
            <w:r>
              <w:rPr/>
              <w:t>广州市公安局白云区分局办公消耗品采购项目</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8,000,000.00</w:t>
            </w:r>
          </w:p>
        </w:tc>
        <w:tc>
          <w:tcPr>
            <w:tcW w:type="dxa" w:w="748"/>
          </w:tcPr>
          <w:p>
            <w:pPr>
              <w:pStyle w:val="null3"/>
              <w:jc w:val="right"/>
            </w:pPr>
            <w:r>
              <w:rPr/>
              <w:t>8,000,000.00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广州市公安局白云区分局办公消耗品采购项目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一、耗材清单</w:t>
            </w:r>
          </w:p>
          <w:tbl>
            <w:tblPr>
              <w:shd w:fill="FFFFFF"/>
            </w:tblPr>
            <w:tblGrid>
              <w:gridCol w:w="533"/>
              <w:gridCol w:w="2803"/>
              <w:gridCol w:w="1115"/>
              <w:gridCol w:w="1135"/>
            </w:tblGrid>
            <w:tr>
              <w:tc>
                <w:tcPr>
                  <w:tcW w:type="dxa" w:w="5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序号</w:t>
                  </w:r>
                </w:p>
              </w:tc>
              <w:tc>
                <w:tcPr>
                  <w:tcW w:type="dxa" w:w="280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耗材型号</w:t>
                  </w:r>
                </w:p>
              </w:tc>
              <w:tc>
                <w:tcPr>
                  <w:tcW w:type="dxa" w:w="111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原产耗材单价最高限价（元/个）</w:t>
                  </w:r>
                </w:p>
              </w:tc>
              <w:tc>
                <w:tcPr>
                  <w:tcW w:type="dxa" w:w="113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替代耗材单价最高限价（元/个）</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002黑色墨水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002红色墨水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002黄色墨水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002青色墨水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004黑色墨水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004红色墨水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004黄色墨水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004蓝色墨水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006S黑色墨水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009黑色墨水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009红色墨水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009黄色墨水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009蓝色墨水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056黑色墨水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056红色墨水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056黄色墨水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056蓝色墨水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056浅红色墨水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056浅蓝色墨水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6721黑色墨水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6722蓝色墨水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6723红色墨水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6724黄色墨水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6741黑色墨水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6742蓝色墨水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6743红色墨水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6744黄色墨水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6745浅蓝色墨水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6746浅红色墨水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E-04D1废墨仓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E-664废墨仓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T1091黑色墨水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T1092蓝色墨水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T1093红色墨水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T1094黄色墨水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T289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T290 3C</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T6721黑色墨水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T6722蓝色墨水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T6723红色墨水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T6724黄色墨水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T6741黑色墨水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T6742蓝色墨水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T6743红色墨水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T6744黄色墨水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T6745浅蓝色墨水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爱普生 T6746浅红色墨水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COL-350Y/M/C/K 套鼓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3185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1829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CTL-1108H 黑色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430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CTL-1108H 红色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CTL-1108H 黄色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CTL-1108H 蓝色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CTL-1150H 黑色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CTL-1150H 红色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CTL-1150H 黄色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CTL-1150H 蓝色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CTL-350 废粉盒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CTL-350H 黑色 粉筒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942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CTL-350H 红色 粉筒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870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CTL-350H 黄色 粉筒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870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CTL-350H 蓝色 粉筒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870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DL-413 鼓组件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397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PD-201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PD-203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PD-300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425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奔图 TL-413 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得实 106DBR-11 色带架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得实 7830（94D-5）色带架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CT201829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624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CT201830 蓝色粉盒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663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CT201831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663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CT201832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663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CT350851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1040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CT350999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1170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富士施乐 CWAA0751 废粉盒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345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富士通 200（FR200B）色带架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05A（CE505A）黑色硒鼓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819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108A（W1108A）黑色粉盒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109A（W1109A）鼓架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373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110A（W1110A）黑色硒鼓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456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126A（CE310A）黑色硒鼓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126A（CE311A）蓝色硒鼓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126A（CE312A）黄色硒鼓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126A（CE313A）红色硒鼓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126A（CE314A）成像鼓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128A（CE320A）黑色硒鼓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128A（CE321A）蓝色硒鼓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128A（CE322A）黄色硒鼓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128A（CE323A）红色硒鼓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12A（Q2612A）黑色硒鼓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588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12X（Q2612X）黑色硒鼓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130A（CF350A）黑色硒鼓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130A（CF351A）蓝色硒鼓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494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130A（CF352A）黄色硒鼓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494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130A（CF353A）红色硒鼓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494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131A（CF210A）黑色硒鼓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131A（CF211A）蓝色硒鼓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740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131A（CF212A）黄色硒鼓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740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131A（CF213A）红色硒鼓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740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137A（W1370A）黑色硒鼓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146A（W1460A）黑色硒鼓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592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158A（W1580A）黑色粉盒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201A（CF400A）黑色硒鼓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201A（CF401A）蓝色硒鼓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201A（CF402A）黄色硒鼓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201A（CF403A）红色硒鼓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202A（CF500A）黑色硒鼓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202A（CF501A）蓝色硒鼓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202A（CF502A）黄色硒鼓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202A（CF503A）红色硒鼓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204A（CF510A）黑色硒鼓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204A（CF511A）蓝色硒鼓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204A（CF512A）黄色硒鼓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204A（CF513A）红色硒鼓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28A（CF228A）黑色硒鼓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305A（CE410A）黑色硒鼓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795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305A（CE411A）蓝色硒鼓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305A（CE412A）黄色硒鼓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305A（CE413A）红色硒鼓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307A（CE740A）黑色硒鼓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1299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496</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307A（CE741A）蓝色硒鼓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307A（CE742A）黄色硒鼓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307A（CE743A）红色硒鼓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30A（CF230A）黑色硒鼓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676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30X（CF230X）黑色硒鼓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32A（CF232A）黑色成像鼓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910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410A（CF410A）黑色硒鼓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794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410A（CF411A）蓝色硒鼓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943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410A（CF412A）黄色硒鼓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943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410A（CF413A）红色硒鼓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943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416A（W2040A）黑色硒鼓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416A（W2041A）蓝色硒鼓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416A（W2042A）黄色硒鼓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416A（W2043A）红色硒鼓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826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508A（CF360A）黑色硒鼓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1476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508A（CF361A）蓝色硒鼓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1776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378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508A（CF362A）黄色硒鼓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1776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378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508A（CF363A）红色硒鼓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1776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378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56A（CF256A）黑色硒鼓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336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62（C2P04AA）黑色墨盒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62（C2P06AA）彩色墨盒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680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680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680XL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680XL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78A（CE278A）黑色硒鼓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661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803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803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80A（CF280A）黑色硒鼓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950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851（C9364ZZ）黑色墨盒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852（C8765ZZ）黑色墨盒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855（C8766ZZ）彩色墨盒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88A（CC388A）黑色硒鼓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88X（CC388X）黑色硒鼓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569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93A（CZ192A）黑色硒鼓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1547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955XL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955XL 红色墨盒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955XL 黄色墨盒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955XL 蓝色墨盒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CB435A 黑色硒鼓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494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GT52 红色墨水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GT52 黄色墨水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GT52 青色墨水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惠普 GT53XL 黑色墨水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CL-41 彩色墨盒</w:t>
                  </w:r>
                </w:p>
              </w:tc>
              <w:tc>
                <w:tcPr>
                  <w:tcW w:type="dxa" w:w="1115"/>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sz w:val="24"/>
                    </w:rPr>
                    <w:t>220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166</w:t>
                  </w:r>
                </w:p>
              </w:tc>
              <w:tc>
                <w:tcPr>
                  <w:tcW w:type="dxa" w:w="2803"/>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sz w:val="24"/>
                    </w:rPr>
                    <w:t>佳能 CL-446XL 彩色墨盒</w:t>
                  </w:r>
                </w:p>
              </w:tc>
              <w:tc>
                <w:tcPr>
                  <w:tcW w:type="dxa" w:w="11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CL-58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CL-816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CL-816XL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CL-836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CL-846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CLI-36 彩色墨盒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CLI-826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CLI-826 C</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CLI-826 M</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CLI-826 Y</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CLI-851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CLI-851 C</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CLI-851 M</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CLI-851 Y</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CLI-881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CLI-881 C</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CLI-881 M</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CLI-881 Y</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CRG329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324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CRG329 C</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CRG329 M</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CRG329 Y</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GI-890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GI-890 C</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GI-890 M</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GI-890 Y</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NPG-51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338</w:t>
                  </w:r>
                </w:p>
              </w:tc>
              <w:tc>
                <w:tcPr>
                  <w:tcW w:type="dxa" w:w="1135"/>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sz w:val="24"/>
                    </w:rPr>
                    <w:t>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NPG-51 硒鼓</w:t>
                  </w:r>
                </w:p>
              </w:tc>
              <w:tc>
                <w:tcPr>
                  <w:tcW w:type="dxa" w:w="1115"/>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sz w:val="24"/>
                    </w:rPr>
                    <w:t>2500</w:t>
                  </w:r>
                </w:p>
              </w:tc>
              <w:tc>
                <w:tcPr>
                  <w:tcW w:type="dxa" w:w="11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NPG-59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NPG-59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936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NPG-71 四色套装</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PG-40 黑色墨盒</w:t>
                  </w:r>
                </w:p>
              </w:tc>
              <w:tc>
                <w:tcPr>
                  <w:tcW w:type="dxa" w:w="1115"/>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sz w:val="24"/>
                    </w:rPr>
                    <w:t>163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199</w:t>
                  </w:r>
                </w:p>
              </w:tc>
              <w:tc>
                <w:tcPr>
                  <w:tcW w:type="dxa" w:w="2803"/>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sz w:val="24"/>
                    </w:rPr>
                    <w:t>佳能 PG-445XL 黑色墨盒</w:t>
                  </w:r>
                </w:p>
              </w:tc>
              <w:tc>
                <w:tcPr>
                  <w:tcW w:type="dxa" w:w="11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PG-48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PG-815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PG-815XL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PG-835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PG-845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PGI-35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PGI-825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PGI-850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佳能 PGI-880 BK</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柯尼卡美能达 TN119 大容量粉盒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柯尼卡美能达 WX105 废粉盒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195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C2503SP 废粉盒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306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D1882212 黑色鼓架（含载体）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D1882213 蓝色鼓架（含载体）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D1882214 黄色鼓架（含载体）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D1882215 红色鼓架（含载体）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IMC6000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728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IMC6000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IMC6000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219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IMC6000 蓝色粉盒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1131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MC2001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MC2001H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1274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MC2001H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1274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MC2001H 蓝色粉盒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1274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MP2014C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MP2501（D1589640）载体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MP2501（D8490150） 鼓架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1838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747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MP2501C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163</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MP3352C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74</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229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MPC2503C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MPC2503HC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MPC2503HC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MPC2503HC 蓝色粉盒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858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140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SP200C 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600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理光 SPC220 废粉盒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390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立思辰 TN328-M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利盟 20N30C0 蓝色粉盒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利盟 20N30K0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358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利盟 20N30M0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利盟 20N30Y0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联想 LT2822 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86</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三星 MLT-D101S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598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三星 MLT-D205S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689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185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实达 色带架B06II00001（黑红1/2）</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松下 碳带中性57E</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铜版标签纸（60*40 单排1000P）</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1257RS15 显影仓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780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BP-CT201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168</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MX-237CU 套鼓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637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289</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MX-237CV 载体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299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MX-30CT-BB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670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261</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MX-30CT-CB 蓝色粉盒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MX-30CT-MB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MX-30CT-YB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夏普 MX-315CT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358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BT5009C 青色墨盒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BT5009M 品红色墨盒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BT5009Y 黄色墨盒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23</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BTD60BK 黑色墨盒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259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DR-2450 鼓架</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364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DR-471CL 硒鼓</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960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800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TN-2425 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240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72</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TN-471BK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501</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TN-471C 青色粉盒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TN-471M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265</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TN-471Y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702</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266</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兄弟 标签色带12mm黄底黑字</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84</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17</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267</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哑银标签纸（40*30 单排2000P）</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268</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哑银标签纸（55*45 单排2000P）</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75</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269</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哑银纸碳带（60*300）</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78</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270</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增强蜡基碳带110*70 双轴</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9</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271</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震旦 ADT-229CL 青色粉盒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272</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震旦 ADT-229KL 黑色粉盒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390</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273</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震旦 ADT-229ML 红色粉盒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150</w:t>
                  </w:r>
                </w:p>
              </w:tc>
            </w:tr>
            <w:tr>
              <w:tc>
                <w:tcPr>
                  <w:tcW w:type="dxa" w:w="53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274</w:t>
                  </w:r>
                </w:p>
              </w:tc>
              <w:tc>
                <w:tcPr>
                  <w:tcW w:type="dxa" w:w="28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震旦 ADT-229YL 黄色粉盒</w:t>
                  </w:r>
                </w:p>
              </w:tc>
              <w:tc>
                <w:tcPr>
                  <w:tcW w:type="dxa" w:w="111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416</w:t>
                  </w:r>
                </w:p>
              </w:tc>
              <w:tc>
                <w:tcPr>
                  <w:tcW w:type="dxa" w:w="11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150</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二、违约责任与赔偿损失</w:t>
            </w:r>
          </w:p>
          <w:p>
            <w:pPr>
              <w:pStyle w:val="null3"/>
              <w:ind w:firstLine="480"/>
            </w:pPr>
            <w:r>
              <w:rPr>
                <w:sz w:val="24"/>
              </w:rPr>
              <w:t>1、采购人应按时支付款项，每逾期1天向中标人偿付欠款总额的5‰违约金，累计不超过欠款总额的5%，但由于中标人未按采购人要求提交文件或财政审批延迟造成的逾期除外。</w:t>
            </w:r>
          </w:p>
          <w:p>
            <w:pPr>
              <w:pStyle w:val="null3"/>
              <w:ind w:firstLine="480"/>
            </w:pPr>
            <w:r>
              <w:rPr>
                <w:sz w:val="24"/>
              </w:rPr>
              <w:t>2、中标人应按本合同约定提供相关服务，如未按照合同约定提供的，中标人须向采购人支付合同总价额的3‰的违约金；出现三次以上（含三次）的，采购人有权解除合同，并按合同总金额的5%处以违约金。</w:t>
            </w:r>
          </w:p>
          <w:p>
            <w:pPr>
              <w:pStyle w:val="null3"/>
              <w:ind w:firstLine="480"/>
            </w:pPr>
            <w:r>
              <w:rPr>
                <w:sz w:val="24"/>
              </w:rPr>
              <w:t>3、中标人违反保</w:t>
            </w:r>
            <w:r>
              <w:rPr>
                <w:sz w:val="24"/>
                <w:color w:val="FFFFFF"/>
              </w:rPr>
              <w:t>一</w:t>
            </w:r>
            <w:r>
              <w:rPr>
                <w:sz w:val="24"/>
              </w:rPr>
              <w:t>密规定的，采购人有权解除合同，并按合同总金额的5%处以违约金。</w:t>
            </w:r>
          </w:p>
          <w:p>
            <w:pPr>
              <w:pStyle w:val="null3"/>
              <w:ind w:firstLine="480"/>
            </w:pPr>
            <w:r>
              <w:rPr>
                <w:sz w:val="24"/>
              </w:rPr>
              <w:t>4、上述 2-3 款中违约金不足以弥补采购人损失的，就不足部分中标人还应予以补足。</w:t>
            </w:r>
          </w:p>
        </w:tc>
      </w:tr>
      <w:tr>
        <w:tc>
          <w:tcPr>
            <w:tcW w:type="dxa" w:w="2076"/>
          </w:tcPr>
          <w:p/>
        </w:tc>
        <w:tc>
          <w:tcPr>
            <w:tcW w:type="dxa" w:w="415"/>
          </w:tcPr>
          <w:p>
            <w:pPr>
              <w:pStyle w:val="null3"/>
            </w:pPr>
            <w:r>
              <w:rPr/>
              <w:t>3</w:t>
            </w:r>
          </w:p>
        </w:tc>
        <w:tc>
          <w:tcPr>
            <w:tcW w:type="dxa" w:w="5814"/>
          </w:tcPr>
          <w:p>
            <w:pPr>
              <w:pStyle w:val="null3"/>
              <w:jc w:val="both"/>
            </w:pPr>
            <w:r>
              <w:rPr>
                <w:sz w:val="24"/>
                <w:b/>
              </w:rPr>
              <w:t>三、保</w:t>
            </w:r>
            <w:r>
              <w:rPr>
                <w:sz w:val="24"/>
                <w:color w:val="FFFFFF"/>
              </w:rPr>
              <w:t>一</w:t>
            </w:r>
            <w:r>
              <w:rPr>
                <w:sz w:val="24"/>
                <w:b/>
              </w:rPr>
              <w:t>密</w:t>
            </w:r>
          </w:p>
          <w:p>
            <w:pPr>
              <w:pStyle w:val="null3"/>
              <w:ind w:firstLine="480"/>
            </w:pPr>
            <w:r>
              <w:rPr>
                <w:sz w:val="24"/>
              </w:rPr>
              <w:t>中标人应对项目履行过程中所有掌据到的保</w:t>
            </w:r>
            <w:r>
              <w:rPr>
                <w:sz w:val="24"/>
                <w:color w:val="FFFFFF"/>
              </w:rPr>
              <w:t>一</w:t>
            </w:r>
            <w:r>
              <w:rPr>
                <w:sz w:val="24"/>
              </w:rPr>
              <w:t>密信息承提保</w:t>
            </w:r>
            <w:r>
              <w:rPr>
                <w:sz w:val="24"/>
                <w:color w:val="FFFFFF"/>
              </w:rPr>
              <w:t>一</w:t>
            </w:r>
            <w:r>
              <w:rPr>
                <w:sz w:val="24"/>
              </w:rPr>
              <w:t>密义务，保</w:t>
            </w:r>
            <w:r>
              <w:rPr>
                <w:sz w:val="24"/>
                <w:color w:val="FFFFFF"/>
              </w:rPr>
              <w:t>一</w:t>
            </w:r>
            <w:r>
              <w:rPr>
                <w:sz w:val="24"/>
              </w:rPr>
              <w:t>密信息包括但不限于反映中标人财务、管理架构、规章制度、职员信息等所有不被公众领域所知的信息；以及技术信息、技术方案、数据库、源程序、目标程序、技术文档、研究开发记录、计算机系统等信息。未经采购人事先书面同意，中标人不得使用、转让、复制、传播、泄漏采购人信息，否则将承担违约责任，情节严重还将追究相应的法律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区分局办公消耗品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采购包1（广州市公安局白云区分局办公消耗品采购项目）：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采购包1（广州市公安局白云区分局办公消耗品采购项目）：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w:t>
            </w:r>
          </w:p>
        </w:tc>
        <w:tc>
          <w:tcPr>
            <w:tcW w:type="dxa" w:w="4238"/>
          </w:tcPr>
          <w:p>
            <w:pPr>
              <w:pStyle w:val="null3"/>
            </w:pPr>
            <w:r>
              <w:rPr/>
              <w:t>存在任一级人民政府财政部门作出“禁止参加政府采购活动”行政处罚决定且处罚期限未届满的，不得参加政府采购活动。（提供《声明函》）</w:t>
            </w:r>
          </w:p>
        </w:tc>
      </w:tr>
      <w:tr>
        <w:tc>
          <w:tcPr>
            <w:tcW w:type="dxa" w:w="890"/>
          </w:tcPr>
          <w:p>
            <w:pPr>
              <w:pStyle w:val="null3"/>
            </w:pPr>
            <w:r>
              <w:rPr/>
              <w:t>10</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本项目不属于专门面向中小企业采购的项目，原因和情形为：因确需使用不可替代的专利、专有技术，基础设施限制，或者提供特定公共服务等原因，只能从中小企业之外的供应商处采购的。 本项目对应的中小微企业划分标准所属行业为：工业。</w:t>
            </w:r>
          </w:p>
        </w:tc>
      </w:tr>
    </w:tbl>
    <w:p>
      <w:pPr>
        <w:pStyle w:val="null3"/>
        <w:ind w:firstLine="480"/>
      </w:pPr>
      <w:r>
        <w:rPr/>
        <w:t>表二符合性审查表：</w:t>
      </w:r>
    </w:p>
    <w:p>
      <w:pPr>
        <w:pStyle w:val="null3"/>
      </w:pPr>
      <w:r>
        <w:rPr/>
        <w:t>采购包1（广州市公安局白云区分局办公消耗品采购项目）：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本项目以《耗材清单》所列的基准价作为报价基准，本项目报价为对所有办公设备耗材报出一个统一投标下浮率，下浮率0-100%。下浮率必须为具体值，不得为区间值，不能为负数，且固定唯一。</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采购包1(广州市公安局白云区分局办公消耗品采购项目):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技术部分30.0分</w:t>
            </w:r>
          </w:p>
          <w:p>
            <w:pPr>
              <w:pStyle w:val="null3"/>
            </w:pPr>
            <w:r>
              <w:rPr/>
              <w:t>综合信用分5.0分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项目实施方案1 (1.0分)</w:t>
            </w:r>
          </w:p>
        </w:tc>
        <w:tc>
          <w:tcPr>
            <w:tcW w:type="dxa" w:w="5076"/>
          </w:tcPr>
          <w:p>
            <w:pPr>
              <w:pStyle w:val="null3"/>
              <w:jc w:val="left"/>
            </w:pPr>
            <w:r>
              <w:rPr/>
              <w:t>根据投标人提供的项目实施方案进行评审，能提供项目实施方案，得1分，不提供不得分；如未能提供的项目实施方案2不得分。</w:t>
            </w:r>
          </w:p>
        </w:tc>
      </w:tr>
      <w:tr>
        <w:tc>
          <w:tcPr>
            <w:tcW w:type="dxa" w:w="922"/>
            <w:gridSpan w:val="2"/>
            <w:vMerge/>
          </w:tcPr>
          <w:p/>
        </w:tc>
        <w:tc>
          <w:tcPr>
            <w:tcW w:type="dxa" w:w="2307"/>
          </w:tcPr>
          <w:p>
            <w:pPr>
              <w:pStyle w:val="null3"/>
              <w:jc w:val="left"/>
            </w:pPr>
            <w:r>
              <w:rPr/>
              <w:t>项目实施方案2 (8.0分)</w:t>
            </w:r>
          </w:p>
        </w:tc>
        <w:tc>
          <w:tcPr>
            <w:tcW w:type="dxa" w:w="5076"/>
          </w:tcPr>
          <w:p>
            <w:pPr>
              <w:pStyle w:val="null3"/>
              <w:jc w:val="left"/>
            </w:pPr>
            <w:r>
              <w:rPr/>
              <w:t>根据投标人提供的项目实施方案，内容包含：1、项目总体要求重点难点的理解和把握；2.耗材的仓储情况及包装、供货、运输方案；3. 实施方案对采购人的项目管理流程、管理措施；4.响应速度、耗材兼容保障手段行评审： （1）实施方案涵盖上述内容，针对本项目重点难点的理解和把握及对采购人的项目管理流程、管理措施完整且详细，耗材的仓储情况及包装、供货、运输方案及响应速度、耗材兼容保障手段有利于项目的实施，完全满足且优于采购人需求，得8分； （2）实施方案涵盖上述内容，针对本项目重点难点的理解和把握及对采购人的项目管理流程、管理措施基本详细，耗材的仓储情况及包装、供货、运输方案及响应速度、耗材兼容保障手段能确保项目的实施，完全满足采购需求，得5分； （3）实施方案未涵盖上述内容，针对本项目重点难点的理解和把握及对采购人的项目管理流程、管理措施内容简单，耗材的仓储情况及包装、供货、运输方案及响应速度、耗材兼容保障手段部分内容能保障项目实施，部分满足采购需求，得2分； （4）未提供实施方案不得分。</w:t>
            </w:r>
          </w:p>
        </w:tc>
      </w:tr>
      <w:tr>
        <w:tc>
          <w:tcPr>
            <w:tcW w:type="dxa" w:w="922"/>
            <w:gridSpan w:val="2"/>
            <w:vMerge/>
          </w:tcPr>
          <w:p/>
        </w:tc>
        <w:tc>
          <w:tcPr>
            <w:tcW w:type="dxa" w:w="2307"/>
          </w:tcPr>
          <w:p>
            <w:pPr>
              <w:pStyle w:val="null3"/>
              <w:jc w:val="left"/>
            </w:pPr>
            <w:r>
              <w:rPr/>
              <w:t>质量保障措施方案1 (1.0分)</w:t>
            </w:r>
          </w:p>
        </w:tc>
        <w:tc>
          <w:tcPr>
            <w:tcW w:type="dxa" w:w="5076"/>
          </w:tcPr>
          <w:p>
            <w:pPr>
              <w:pStyle w:val="null3"/>
              <w:jc w:val="left"/>
            </w:pPr>
            <w:r>
              <w:rPr/>
              <w:t>根据投标人提供的质量保障措施方案进行评审，能提供质量保障措施方案，得1分，不提供不得分；如未能提供的质量保障措施方案2不得分。</w:t>
            </w:r>
          </w:p>
        </w:tc>
      </w:tr>
      <w:tr>
        <w:tc>
          <w:tcPr>
            <w:tcW w:type="dxa" w:w="922"/>
            <w:gridSpan w:val="2"/>
            <w:vMerge/>
          </w:tcPr>
          <w:p/>
        </w:tc>
        <w:tc>
          <w:tcPr>
            <w:tcW w:type="dxa" w:w="2307"/>
          </w:tcPr>
          <w:p>
            <w:pPr>
              <w:pStyle w:val="null3"/>
              <w:jc w:val="left"/>
            </w:pPr>
            <w:r>
              <w:rPr/>
              <w:t>质量保障措施方案2 (6.0分)</w:t>
            </w:r>
          </w:p>
        </w:tc>
        <w:tc>
          <w:tcPr>
            <w:tcW w:type="dxa" w:w="5076"/>
          </w:tcPr>
          <w:p>
            <w:pPr>
              <w:pStyle w:val="null3"/>
              <w:jc w:val="left"/>
            </w:pPr>
            <w:r>
              <w:rPr/>
              <w:t>根据各投标人提供的质量保障措施方案，内容包含：1.质量保障依据和相关的技术标准；2. 总体耗材品质、技术成熟度、稳定性的保障措施及质保期要求进行评审： （1）质量保障方案内容涵盖上述内容，质量保障依据和相关的技术标准内容清晰详细，总体耗材品质、技术成熟度、稳定性的保障措施及质保期方案有利于项目的实施，完全满足且优于采购需求，得6分； （2）质量保障方案内容涵盖上述内容，质量保障依据和相关的技术标准内容较详细，总体耗材品质、技术成熟度、稳定性的保障措施及质保期能确保项目的实施，完全满足采购需求，得3分； （3）质量保障方案内容未涵盖上述内容，质量保障依据和相关的技术标准内容简单，总体耗材品质、技术成熟度、稳定性的保障措施及质保期部分内容能保障项目实施，部分满足采购需求的，得1分； （4）未提供方案不得分。</w:t>
            </w:r>
          </w:p>
        </w:tc>
      </w:tr>
      <w:tr>
        <w:tc>
          <w:tcPr>
            <w:tcW w:type="dxa" w:w="922"/>
            <w:gridSpan w:val="2"/>
            <w:vMerge/>
          </w:tcPr>
          <w:p/>
        </w:tc>
        <w:tc>
          <w:tcPr>
            <w:tcW w:type="dxa" w:w="2307"/>
          </w:tcPr>
          <w:p>
            <w:pPr>
              <w:pStyle w:val="null3"/>
              <w:jc w:val="left"/>
            </w:pPr>
            <w:r>
              <w:rPr/>
              <w:t>回收废旧耗材方案1 (1.0分)</w:t>
            </w:r>
          </w:p>
        </w:tc>
        <w:tc>
          <w:tcPr>
            <w:tcW w:type="dxa" w:w="5076"/>
          </w:tcPr>
          <w:p>
            <w:pPr>
              <w:pStyle w:val="null3"/>
              <w:jc w:val="left"/>
            </w:pPr>
            <w:r>
              <w:rPr/>
              <w:t>根据投标人提供的回收废旧耗材方案进行评审，能提供回收废旧耗材方案，得1分，不提供不得分；如未能提供的回收废旧耗材方案2不得分。</w:t>
            </w:r>
          </w:p>
        </w:tc>
      </w:tr>
      <w:tr>
        <w:tc>
          <w:tcPr>
            <w:tcW w:type="dxa" w:w="922"/>
            <w:gridSpan w:val="2"/>
            <w:vMerge/>
          </w:tcPr>
          <w:p/>
        </w:tc>
        <w:tc>
          <w:tcPr>
            <w:tcW w:type="dxa" w:w="2307"/>
          </w:tcPr>
          <w:p>
            <w:pPr>
              <w:pStyle w:val="null3"/>
              <w:jc w:val="left"/>
            </w:pPr>
            <w:r>
              <w:rPr/>
              <w:t>回收废旧耗材方案2 (6.0分)</w:t>
            </w:r>
          </w:p>
        </w:tc>
        <w:tc>
          <w:tcPr>
            <w:tcW w:type="dxa" w:w="5076"/>
          </w:tcPr>
          <w:p>
            <w:pPr>
              <w:pStyle w:val="null3"/>
              <w:jc w:val="left"/>
            </w:pPr>
            <w:r>
              <w:rPr/>
              <w:t>根据各投标人提供的回收废旧耗材方案，内容包含：1.回收废旧耗材管理流程及措施；2.回收废旧耗材标准及承诺要求进行评审： （1）回收废旧耗材方案内容涵盖上述内容，流程及措施内容清晰详细，回收废旧耗材总体方案有利于项目的实施，完全满足且优于采购需求，得6分； （2）回收废旧耗材方案内容涵盖上述内容，流程及措施准内容较详细，回收废旧耗材总体方案能确保项目的实施，完全满足采购需求，得3分； （3）回收废旧耗材方案内容未涵盖上述内容，流程及措施内容简单，回收废旧耗材总体方案部分内容能保障项目实施，部分满足采购需求的，得1分； （4）未提供方案不得分。</w:t>
            </w:r>
          </w:p>
        </w:tc>
      </w:tr>
      <w:tr>
        <w:tc>
          <w:tcPr>
            <w:tcW w:type="dxa" w:w="922"/>
            <w:gridSpan w:val="2"/>
            <w:vMerge/>
          </w:tcPr>
          <w:p/>
        </w:tc>
        <w:tc>
          <w:tcPr>
            <w:tcW w:type="dxa" w:w="2307"/>
          </w:tcPr>
          <w:p>
            <w:pPr>
              <w:pStyle w:val="null3"/>
              <w:jc w:val="left"/>
            </w:pPr>
            <w:r>
              <w:rPr/>
              <w:t>售后服务和技术培训方案1 (1.0分)</w:t>
            </w:r>
          </w:p>
        </w:tc>
        <w:tc>
          <w:tcPr>
            <w:tcW w:type="dxa" w:w="5076"/>
          </w:tcPr>
          <w:p>
            <w:pPr>
              <w:pStyle w:val="null3"/>
              <w:jc w:val="left"/>
            </w:pPr>
            <w:r>
              <w:rPr/>
              <w:t>根据投标人提供的售后服务和技术培训方案进行评审，能提供售后服务和技术培训方案，得1分，不提供不得分；如未能提供的售后服务和技术培训方案2不得分。</w:t>
            </w:r>
          </w:p>
        </w:tc>
      </w:tr>
      <w:tr>
        <w:tc>
          <w:tcPr>
            <w:tcW w:type="dxa" w:w="922"/>
            <w:gridSpan w:val="2"/>
            <w:vMerge/>
          </w:tcPr>
          <w:p/>
        </w:tc>
        <w:tc>
          <w:tcPr>
            <w:tcW w:type="dxa" w:w="2307"/>
          </w:tcPr>
          <w:p>
            <w:pPr>
              <w:pStyle w:val="null3"/>
              <w:jc w:val="left"/>
            </w:pPr>
            <w:r>
              <w:rPr/>
              <w:t>售后服务和技术培训方案2 (6.0分)</w:t>
            </w:r>
          </w:p>
        </w:tc>
        <w:tc>
          <w:tcPr>
            <w:tcW w:type="dxa" w:w="5076"/>
          </w:tcPr>
          <w:p>
            <w:pPr>
              <w:pStyle w:val="null3"/>
              <w:jc w:val="left"/>
            </w:pPr>
            <w:r>
              <w:rPr/>
              <w:t>根据各投标人提供的售后服务和技术培训方案，内容包含：1.产品查验标准、安装调试方案；2.售后保障、故障响应情况；3.办公设备简单维修服务及维修技能培训；4.耗材不兼容及退换货流程、退换货便利性说明及退换货时间承诺要求进行评审： （1）售后服务和技术培训方案内容涵盖上述内容，产品查验标准、安装调试方案、办公设备简单维修服务及维修技能培训内容详细，售后保障、故障响应情况方案及耗材不兼容、退换货流程、退换货便利性说明及退换货时间承诺有利于项目的实施，完全满足且优于采购需求，得6分； （2）售后服务和技术培训方案内容涵盖上述内容，产品查验标准、安装调试方案、办公设备简单维修服务及维修技能培训内容较详细，售后保障、故障响应情况方案及耗材不兼容、退换货流程、退换货便利性说明及退换货时间承诺能确保项目的实施，完全满足采购需求，得3分； （3）售后服务和技术培训方案内容未涵盖上述内容，产品查验标准、安装调试方案、办公设备简单维修服务及维修技能培训内容简单，售后保障、故障响应情况方案及耗材不兼容、退换货流程、退换货便利性说明及退换货时间承诺部分内容能保障项目实施，部分满足采购需求的，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投标人提供2022年1月1日以来（以合同签订的落款时间为准）的同类项目业绩，投标人每提供一个项目的证明材料得1分，最高3分；不提供不得分。 注：提供合同关键页（含签订合同双方的单位名称、项目名称、合同清单、签订合同双方的落款盖章、签订日期的关键页）扫描件加盖公章，以合同签订时间为准，未按上述要求提供不计分。</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投标人提供符合上述要求的2022年1月1日以来的同类项目业绩的用户单位出具的满意度评价，评价情况至少须为“满意或类似好评”的每提供一个得1分，最高得3分。 注：提供客户评价文件扫描件加盖公章。</w:t>
            </w:r>
          </w:p>
        </w:tc>
      </w:tr>
      <w:tr>
        <w:tc>
          <w:tcPr>
            <w:tcW w:type="dxa" w:w="922"/>
            <w:gridSpan w:val="2"/>
            <w:vMerge/>
          </w:tcPr>
          <w:p/>
        </w:tc>
        <w:tc>
          <w:tcPr>
            <w:tcW w:type="dxa" w:w="2307"/>
          </w:tcPr>
          <w:p>
            <w:pPr>
              <w:pStyle w:val="null3"/>
              <w:jc w:val="left"/>
            </w:pPr>
            <w:r>
              <w:rPr/>
              <w:t>项目团队情况 (6.0分)</w:t>
            </w:r>
          </w:p>
        </w:tc>
        <w:tc>
          <w:tcPr>
            <w:tcW w:type="dxa" w:w="5076"/>
          </w:tcPr>
          <w:p>
            <w:pPr>
              <w:pStyle w:val="null3"/>
              <w:jc w:val="left"/>
            </w:pPr>
            <w:r>
              <w:rPr/>
              <w:t>1、团队情况： 投标人须承诺，提供针对本项目的团队人员不少于10名，提供承诺函得2分，无或不满足不得分。（须提供承诺函，格式自拟） 2、项目经理情况： （1）具有计算机相关专业大专或以上学历，得2分，无不得分； （2）具有担任同类项目的项目经理工作经验的，得2分，无不得分。 注：①须提供上述人员的身份证、学历证书及以上人员在投标人服务的外部证明材料扫描件，如投标截止日之前六个月以内任意月份的代缴个税税单或参加社会保险的《投保单》或《社会保险参保人员证明》或劳动合同扫描件加盖公章，无提供的不得分。 ②工作经验须提供相关证明材料扫描件加盖公章，无提供的不得分。</w:t>
            </w:r>
          </w:p>
        </w:tc>
      </w:tr>
      <w:tr>
        <w:tc>
          <w:tcPr>
            <w:tcW w:type="dxa" w:w="922"/>
            <w:gridSpan w:val="2"/>
            <w:vMerge/>
          </w:tcPr>
          <w:p/>
        </w:tc>
        <w:tc>
          <w:tcPr>
            <w:tcW w:type="dxa" w:w="2307"/>
          </w:tcPr>
          <w:p>
            <w:pPr>
              <w:pStyle w:val="null3"/>
              <w:jc w:val="left"/>
            </w:pPr>
            <w:r>
              <w:rPr/>
              <w:t>拟投入配送车辆情况 (3.0分)</w:t>
            </w:r>
          </w:p>
        </w:tc>
        <w:tc>
          <w:tcPr>
            <w:tcW w:type="dxa" w:w="5076"/>
          </w:tcPr>
          <w:p>
            <w:pPr>
              <w:pStyle w:val="null3"/>
              <w:jc w:val="left"/>
            </w:pPr>
            <w:r>
              <w:rPr/>
              <w:t>投标人为本项目配置运输车，每提供1台得1分，最高3分；无不得分。 注：须提供以下证明材料之一（1）投标人自有车辆的需提供有效的《机动车行驶证》复印件和《机动车登记证》复印件、购车发票作为证明材料。（2）投标人租赁的车辆需提供有效的《机动车行驶证》复印件、租赁协议（需覆盖本项目服务期）和租赁车辆收款依据作为证明材料</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 【注：1.投标报价=1-投标报价（下浮率）； 2.评标基准价=满足招标文件要求且投标报价最低的投标报价； 3.最低投标报价不是中标的唯一依据。 如：满足招标文件要求且投标报价（下浮率）中A最高，为60%，其投标报价=1-60%=40%，为评标基准价，得满分；有B投标报价（下浮率）为50%，其投标报价=1-50%=50%；以此类推。】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注：以下合同仅供参考，具体内容以双方按照招标文件、投标文件及相关法律政策规定所签订的合同为准。</w:t>
      </w:r>
    </w:p>
    <w:p>
      <w:pPr>
        <w:pStyle w:val="null3"/>
        <w:ind w:firstLine="480"/>
      </w:pPr>
      <w:r>
        <w:rPr>
          <w:sz w:val="24"/>
        </w:rPr>
        <w:t>合同编号：</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sz w:val="72"/>
          <w:b/>
        </w:rPr>
        <w:t>采  购  合  同</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pPr>
      <w:r>
        <w:rPr>
          <w:sz w:val="27"/>
        </w:rPr>
        <w:t>项目名称：广州市公安局白云区分局办公消耗品采购项目</w:t>
      </w:r>
    </w:p>
    <w:p>
      <w:pPr>
        <w:pStyle w:val="null3"/>
        <w:ind w:firstLine="480"/>
      </w:pPr>
      <w:r>
        <w:rPr/>
        <w:t xml:space="preserve"> </w:t>
      </w:r>
    </w:p>
    <w:p>
      <w:pPr>
        <w:pStyle w:val="null3"/>
        <w:ind w:firstLine="480"/>
      </w:pPr>
      <w:r>
        <w:rPr>
          <w:sz w:val="27"/>
        </w:rPr>
        <w:t>委托方（甲方）：广州市公安局白云区分局</w:t>
      </w:r>
    </w:p>
    <w:p>
      <w:pPr>
        <w:pStyle w:val="null3"/>
        <w:ind w:firstLine="480"/>
      </w:pPr>
      <w:r>
        <w:rPr/>
        <w:t xml:space="preserve"> </w:t>
      </w:r>
    </w:p>
    <w:p>
      <w:pPr>
        <w:pStyle w:val="null3"/>
        <w:ind w:firstLine="480"/>
      </w:pPr>
      <w:r>
        <w:rPr>
          <w:sz w:val="27"/>
        </w:rPr>
        <w:t>受托方（乙方）：</w:t>
      </w:r>
    </w:p>
    <w:p>
      <w:pPr>
        <w:pStyle w:val="null3"/>
        <w:ind w:firstLine="480"/>
      </w:pPr>
      <w:r>
        <w:rPr/>
        <w:t xml:space="preserve"> </w:t>
      </w:r>
    </w:p>
    <w:p>
      <w:pPr>
        <w:pStyle w:val="null3"/>
        <w:ind w:firstLine="480"/>
      </w:pPr>
      <w:r>
        <w:rPr>
          <w:sz w:val="27"/>
        </w:rPr>
        <w:t xml:space="preserve">签订时间：          年          月          日 </w:t>
      </w:r>
    </w:p>
    <w:p>
      <w:pPr>
        <w:pStyle w:val="null3"/>
        <w:ind w:firstLine="480"/>
      </w:pPr>
      <w:r>
        <w:rPr/>
        <w:t xml:space="preserve"> </w:t>
      </w:r>
    </w:p>
    <w:p>
      <w:pPr>
        <w:pStyle w:val="null3"/>
        <w:ind w:firstLine="480"/>
      </w:pPr>
      <w:r>
        <w:rPr>
          <w:sz w:val="27"/>
        </w:rPr>
        <w:t xml:space="preserve">签订地点：广东省广州市白云区     </w:t>
      </w:r>
    </w:p>
    <w:p>
      <w:pPr>
        <w:pStyle w:val="null3"/>
        <w:ind w:firstLine="480"/>
      </w:pPr>
      <w:r>
        <w:rPr>
          <w:sz w:val="27"/>
        </w:rPr>
        <w:t xml:space="preserve"> </w:t>
      </w:r>
    </w:p>
    <w:p>
      <w:pPr>
        <w:pStyle w:val="null3"/>
        <w:ind w:firstLine="480"/>
      </w:pPr>
      <w:r>
        <w:rPr>
          <w:sz w:val="27"/>
        </w:rPr>
        <w:t>有效期限：</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sz w:val="30"/>
          <w:b/>
        </w:rPr>
        <w:t>采  购  合  同</w:t>
      </w:r>
    </w:p>
    <w:p>
      <w:pPr>
        <w:pStyle w:val="null3"/>
        <w:ind w:firstLine="480"/>
      </w:pPr>
      <w:r>
        <w:rPr>
          <w:sz w:val="24"/>
        </w:rPr>
        <w:t>甲方（采购人）：</w:t>
      </w:r>
    </w:p>
    <w:p>
      <w:pPr>
        <w:pStyle w:val="null3"/>
        <w:ind w:firstLine="480"/>
      </w:pPr>
      <w:r>
        <w:rPr>
          <w:sz w:val="24"/>
        </w:rPr>
        <w:t>乙方（中标人）：</w:t>
      </w:r>
    </w:p>
    <w:p>
      <w:pPr>
        <w:pStyle w:val="null3"/>
        <w:ind w:firstLine="480"/>
      </w:pPr>
      <w:r>
        <w:rPr>
          <w:sz w:val="24"/>
        </w:rPr>
        <w:t>根据《中华人民共和国政府采购法》及广州市公安局白云区分局办公消耗品采购项目</w:t>
      </w:r>
      <w:r>
        <w:rPr>
          <w:sz w:val="24"/>
          <w:u w:val="single"/>
        </w:rPr>
        <w:t>（项目编号：GZCQC2501HG02019）</w:t>
      </w:r>
      <w:r>
        <w:rPr>
          <w:sz w:val="24"/>
        </w:rPr>
        <w:t>招标文件的要求和招标结果，经甲乙双方协商一致， 签订本项目合同(以下简称本合同)，共同遵守如下条款：</w:t>
      </w:r>
    </w:p>
    <w:p>
      <w:pPr>
        <w:pStyle w:val="null3"/>
        <w:ind w:firstLine="480"/>
      </w:pPr>
      <w:r>
        <w:rPr>
          <w:sz w:val="24"/>
        </w:rPr>
        <w:t>（技术说明及其他有关合同项目的特定信息由合同附件予以说明，合同附件及本项目的招标文件、投标文件、中标通知书、在实施过程中双方共同签署的补充文件等均为本合同不可分割之一部分）。</w:t>
      </w:r>
    </w:p>
    <w:p>
      <w:pPr>
        <w:pStyle w:val="null3"/>
        <w:ind w:firstLine="480"/>
      </w:pPr>
      <w:r>
        <w:rPr>
          <w:sz w:val="24"/>
        </w:rPr>
        <w:t>乙方提供货物的受益人为甲方，甲乙双方均应对履行本合同承担相应的责任。</w:t>
      </w:r>
    </w:p>
    <w:p>
      <w:pPr>
        <w:pStyle w:val="null3"/>
        <w:ind w:firstLine="482"/>
      </w:pPr>
      <w:r>
        <w:rPr>
          <w:sz w:val="24"/>
          <w:b/>
        </w:rPr>
        <w:t>第一条 采购内容及产品要求</w:t>
      </w:r>
    </w:p>
    <w:p>
      <w:pPr>
        <w:pStyle w:val="null3"/>
        <w:ind w:firstLine="480"/>
      </w:pPr>
      <w:r>
        <w:rPr>
          <w:sz w:val="24"/>
        </w:rPr>
        <w:t>（一）乙方根据甲方要求提供以下货物：</w:t>
      </w:r>
    </w:p>
    <w:tbl>
      <w:tblPr>
        <w:tblW w:w="0" w:type="auto"/>
        <w:tblBorders>
          <w:top w:val="none" w:color="000000" w:sz="4"/>
          <w:left w:val="none" w:color="000000" w:sz="4"/>
          <w:bottom w:val="none" w:color="000000" w:sz="4"/>
          <w:right w:val="none" w:color="000000" w:sz="4"/>
          <w:insideH w:val="none"/>
          <w:insideV w:val="none"/>
        </w:tblBorders>
      </w:tblPr>
      <w:tblGrid>
        <w:gridCol w:w="674"/>
        <w:gridCol w:w="1621"/>
        <w:gridCol w:w="1219"/>
        <w:gridCol w:w="1219"/>
        <w:gridCol w:w="1492"/>
        <w:gridCol w:w="1219"/>
        <w:gridCol w:w="861"/>
      </w:tblGrid>
      <w:tr>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现有设备品牌型号及耗材品名</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原产耗材的投标品牌</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原产耗材合同价</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替代耗材的投标品牌</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替代耗材合同价</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4"/>
        </w:rPr>
        <w:t>（二）合同金额：             元。</w:t>
      </w:r>
    </w:p>
    <w:p>
      <w:pPr>
        <w:pStyle w:val="null3"/>
        <w:ind w:firstLine="480"/>
      </w:pPr>
      <w:r>
        <w:rPr>
          <w:sz w:val="24"/>
        </w:rPr>
        <w:t>（三）下浮率：</w:t>
      </w:r>
      <w:r>
        <w:rPr>
          <w:sz w:val="24"/>
          <w:u w:val="single"/>
        </w:rPr>
        <w:t xml:space="preserve">       </w:t>
      </w:r>
      <w:r>
        <w:rPr>
          <w:sz w:val="24"/>
        </w:rPr>
        <w:t>%。</w:t>
      </w:r>
    </w:p>
    <w:p>
      <w:pPr>
        <w:pStyle w:val="null3"/>
        <w:ind w:firstLine="480"/>
      </w:pPr>
      <w:r>
        <w:rPr>
          <w:sz w:val="24"/>
        </w:rPr>
        <w:t>（四）本项目按实结算，结算公式：结算价格＝对应耗材基准价×（1-中标下浮率）×实际数量。</w:t>
      </w:r>
    </w:p>
    <w:p>
      <w:pPr>
        <w:pStyle w:val="null3"/>
        <w:ind w:firstLine="480"/>
      </w:pPr>
      <w:r>
        <w:rPr>
          <w:sz w:val="24"/>
        </w:rPr>
        <w:t>（五）下浮率在合同执行过程中不得变更，且适用于乙方提供的所有办公消耗品。</w:t>
      </w:r>
    </w:p>
    <w:p>
      <w:pPr>
        <w:pStyle w:val="null3"/>
        <w:ind w:firstLine="480"/>
      </w:pPr>
      <w:r>
        <w:rPr>
          <w:sz w:val="24"/>
        </w:rPr>
        <w:t>（六）项目交货要求：乙方必须在合同期内按需供货，实际的送货数量和时间以甲方的通知为准。节假日照常供货（以北京时间为准，每天按24小时计算），乙方不得以未备货，缺货等理由延迟供货。</w:t>
      </w:r>
    </w:p>
    <w:p>
      <w:pPr>
        <w:pStyle w:val="null3"/>
        <w:ind w:firstLine="480"/>
      </w:pPr>
      <w:r>
        <w:rPr>
          <w:sz w:val="24"/>
        </w:rPr>
        <w:t>（七）本项目供应耗材数量以甲方报给乙方的需求为准。乙方必须承诺在收到甲方耗材需求后才能够进行供货。甲方对项目实施过程中的耗材需求变化无法预计，不对耗材采购数量向乙方做任何保证。</w:t>
      </w:r>
    </w:p>
    <w:p>
      <w:pPr>
        <w:pStyle w:val="null3"/>
        <w:ind w:firstLine="480"/>
      </w:pPr>
      <w:r>
        <w:rPr>
          <w:sz w:val="24"/>
        </w:rPr>
        <w:t>（八）本项目配送点为41个，乙方需将货物送至甲方指定办公地点，合同期内，如有新增办公点，乙方也应按甲方需求进行供应送货，其合同金额、供货费用等一切费用不因地点变更而调整。</w:t>
      </w:r>
    </w:p>
    <w:p>
      <w:pPr>
        <w:pStyle w:val="null3"/>
        <w:ind w:firstLine="480"/>
      </w:pPr>
      <w:r>
        <w:rPr>
          <w:sz w:val="24"/>
        </w:rPr>
        <w:t>（九）乙方负责采购货物到现场过程中的全部运输，包括装卸车、货物现场的搬运；货物在现场的保管由乙方负责，直至安装、调试和验收完毕。</w:t>
      </w:r>
    </w:p>
    <w:p>
      <w:pPr>
        <w:pStyle w:val="null3"/>
        <w:ind w:firstLine="480"/>
      </w:pPr>
      <w:r>
        <w:rPr>
          <w:sz w:val="24"/>
          <w:b/>
        </w:rPr>
        <w:t>第二条 项目总体要求</w:t>
      </w:r>
    </w:p>
    <w:p>
      <w:pPr>
        <w:pStyle w:val="null3"/>
        <w:ind w:firstLine="480"/>
      </w:pPr>
      <w:r>
        <w:rPr>
          <w:sz w:val="24"/>
        </w:rPr>
        <w:t>（一）质量保障及服务要求：</w:t>
      </w:r>
    </w:p>
    <w:p>
      <w:pPr>
        <w:pStyle w:val="null3"/>
        <w:ind w:firstLine="480"/>
      </w:pPr>
      <w:r>
        <w:rPr>
          <w:sz w:val="24"/>
        </w:rPr>
        <w:t>1、乙方供货提供包括但不限于满足货物使用和维护的技术服务。</w:t>
      </w:r>
    </w:p>
    <w:p>
      <w:pPr>
        <w:pStyle w:val="null3"/>
        <w:ind w:firstLine="480"/>
      </w:pPr>
      <w:r>
        <w:rPr>
          <w:sz w:val="24"/>
        </w:rPr>
        <w:t>2、乙方提供的产品为合法销售、渠道正规，对于原厂耗材，乙方必须承诺提供原厂原装、全新正品，符合国家及用户提出的有关质量标准的耗材。所有标明原装都必须提供和使用设备匹配的原厂正品原装产品。如出现严重质量问题或产品制造商推诿质量、服务责任时，乙方须承担终极责任并提供质量和服务保障。如果出现假冒伪劣、盗版、产权不明等不合格产品，或供货质量货不对板的，假一赔三。情况严重者，甲方有权终止合同。</w:t>
      </w:r>
    </w:p>
    <w:p>
      <w:pPr>
        <w:pStyle w:val="null3"/>
        <w:ind w:firstLine="480"/>
      </w:pPr>
      <w:r>
        <w:rPr>
          <w:sz w:val="24"/>
        </w:rPr>
        <w:t>3、货物验收合格之日起1年为产品质保期，乙方交货时须是原出厂产品并提供原出厂产品合格证、产品说明书、原产地证明。</w:t>
      </w:r>
    </w:p>
    <w:p>
      <w:pPr>
        <w:pStyle w:val="null3"/>
        <w:ind w:firstLine="480"/>
      </w:pPr>
      <w:r>
        <w:rPr>
          <w:sz w:val="24"/>
        </w:rPr>
        <w:t>4、乙方提供的产品中，要求硒鼓、墨盒序列号与外包装序列号一致，并可通过官方途径查询真伪，无序列号视为假货处理。</w:t>
      </w:r>
    </w:p>
    <w:p>
      <w:pPr>
        <w:pStyle w:val="null3"/>
        <w:ind w:firstLine="480"/>
      </w:pPr>
      <w:r>
        <w:rPr>
          <w:sz w:val="24"/>
        </w:rPr>
        <w:t>5、乙方在供货时提供核心产品办公耗材生产厂家的供货证明函以及售后服务承诺函。</w:t>
      </w:r>
    </w:p>
    <w:p>
      <w:pPr>
        <w:pStyle w:val="null3"/>
        <w:ind w:firstLine="480"/>
      </w:pPr>
      <w:r>
        <w:rPr>
          <w:sz w:val="24"/>
        </w:rPr>
        <w:t>6、乙方应严格按合同约定（含品牌、品种、质量、规格等</w:t>
      </w:r>
      <w:r>
        <w:rPr>
          <w:sz w:val="24"/>
        </w:rPr>
        <w:t>）</w:t>
      </w:r>
      <w:r>
        <w:rPr>
          <w:sz w:val="24"/>
        </w:rPr>
        <w:t>供应。乙方未经甲方同意，不得变更供应商品的品牌、品种、质量、规格，否则甲方有权拒收。</w:t>
      </w:r>
    </w:p>
    <w:p>
      <w:pPr>
        <w:pStyle w:val="null3"/>
        <w:ind w:firstLine="480"/>
      </w:pPr>
      <w:r>
        <w:rPr>
          <w:sz w:val="24"/>
        </w:rPr>
        <w:t>7、乙方提供优于或相同于现有耗材清单的耗材。</w:t>
      </w:r>
    </w:p>
    <w:p>
      <w:pPr>
        <w:pStyle w:val="null3"/>
        <w:ind w:firstLine="480"/>
      </w:pPr>
      <w:r>
        <w:rPr>
          <w:sz w:val="24"/>
        </w:rPr>
        <w:t>8、配送的商品须根据甲方要求，按同类物品分类打包并配送。</w:t>
      </w:r>
    </w:p>
    <w:p>
      <w:pPr>
        <w:pStyle w:val="null3"/>
        <w:ind w:firstLine="480"/>
      </w:pPr>
      <w:r>
        <w:rPr>
          <w:sz w:val="24"/>
        </w:rPr>
        <w:t>9、如出现甲方所需要的耗材原厂原装产品已经停产的，乙方需要向甲方说明情况，并在征求甲方书面同意后，提供适用于原设备的替代耗材产品，替代耗材产品必须符合国家及用户提出的有关质量标准。</w:t>
      </w:r>
    </w:p>
    <w:p>
      <w:pPr>
        <w:pStyle w:val="null3"/>
        <w:ind w:firstLine="480"/>
      </w:pPr>
      <w:r>
        <w:rPr>
          <w:sz w:val="24"/>
        </w:rPr>
        <w:t>10、替代耗材产品必须符合国家及用户提出的有关质量标准，对于碳粉墨水等产品必须具有良好的兼容性，打印容量不低于原设备品牌耗材，并且不得损坏使用设备，如有损坏，须维修并赔偿相应的损失。</w:t>
      </w:r>
    </w:p>
    <w:p>
      <w:pPr>
        <w:pStyle w:val="null3"/>
        <w:ind w:firstLine="480"/>
      </w:pPr>
      <w:r>
        <w:rPr>
          <w:sz w:val="24"/>
        </w:rPr>
        <w:t>11、甲方有权对乙方供应的耗材送到国家授权的专业机构进行检验检测，经检验检测发现，乙方提供的耗材打印容量低于原设备品牌耗材的页产量10%的，乙方须向甲方支付合同总价额3‰的违约金，发现3次将视为乙方不能履行合同义务，甲方可立即单方终止合同。</w:t>
      </w:r>
    </w:p>
    <w:p>
      <w:pPr>
        <w:pStyle w:val="null3"/>
        <w:ind w:firstLine="480"/>
      </w:pPr>
      <w:r>
        <w:rPr>
          <w:sz w:val="24"/>
        </w:rPr>
        <w:t>12、乙方在甲方使用耗材过程中，如出现质量问题或设备机型不兼容的情况，甲方有权要求乙方无条件更换成品牌与设备一致的适配耗材，该耗材供应单价不作改变。如经技术检测发现，因耗材原因导致甲方设备出现故障的，乙方必须在一个工作天内负责修复，并向甲方支付合同总价额的3‰的违约金。如故障无法修复的，乙方须赔偿甲方设备损失。当同一种耗材型号出现3次以上质量问题导致打印机无法正常使用，视为该耗材型号与设备机型不兼容，将视为乙方不能履行合同义务，甲方可立即单方终止合同。</w:t>
      </w:r>
    </w:p>
    <w:p>
      <w:pPr>
        <w:pStyle w:val="null3"/>
        <w:ind w:firstLine="482"/>
        <w:jc w:val="both"/>
      </w:pPr>
      <w:r>
        <w:rPr>
          <w:sz w:val="24"/>
        </w:rPr>
        <w:t>（二）运输、保管及保险：</w:t>
      </w:r>
    </w:p>
    <w:p>
      <w:pPr>
        <w:pStyle w:val="null3"/>
        <w:ind w:firstLine="480"/>
      </w:pPr>
      <w:r>
        <w:rPr>
          <w:sz w:val="24"/>
        </w:rPr>
        <w:t>1、货物材料的包装必须是制造商原厂包装，其包装均应有良好的防湿、防锈、防潮、防雨、防腐及防碰撞的措施。凡由于包装不良造成的损失和由此产生的费用均由乙方承担。</w:t>
      </w:r>
    </w:p>
    <w:p>
      <w:pPr>
        <w:pStyle w:val="null3"/>
        <w:ind w:firstLine="480"/>
      </w:pPr>
      <w:r>
        <w:rPr>
          <w:sz w:val="24"/>
        </w:rPr>
        <w:t>2、乙方具有配送产品所需的运输车辆，不少于1辆，负责将设备材料货到现场过程中的全部运输，包括装卸车、货物现场的搬运。</w:t>
      </w:r>
    </w:p>
    <w:p>
      <w:pPr>
        <w:pStyle w:val="null3"/>
        <w:ind w:firstLine="480"/>
      </w:pPr>
      <w:r>
        <w:rPr>
          <w:sz w:val="24"/>
        </w:rPr>
        <w:t>3、各种设备必须提供装箱清单，按装箱清单验收货物。</w:t>
      </w:r>
    </w:p>
    <w:p>
      <w:pPr>
        <w:pStyle w:val="null3"/>
        <w:ind w:firstLine="480"/>
      </w:pPr>
      <w:r>
        <w:rPr>
          <w:sz w:val="24"/>
        </w:rPr>
        <w:t>4、货物在现场的保管由乙方负责，直至项目安装、验收完毕。</w:t>
      </w:r>
    </w:p>
    <w:p>
      <w:pPr>
        <w:pStyle w:val="null3"/>
        <w:ind w:firstLine="480"/>
      </w:pPr>
      <w:r>
        <w:rPr>
          <w:sz w:val="24"/>
        </w:rPr>
        <w:t>5、货物在系统安装调试验收合格前的保险由乙方负责，乙方负责其派出的现场服务人员人身意外保险。</w:t>
      </w:r>
    </w:p>
    <w:p>
      <w:pPr>
        <w:pStyle w:val="null3"/>
        <w:ind w:firstLine="480"/>
      </w:pPr>
      <w:r>
        <w:rPr>
          <w:sz w:val="24"/>
        </w:rPr>
        <w:t>6、货物至指定的使用现场的包装、保险及发运等环节和费用均由乙方负责。</w:t>
      </w:r>
    </w:p>
    <w:p>
      <w:pPr>
        <w:pStyle w:val="null3"/>
        <w:ind w:firstLine="482"/>
        <w:jc w:val="both"/>
      </w:pPr>
      <w:r>
        <w:rPr>
          <w:sz w:val="24"/>
        </w:rPr>
        <w:t>（三）服务团队要求：</w:t>
      </w:r>
    </w:p>
    <w:p>
      <w:pPr>
        <w:pStyle w:val="null3"/>
        <w:ind w:firstLine="480"/>
      </w:pPr>
      <w:r>
        <w:rPr>
          <w:sz w:val="24"/>
        </w:rPr>
        <w:t>1、乙方须设立不少于1名客服专员提供运管服务，负责与甲方对接项目的日常需求和紧急需求。在工作日9—18时（特殊情况需加班</w:t>
      </w:r>
      <w:r>
        <w:rPr>
          <w:sz w:val="24"/>
        </w:rPr>
        <w:t>）</w:t>
      </w:r>
      <w:r>
        <w:rPr>
          <w:sz w:val="24"/>
        </w:rPr>
        <w:t>及时响应甲方的项目需求，主要工作为与甲方对接内部工作平台的数据、协助甲方申购与其办公设备对应的办公耗材、响应甲方的订单及送货要求、处理甲方在使用耗材时遇到的问题等。对乙方的紧急需求能够提供7*24小时的响应服务并按照甲方的要求及时处理。人员须具有大专或以上学历且具备计算机办公软件应用证书或计算机技术与软件专业技术资格证书，且具有同类项目的工作经验。对办公耗材安装后无法使用时，能够准确判断出是由于耗材原因或是设备原因导致无法使用，如果是设备原因导致的，能够及时进行处理。</w:t>
      </w:r>
    </w:p>
    <w:p>
      <w:pPr>
        <w:pStyle w:val="null3"/>
        <w:ind w:firstLine="480"/>
      </w:pPr>
      <w:r>
        <w:rPr>
          <w:sz w:val="24"/>
        </w:rPr>
        <w:t>2、由于该项目货物的供应总需求是由白云分局进行统筹，核实需求后再由乙方直接送到分局多个办公点。为提高工作效率，乙方须提供针对本项目的团队人员不少于10名，其中：项目经理1名，具有大专或以上计算机相关专业学历且具有担任同类项目的项目经理工作经验的；其余人员需有一定的工作经验，保证货物配送安装及售后维修能够及时、快捷。</w:t>
      </w:r>
    </w:p>
    <w:p>
      <w:pPr>
        <w:pStyle w:val="null3"/>
        <w:ind w:firstLine="480"/>
      </w:pPr>
      <w:r>
        <w:rPr>
          <w:sz w:val="24"/>
        </w:rPr>
        <w:t>3、乙方在投标文件中需提供拟定人员的名单及相应资格证书复印件。</w:t>
      </w:r>
    </w:p>
    <w:p>
      <w:pPr>
        <w:pStyle w:val="null3"/>
        <w:ind w:firstLine="480"/>
      </w:pPr>
      <w:r>
        <w:rPr>
          <w:sz w:val="24"/>
          <w:b/>
        </w:rPr>
        <w:t>第三条 售后服务要求</w:t>
      </w:r>
    </w:p>
    <w:p>
      <w:pPr>
        <w:pStyle w:val="null3"/>
        <w:ind w:firstLine="482"/>
        <w:jc w:val="both"/>
      </w:pPr>
      <w:r>
        <w:rPr>
          <w:sz w:val="24"/>
        </w:rPr>
        <w:t>（一）服务要求：</w:t>
      </w:r>
    </w:p>
    <w:p>
      <w:pPr>
        <w:pStyle w:val="null3"/>
        <w:ind w:firstLine="480"/>
      </w:pPr>
      <w:r>
        <w:rPr>
          <w:sz w:val="24"/>
        </w:rPr>
        <w:t>1、乙方负责免费送货、上门安装、调试及其他售后服务，提供7*24 小时故障受理电话服务（节假日无休），明确服务联系人及联系方式，并对本项目的售后服务作出承诺。</w:t>
      </w:r>
    </w:p>
    <w:p>
      <w:pPr>
        <w:pStyle w:val="null3"/>
        <w:ind w:firstLine="480"/>
      </w:pPr>
      <w:r>
        <w:rPr>
          <w:sz w:val="24"/>
        </w:rPr>
        <w:t>2、货物的配送及安装：乙方必须承诺可在甲方发出送货要求后的 2-4 小时内响应。非紧急情况下，接到指令后的48小时内送达。紧急情况下，30分钟内响应，2小时内送达（按照响应时间至现场验收时间计算）。除不可抗力，不得以其他任何理由延迟送货。如因乙方未能及时配送安装给甲方工作带来不便，乙方须向甲方支付合同总价额的3‰的违约金；出现3次以上将视为乙方不能履行合同义务，甲方可立即单方终止合同。</w:t>
      </w:r>
    </w:p>
    <w:p>
      <w:pPr>
        <w:pStyle w:val="null3"/>
        <w:ind w:firstLine="480"/>
      </w:pPr>
      <w:r>
        <w:rPr>
          <w:sz w:val="24"/>
        </w:rPr>
        <w:t>3、甲方如遇特殊情况需推迟送货，应提前通知乙方。因乙方原因延误交货日期的（甲方要求推迟的除外），甲方有权自行采购，并由乙方承担由此产生的一切损失和费用。</w:t>
      </w:r>
    </w:p>
    <w:p>
      <w:pPr>
        <w:pStyle w:val="null3"/>
        <w:ind w:firstLine="480"/>
      </w:pPr>
      <w:r>
        <w:rPr>
          <w:sz w:val="24"/>
        </w:rPr>
        <w:t>4、乙方需承诺：因甲方采用零库存制度，中标后必须按照甲方的要求直接送货至甲方指定办公地点并现场即时完成安装调试至成功。</w:t>
      </w:r>
    </w:p>
    <w:p>
      <w:pPr>
        <w:pStyle w:val="null3"/>
        <w:ind w:firstLine="480"/>
      </w:pPr>
      <w:r>
        <w:rPr>
          <w:sz w:val="24"/>
        </w:rPr>
        <w:t>5、如果甲方在安装使用乙方提供的耗材的过程中出现偏色、无法正常使用的等状况时，乙方应在收到甲方通知的两小时内提供上门安装调试服务至成功。</w:t>
      </w:r>
    </w:p>
    <w:p>
      <w:pPr>
        <w:pStyle w:val="null3"/>
        <w:ind w:firstLine="480"/>
      </w:pPr>
      <w:r>
        <w:rPr>
          <w:sz w:val="24"/>
        </w:rPr>
        <w:t>6、设备故障报修的响应时间：7天×24小时响应，保证在接到故障电话后，30分钟内响应，2小时内上门提供服务，并在6小时内检测出故障及解决问题。</w:t>
      </w:r>
    </w:p>
    <w:p>
      <w:pPr>
        <w:pStyle w:val="null3"/>
        <w:ind w:firstLine="482"/>
        <w:jc w:val="both"/>
      </w:pPr>
      <w:r>
        <w:rPr>
          <w:sz w:val="24"/>
        </w:rPr>
        <w:t>（二）退换货要求：</w:t>
      </w:r>
    </w:p>
    <w:p>
      <w:pPr>
        <w:pStyle w:val="null3"/>
        <w:ind w:firstLine="480"/>
      </w:pPr>
      <w:r>
        <w:rPr>
          <w:sz w:val="24"/>
        </w:rPr>
        <w:t>乙方提供的产品在货物说明书标明的有效期内乙方免费实行包修、包换、包退服务。甲方按合同对商品进行认真验收，对不符合规格要求的商品，乙方必须无条件退货；乙方未能履行招标文件和合同所定事项，或供应不合格的、假冒伪劣、以次充好的商品，甲方退货后将记录在案，并对乙方予以处罚，除要承担因此产生的一切损失和费用外，情节严重的可终止合同。</w:t>
      </w:r>
    </w:p>
    <w:p>
      <w:pPr>
        <w:pStyle w:val="null3"/>
        <w:ind w:firstLine="480"/>
      </w:pPr>
      <w:r>
        <w:rPr>
          <w:sz w:val="24"/>
          <w:b/>
        </w:rPr>
        <w:t>第四条 其他要求</w:t>
      </w:r>
    </w:p>
    <w:p>
      <w:pPr>
        <w:pStyle w:val="null3"/>
        <w:ind w:firstLine="480"/>
      </w:pPr>
      <w:r>
        <w:rPr>
          <w:sz w:val="24"/>
        </w:rPr>
        <w:t>1、新产品定价（新产品是指日后甲方新采购的设备所用到的耗材，且在办公设备耗材采购清单中没有的耗材），乙方所提供耗材产品须经甲方同意，价格按照如下进行核算。价格以产品官网原始价为标准，官网没有价格，以“京东商城官网京东自营”当日报价（加盖乙方公章）。如出现相关产品官网未公布价格，且在“京东商城官网京东自营”上未找到相应价格的情况时，所提供的产品价格取广东政府采购智慧云平台电子卖场相同产品所标零售价最高价和最低价的平均价格为基准，经双方友好协商后确定最终产品基准价价格。并以中标下浮率进行结算。</w:t>
      </w:r>
    </w:p>
    <w:p>
      <w:pPr>
        <w:pStyle w:val="null3"/>
        <w:ind w:firstLine="480"/>
      </w:pPr>
      <w:r>
        <w:rPr>
          <w:sz w:val="24"/>
        </w:rPr>
        <w:t>2、若甲方有一些目前在用的机器因报废不再使用时，乙方必须承诺可将甲方已要求送货的、对应上述机型的产品更换成相当价格的其他品牌型号的产品，不得拒绝更换。</w:t>
      </w:r>
    </w:p>
    <w:p>
      <w:pPr>
        <w:pStyle w:val="null3"/>
        <w:ind w:firstLine="480"/>
      </w:pPr>
      <w:r>
        <w:rPr>
          <w:sz w:val="24"/>
        </w:rPr>
        <w:t>3、由于甲方需要通过内部工作平台（包含以下功能：申领、审批、分发、交付签收、统计（月度、季度、年度）、汇总、数据可视化管理）对本项目进行管理，乙方须承诺配合甲方完成本项目在内部平台的对接工作，并按照甲方要求提供相关材料，具体以甲方实际需求为准。</w:t>
      </w:r>
    </w:p>
    <w:p>
      <w:pPr>
        <w:pStyle w:val="null3"/>
        <w:ind w:firstLine="480"/>
      </w:pPr>
      <w:r>
        <w:rPr>
          <w:sz w:val="24"/>
        </w:rPr>
        <w:t>4、保</w:t>
      </w:r>
      <w:r>
        <w:rPr>
          <w:sz w:val="24"/>
          <w:color w:val="FFFFFF"/>
        </w:rPr>
        <w:t>一</w:t>
      </w:r>
      <w:r>
        <w:rPr>
          <w:sz w:val="24"/>
        </w:rPr>
        <w:t>密要求：乙方应对项目履行过程中所有掌据到的保</w:t>
      </w:r>
      <w:r>
        <w:rPr>
          <w:sz w:val="24"/>
          <w:color w:val="FFFFFF"/>
        </w:rPr>
        <w:t>一</w:t>
      </w:r>
      <w:r>
        <w:rPr>
          <w:sz w:val="24"/>
        </w:rPr>
        <w:t>密信息承提保</w:t>
      </w:r>
      <w:r>
        <w:rPr>
          <w:sz w:val="24"/>
          <w:color w:val="FFFFFF"/>
        </w:rPr>
        <w:t>一</w:t>
      </w:r>
      <w:r>
        <w:rPr>
          <w:sz w:val="24"/>
        </w:rPr>
        <w:t>密义务，保</w:t>
      </w:r>
      <w:r>
        <w:rPr>
          <w:sz w:val="24"/>
          <w:color w:val="FFFFFF"/>
        </w:rPr>
        <w:t>一</w:t>
      </w:r>
      <w:r>
        <w:rPr>
          <w:sz w:val="24"/>
        </w:rPr>
        <w:t>密信息包括但不限于反映乙方财务、管理架构、规章制度、职员信息等所有不被公众领域所知的信息；以及技术信息、技术方案、数据库、源程序、目标程序、技术文档、研究开发记录、计算机系统等信息。未经甲方事先书面同意，乙方不得使用、转让、复制、传播、泄漏甲方信息，否则将承担违约责任，情节严重还将追究相应的法律责任。</w:t>
      </w:r>
    </w:p>
    <w:p>
      <w:pPr>
        <w:pStyle w:val="null3"/>
        <w:ind w:firstLine="480"/>
      </w:pPr>
      <w:r>
        <w:rPr>
          <w:sz w:val="24"/>
          <w:b/>
        </w:rPr>
        <w:t>第五条 废旧办公耗材回收要求</w:t>
      </w:r>
    </w:p>
    <w:p>
      <w:pPr>
        <w:pStyle w:val="null3"/>
        <w:ind w:firstLine="480"/>
      </w:pPr>
      <w:r>
        <w:rPr>
          <w:sz w:val="24"/>
        </w:rPr>
        <w:t>乙方必须承诺：在送货安装产品的同时，必须现场即时回收甲方在本项目实施过程中产生的废旧墨盒、废旧硒鼓，废旧鼠标键盘等，做到当天清走，按国家行业的相关要求进行环保回收。</w:t>
      </w:r>
    </w:p>
    <w:p>
      <w:pPr>
        <w:pStyle w:val="null3"/>
        <w:ind w:firstLine="480"/>
      </w:pPr>
      <w:r>
        <w:rPr>
          <w:sz w:val="24"/>
        </w:rPr>
        <w:t>乙方必须严格按照国家各类废物管理的相关规定包装、运输本项目内产生的废旧物资，并运送至乙方的回收处置场。</w:t>
      </w:r>
    </w:p>
    <w:p>
      <w:pPr>
        <w:pStyle w:val="null3"/>
        <w:ind w:firstLine="480"/>
      </w:pPr>
      <w:r>
        <w:rPr>
          <w:sz w:val="24"/>
        </w:rPr>
        <w:t>乙方必须承诺：在回收时废旧产品时，应严格遵守甲方的关于质量、环境及职业安全卫生的相关规定。</w:t>
      </w:r>
    </w:p>
    <w:p>
      <w:pPr>
        <w:pStyle w:val="null3"/>
        <w:ind w:firstLine="480"/>
      </w:pPr>
      <w:r>
        <w:rPr>
          <w:sz w:val="24"/>
          <w:b/>
        </w:rPr>
        <w:t>第六条 付款方式及履约保证金</w:t>
      </w:r>
    </w:p>
    <w:p>
      <w:pPr>
        <w:pStyle w:val="null3"/>
        <w:ind w:firstLine="480"/>
      </w:pPr>
      <w:r>
        <w:rPr>
          <w:sz w:val="24"/>
        </w:rPr>
        <w:t>（一）付款方式</w:t>
      </w:r>
    </w:p>
    <w:p>
      <w:pPr>
        <w:pStyle w:val="null3"/>
        <w:ind w:firstLine="480"/>
      </w:pPr>
      <w:r>
        <w:rPr>
          <w:sz w:val="24"/>
        </w:rPr>
        <w:t>1、货物费用按季结算，每次支付前乙方须按照甲方的要求提供结算材料（包括费用明细单、送货单、验收表等），并严格按照财政审批流程出具书面请款函、开具合法有效票据，经甲方核实无误后，由甲方根据财政审批流程办理支付手续。</w:t>
      </w:r>
    </w:p>
    <w:p>
      <w:pPr>
        <w:pStyle w:val="null3"/>
        <w:ind w:firstLine="480"/>
      </w:pPr>
      <w:r>
        <w:rPr>
          <w:sz w:val="24"/>
        </w:rPr>
        <w:t>2、因本合同采用财政资金，因此甲方在上述及本合同其他条款约定的付款时间为甲方向财政部门提出办理财政支付申请手续的时间（不含政府财政支付部门审核的时间），具体支付时间以政府财政部门实际支付时间为准。</w:t>
      </w:r>
    </w:p>
    <w:p>
      <w:pPr>
        <w:pStyle w:val="null3"/>
        <w:ind w:firstLine="480"/>
      </w:pPr>
      <w:r>
        <w:rPr>
          <w:sz w:val="24"/>
        </w:rPr>
        <w:t>（二）履约保证金</w:t>
      </w:r>
    </w:p>
    <w:p>
      <w:pPr>
        <w:pStyle w:val="null3"/>
        <w:ind w:firstLine="480"/>
      </w:pPr>
      <w:r>
        <w:rPr>
          <w:sz w:val="24"/>
        </w:rPr>
        <w:t>收取比例：5%，</w:t>
      </w:r>
    </w:p>
    <w:p>
      <w:pPr>
        <w:pStyle w:val="null3"/>
        <w:ind w:firstLine="480"/>
      </w:pPr>
      <w:r>
        <w:rPr>
          <w:sz w:val="24"/>
        </w:rPr>
        <w:t>说明：（</w:t>
      </w:r>
      <w:r>
        <w:rPr>
          <w:sz w:val="24"/>
        </w:rPr>
        <w:t>一</w:t>
      </w:r>
      <w:r>
        <w:rPr>
          <w:sz w:val="24"/>
        </w:rPr>
        <w:t>）提交说明：</w:t>
      </w:r>
    </w:p>
    <w:p>
      <w:pPr>
        <w:pStyle w:val="null3"/>
        <w:ind w:firstLine="480"/>
      </w:pPr>
      <w:r>
        <w:rPr>
          <w:sz w:val="24"/>
        </w:rPr>
        <w:t>1.时间：合同签订之日起10个工作日内；</w:t>
      </w:r>
    </w:p>
    <w:p>
      <w:pPr>
        <w:pStyle w:val="null3"/>
        <w:ind w:firstLine="480"/>
      </w:pPr>
      <w:r>
        <w:rPr>
          <w:sz w:val="24"/>
        </w:rPr>
        <w:t>2.金额：合同总金额的5%；</w:t>
      </w:r>
    </w:p>
    <w:p>
      <w:pPr>
        <w:pStyle w:val="null3"/>
        <w:ind w:firstLine="480"/>
      </w:pPr>
      <w:r>
        <w:rPr>
          <w:sz w:val="24"/>
        </w:rPr>
        <w:t>3.方式：支票、汇票、本票或金融机构、担保机构出具的保函等非现金形式</w:t>
      </w:r>
      <w:r>
        <w:rPr>
          <w:sz w:val="24"/>
          <w:b/>
        </w:rPr>
        <w:t>。</w:t>
      </w:r>
    </w:p>
    <w:p>
      <w:pPr>
        <w:pStyle w:val="null3"/>
        <w:ind w:firstLine="480"/>
      </w:pPr>
      <w:r>
        <w:rPr>
          <w:sz w:val="24"/>
        </w:rPr>
        <w:t>（二）</w:t>
      </w:r>
      <w:r>
        <w:rPr>
          <w:sz w:val="24"/>
        </w:rPr>
        <w:t>退还说明：</w:t>
      </w:r>
    </w:p>
    <w:p>
      <w:pPr>
        <w:pStyle w:val="null3"/>
        <w:ind w:firstLine="480"/>
      </w:pPr>
      <w:r>
        <w:rPr>
          <w:sz w:val="24"/>
        </w:rPr>
        <w:t>1.时间、方式和条件：合同有效期满后15个工作日内，甲方接到乙方申请和支付凭证资料文件后，退还至乙方，不计利息。</w:t>
      </w:r>
    </w:p>
    <w:p>
      <w:pPr>
        <w:pStyle w:val="null3"/>
        <w:ind w:firstLine="480"/>
      </w:pPr>
      <w:r>
        <w:rPr>
          <w:sz w:val="24"/>
        </w:rPr>
        <w:t>2、不予退还的情形：</w:t>
      </w:r>
    </w:p>
    <w:p>
      <w:pPr>
        <w:pStyle w:val="null3"/>
        <w:ind w:firstLine="480"/>
      </w:pPr>
      <w:r>
        <w:rPr>
          <w:sz w:val="24"/>
        </w:rPr>
        <w:t>下列任何一种情况发生时，甲方有权不予退还履约保证金：</w:t>
      </w:r>
    </w:p>
    <w:p>
      <w:pPr>
        <w:pStyle w:val="null3"/>
        <w:ind w:firstLine="480"/>
      </w:pPr>
      <w:r>
        <w:rPr>
          <w:sz w:val="24"/>
        </w:rPr>
        <w:t>①有明显证据证明乙方未履行本合同约定的；</w:t>
      </w:r>
    </w:p>
    <w:p>
      <w:pPr>
        <w:pStyle w:val="null3"/>
        <w:ind w:firstLine="480"/>
      </w:pPr>
      <w:r>
        <w:rPr>
          <w:sz w:val="24"/>
        </w:rPr>
        <w:t>②乙方有明显过错致甲方造成损失的。</w:t>
      </w:r>
    </w:p>
    <w:p>
      <w:pPr>
        <w:pStyle w:val="null3"/>
        <w:ind w:firstLine="480"/>
      </w:pPr>
      <w:r>
        <w:rPr>
          <w:sz w:val="24"/>
          <w:b/>
        </w:rPr>
        <w:t>第七条 验收要求</w:t>
      </w:r>
    </w:p>
    <w:p>
      <w:pPr>
        <w:pStyle w:val="null3"/>
        <w:ind w:firstLine="480"/>
      </w:pPr>
      <w:r>
        <w:rPr>
          <w:sz w:val="24"/>
        </w:rPr>
        <w:t>1.货物送至指定的使用现场后，乙方须派专业人员检查耗材质量。由甲方、乙方双方一起进行验收，验收合格后双方签署验收单确认。</w:t>
      </w:r>
    </w:p>
    <w:p>
      <w:pPr>
        <w:pStyle w:val="null3"/>
        <w:ind w:firstLine="480"/>
      </w:pPr>
      <w:r>
        <w:rPr>
          <w:sz w:val="24"/>
        </w:rPr>
        <w:t>2.乙方提供的耗材必须与投标响应的一致，与原设备完全适配，正常打印，打印质量优良，容量不低于原设备品牌耗材的页产量，上述《耗材清单》所列对应机型使用需要的各类型号耗材。若因乙方提供的耗材出现质量问题，导致打印机无法正常使用等情况，如为原装耗材甲方有权要求乙方无条件更换新的，如为替代耗材甲方有权要求乙方提供与设备原厂品牌匹配的且能满足替代耗材基本规格要求的其他品牌的替代耗材。所提供的耗材序列号必须与外包装序列号一致，或使用新型数码防伪方式，并可通过官方途径查询真伪，无序列号或相关官方认可防伪方式视为假货处理。</w:t>
      </w:r>
    </w:p>
    <w:p>
      <w:pPr>
        <w:pStyle w:val="null3"/>
        <w:ind w:firstLine="480"/>
      </w:pPr>
      <w:r>
        <w:rPr>
          <w:sz w:val="24"/>
        </w:rPr>
        <w:t>3.乙方提供的耗材必须能提供产品质量证明，保证符合对应机型的使用需要，并遵守设备保养条例说明。</w:t>
      </w:r>
    </w:p>
    <w:p>
      <w:pPr>
        <w:pStyle w:val="null3"/>
        <w:ind w:firstLine="480"/>
      </w:pPr>
      <w:r>
        <w:rPr>
          <w:sz w:val="24"/>
        </w:rPr>
        <w:t>4.货物必须是全新（原装）正品，表面无划伤，无碰撞，其技术规格、标准必须符合甲方需求和国家计量检测标准。</w:t>
      </w:r>
    </w:p>
    <w:p>
      <w:pPr>
        <w:pStyle w:val="null3"/>
        <w:ind w:firstLine="480"/>
      </w:pPr>
      <w:r>
        <w:rPr>
          <w:sz w:val="24"/>
          <w:b/>
        </w:rPr>
        <w:t>第八条 违约责任</w:t>
      </w:r>
    </w:p>
    <w:p>
      <w:pPr>
        <w:pStyle w:val="null3"/>
        <w:ind w:firstLine="480"/>
      </w:pPr>
      <w:r>
        <w:rPr>
          <w:sz w:val="24"/>
        </w:rPr>
        <w:t>1、甲方应按时支付款项，每逾期1天向乙方偿付欠款总额的5‰违约金，累计不超过欠款总额的5%，但由于乙方未按甲方要求提交文件或财政审批延迟造成的逾期除外。</w:t>
      </w:r>
    </w:p>
    <w:p>
      <w:pPr>
        <w:pStyle w:val="null3"/>
        <w:ind w:firstLine="480"/>
      </w:pPr>
      <w:r>
        <w:rPr>
          <w:sz w:val="24"/>
        </w:rPr>
        <w:t>2、乙方应按本合同约定提供相关服务，如未按照合同约定提供的，乙方须向甲方支付合同总价额的3‰的违约金；出现三次以上（含三次）的，甲方有权解除合同，并按合同总金额的5%处以违约金。</w:t>
      </w:r>
    </w:p>
    <w:p>
      <w:pPr>
        <w:pStyle w:val="null3"/>
        <w:ind w:firstLine="480"/>
      </w:pPr>
      <w:r>
        <w:rPr>
          <w:sz w:val="24"/>
        </w:rPr>
        <w:t>3、乙方违反保</w:t>
      </w:r>
      <w:r>
        <w:rPr>
          <w:sz w:val="24"/>
          <w:color w:val="FFFFFF"/>
        </w:rPr>
        <w:t>一</w:t>
      </w:r>
      <w:r>
        <w:rPr>
          <w:sz w:val="24"/>
        </w:rPr>
        <w:t>密规定的，甲方有权解除合同，并按合同总金额的5%处以违约金。</w:t>
      </w:r>
    </w:p>
    <w:p>
      <w:pPr>
        <w:pStyle w:val="null3"/>
        <w:ind w:firstLine="480"/>
      </w:pPr>
      <w:r>
        <w:rPr>
          <w:sz w:val="24"/>
        </w:rPr>
        <w:t>4、上述 2-3 款中违约金不足以弥补甲方损失的，就不足部分乙方还应予以补足。</w:t>
      </w:r>
    </w:p>
    <w:p>
      <w:pPr>
        <w:pStyle w:val="null3"/>
        <w:ind w:firstLine="480"/>
      </w:pPr>
      <w:r>
        <w:rPr>
          <w:sz w:val="24"/>
        </w:rPr>
        <w:t>5、甲方无正当理由拒收货物、拒付货款的，由甲方向乙方偿付合同总价的5%违约金。因甲方原因导致变更、中止或者终止本合同的，甲方应当对乙方受到的损失予以赔偿或补偿。</w:t>
      </w:r>
    </w:p>
    <w:p>
      <w:pPr>
        <w:pStyle w:val="null3"/>
        <w:ind w:firstLine="480"/>
      </w:pPr>
      <w:r>
        <w:rPr>
          <w:sz w:val="24"/>
        </w:rPr>
        <w:t>6、乙方逾期交付货物的，每逾期1天，乙方向甲方偿付逾期交货部分货款总额的5‰的违约金，累计不超过逾期交货部分货款总额的5%，逾期交货超过15天，甲方有权终止合同，并追究违约责任。</w:t>
      </w:r>
    </w:p>
    <w:p>
      <w:pPr>
        <w:pStyle w:val="null3"/>
        <w:ind w:firstLine="480"/>
      </w:pPr>
      <w:r>
        <w:rPr>
          <w:sz w:val="24"/>
        </w:rPr>
        <w:t>7、乙方所交的货物、型号、规格不符合合同规定的，甲方有权拒收。乙方向甲方支付货款总额的5%违约金。</w:t>
      </w:r>
    </w:p>
    <w:p>
      <w:pPr>
        <w:pStyle w:val="null3"/>
        <w:ind w:firstLine="480"/>
      </w:pPr>
      <w:r>
        <w:rPr>
          <w:sz w:val="24"/>
        </w:rPr>
        <w:t>8、如经乙方两次修改，货物仍不能达到合同约定质量标准，甲方有权退货，要求乙方退回全部货款，并赔偿甲方因此遭受的损失。</w:t>
      </w:r>
    </w:p>
    <w:p>
      <w:pPr>
        <w:pStyle w:val="null3"/>
        <w:ind w:firstLine="480"/>
      </w:pPr>
      <w:r>
        <w:rPr>
          <w:sz w:val="24"/>
        </w:rPr>
        <w:t>9、乙方所供货物必须权属清楚，不得侵害他人的知识产权，否则构成对甲方违约，并承担相应的赔偿责任。</w:t>
      </w:r>
    </w:p>
    <w:p>
      <w:pPr>
        <w:pStyle w:val="null3"/>
        <w:ind w:firstLine="480"/>
      </w:pPr>
      <w:r>
        <w:rPr>
          <w:sz w:val="24"/>
          <w:b/>
        </w:rPr>
        <w:t>第九条 不可抗力</w:t>
      </w:r>
    </w:p>
    <w:p>
      <w:pPr>
        <w:pStyle w:val="null3"/>
        <w:ind w:firstLine="480"/>
      </w:pPr>
      <w:r>
        <w:rPr>
          <w:sz w:val="24"/>
        </w:rPr>
        <w:t>1、由于不可预见、不可避免、不可克服等不可抗力的原因，一方不能履行合同义务的，应当在不可抗力发生之日起天内以书面形式通知对方，证明不可抗力事件的存在。</w:t>
      </w:r>
    </w:p>
    <w:p>
      <w:pPr>
        <w:pStyle w:val="null3"/>
        <w:ind w:firstLine="480"/>
      </w:pPr>
      <w:r>
        <w:rPr>
          <w:sz w:val="24"/>
        </w:rPr>
        <w:t>2、不可抗力事件发生后，甲方和乙方应当积极寻求以合理的方式履行本合同。如不可抗力无法消除，致使合同目的无法实现的，双方均有权解除合同，且均不互相索赔。</w:t>
      </w:r>
    </w:p>
    <w:p>
      <w:pPr>
        <w:pStyle w:val="null3"/>
        <w:ind w:firstLine="480"/>
      </w:pPr>
      <w:r>
        <w:rPr>
          <w:sz w:val="24"/>
          <w:b/>
        </w:rPr>
        <w:t>第十条 争议及解决办法</w:t>
      </w:r>
    </w:p>
    <w:p>
      <w:pPr>
        <w:pStyle w:val="null3"/>
        <w:ind w:firstLine="480"/>
      </w:pPr>
      <w:r>
        <w:rPr>
          <w:sz w:val="24"/>
        </w:rPr>
        <w:t>1、因货物的质量问题发生争议，由广州市市场监督管理局或其指定的质量鉴定单位进行质量鉴定。货物符合质量标准的，鉴定费由甲方承担；货物不符合质量标准的，鉴定费由乙方承担。</w:t>
      </w:r>
    </w:p>
    <w:p>
      <w:pPr>
        <w:pStyle w:val="null3"/>
        <w:ind w:firstLine="480"/>
      </w:pPr>
      <w:r>
        <w:rPr>
          <w:sz w:val="24"/>
        </w:rPr>
        <w:t>2、本合同发生争议，由双方协商或由政府采购监管部门调解解决，协商或调解不成时按以下第</w:t>
      </w:r>
      <w:r>
        <w:rPr>
          <w:sz w:val="24"/>
          <w:b/>
          <w:u w:val="single"/>
        </w:rPr>
        <w:t xml:space="preserve">   </w:t>
      </w:r>
      <w:r>
        <w:rPr>
          <w:sz w:val="24"/>
        </w:rPr>
        <w:t>种方式解决：</w:t>
      </w:r>
    </w:p>
    <w:p>
      <w:pPr>
        <w:pStyle w:val="null3"/>
        <w:ind w:firstLine="482"/>
      </w:pPr>
      <w:r>
        <w:rPr>
          <w:sz w:val="24"/>
        </w:rPr>
        <w:t>（1）中国广州仲裁委员会仲裁；</w:t>
      </w:r>
    </w:p>
    <w:p>
      <w:pPr>
        <w:pStyle w:val="null3"/>
        <w:ind w:firstLine="482"/>
      </w:pPr>
      <w:r>
        <w:rPr>
          <w:sz w:val="24"/>
        </w:rPr>
        <w:t>（2）向甲方所在地人民法院提起诉讼。</w:t>
      </w:r>
    </w:p>
    <w:p>
      <w:pPr>
        <w:pStyle w:val="null3"/>
        <w:ind w:firstLine="480"/>
      </w:pPr>
      <w:r>
        <w:rPr>
          <w:sz w:val="24"/>
          <w:b/>
        </w:rPr>
        <w:t>第十一条 其他</w:t>
      </w:r>
    </w:p>
    <w:p>
      <w:pPr>
        <w:pStyle w:val="null3"/>
        <w:ind w:firstLine="480"/>
      </w:pPr>
      <w:r>
        <w:rPr>
          <w:sz w:val="24"/>
        </w:rPr>
        <w:t>1、本合同一式</w:t>
      </w:r>
      <w:r>
        <w:rPr>
          <w:sz w:val="24"/>
          <w:b/>
          <w:u w:val="single"/>
        </w:rPr>
        <w:t xml:space="preserve">   </w:t>
      </w:r>
      <w:r>
        <w:rPr>
          <w:sz w:val="24"/>
        </w:rPr>
        <w:t>份，具有同等效力，甲、乙双方各执</w:t>
      </w:r>
      <w:r>
        <w:rPr>
          <w:sz w:val="24"/>
          <w:b/>
          <w:u w:val="single"/>
        </w:rPr>
        <w:t xml:space="preserve">   </w:t>
      </w:r>
      <w:r>
        <w:rPr>
          <w:sz w:val="24"/>
        </w:rPr>
        <w:t>份。合同自双方签字盖章之日起生效。</w:t>
      </w:r>
    </w:p>
    <w:p>
      <w:pPr>
        <w:pStyle w:val="null3"/>
        <w:ind w:firstLine="480"/>
      </w:pPr>
      <w:r>
        <w:rPr>
          <w:sz w:val="24"/>
        </w:rPr>
        <w:t>2、本合同未尽事宜，由双方协商处理。</w:t>
      </w:r>
    </w:p>
    <w:p>
      <w:pPr>
        <w:pStyle w:val="null3"/>
        <w:ind w:firstLine="480"/>
      </w:pPr>
      <w:r>
        <w:rPr/>
        <w:t xml:space="preserve"> </w:t>
      </w:r>
    </w:p>
    <w:p>
      <w:pPr>
        <w:pStyle w:val="null3"/>
        <w:ind w:firstLine="480"/>
      </w:pPr>
      <w:r>
        <w:rPr>
          <w:sz w:val="24"/>
        </w:rPr>
        <w:t>甲方： （盖章）                         乙方： （盖章）</w:t>
      </w:r>
    </w:p>
    <w:p>
      <w:pPr>
        <w:pStyle w:val="null3"/>
        <w:ind w:firstLine="480"/>
      </w:pPr>
      <w:r>
        <w:rPr>
          <w:sz w:val="24"/>
        </w:rPr>
        <w:t>签约代表：                                签约代表：</w:t>
      </w:r>
    </w:p>
    <w:p>
      <w:pPr>
        <w:pStyle w:val="null3"/>
        <w:ind w:firstLine="480"/>
      </w:pPr>
      <w:r>
        <w:rPr>
          <w:sz w:val="24"/>
        </w:rPr>
        <w:t>地    址：                                   地    址：</w:t>
      </w:r>
    </w:p>
    <w:p>
      <w:pPr>
        <w:pStyle w:val="null3"/>
        <w:ind w:firstLine="480"/>
      </w:pPr>
      <w:r>
        <w:rPr>
          <w:sz w:val="24"/>
        </w:rPr>
        <w:t>电    话：                                   电    话：</w:t>
      </w:r>
    </w:p>
    <w:p>
      <w:pPr>
        <w:pStyle w:val="null3"/>
        <w:ind w:firstLine="480"/>
      </w:pPr>
      <w:r>
        <w:rPr>
          <w:sz w:val="24"/>
        </w:rPr>
        <w:t>传    真：                                   传    真：</w:t>
      </w:r>
    </w:p>
    <w:p>
      <w:pPr>
        <w:pStyle w:val="null3"/>
        <w:ind w:firstLine="480"/>
      </w:pPr>
      <w:r>
        <w:rPr>
          <w:sz w:val="24"/>
        </w:rPr>
        <w:t>签约日期：   年   月   日              签约日期：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440111-2025-01490</w:t>
      </w:r>
    </w:p>
    <w:p>
      <w:pPr>
        <w:pStyle w:val="null3"/>
        <w:jc w:val="center"/>
        <w:outlineLvl w:val="3"/>
      </w:pPr>
      <w:r>
        <w:rPr>
          <w:sz w:val="24"/>
          <w:b/>
        </w:rPr>
        <w:t>采购项目编号：</w:t>
      </w:r>
      <w:r>
        <w:rPr>
          <w:sz w:val="24"/>
          <w:b/>
        </w:rPr>
        <w:t>GZCQC2501HG02019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广州市公安局白云区分局办公消耗品采购项目</w:t>
      </w:r>
      <w:r>
        <w:rPr>
          <w:u w:val="single"/>
        </w:rPr>
        <w:t>”</w:t>
      </w:r>
      <w:r>
        <w:rPr/>
        <w:t>项目的招标[采购项目编号为：</w:t>
      </w:r>
      <w:r>
        <w:rPr>
          <w:u w:val="single"/>
        </w:rPr>
        <w:t>GZCQC2501HG02019</w:t>
      </w:r>
      <w:r>
        <w:rPr/>
        <w:t>]，我方愿参与投标。</w:t>
      </w:r>
    </w:p>
    <w:p>
      <w:pPr>
        <w:pStyle w:val="null3"/>
        <w:ind w:firstLine="480"/>
      </w:pPr>
      <w:r>
        <w:rPr/>
        <w:t>我方确认收到贵方提供的</w:t>
      </w:r>
      <w:r>
        <w:rPr>
          <w:u w:val="single"/>
        </w:rPr>
        <w:t>“</w:t>
      </w:r>
      <w:r>
        <w:rPr>
          <w:u w:val="single"/>
        </w:rPr>
        <w:t>广州市公安局白云区分局办公消耗品采购项目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广州市公安局白云区分局办公消耗品采购项目</w:t>
      </w:r>
      <w:r>
        <w:rPr/>
        <w:t>”项目采购[采购项目编号为</w:t>
      </w:r>
      <w:r>
        <w:rPr/>
        <w:t>GZCQC2501HG02019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广州市公安局白云区分局办公消耗品采购项目</w:t>
      </w:r>
      <w:r>
        <w:rPr/>
        <w:t>招标中获中标（采购项目编号：</w:t>
      </w:r>
      <w:r>
        <w:rPr/>
        <w:t>GZCQC2501HG02019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