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440001-2025-03059</w:t>
      </w:r>
    </w:p>
    <w:p>
      <w:pPr>
        <w:pStyle w:val="null3"/>
        <w:jc w:val="center"/>
        <w:outlineLvl w:val="3"/>
      </w:pPr>
      <w:r>
        <w:rPr>
          <w:sz w:val="24"/>
          <w:b/>
        </w:rPr>
        <w:t>采购项目编号：</w:t>
      </w:r>
      <w:r>
        <w:rPr>
          <w:sz w:val="24"/>
          <w:b/>
        </w:rPr>
        <w:t>GZCQC2500FG02002</w:t>
      </w:r>
    </w:p>
    <w:p>
      <w:pPr>
        <w:pStyle w:val="null3"/>
        <w:jc w:val="center"/>
        <w:outlineLvl w:val="3"/>
      </w:pPr>
      <w:r>
        <w:rPr>
          <w:sz w:val="24"/>
          <w:b/>
        </w:rPr>
        <w:t>项目名称：</w:t>
      </w:r>
      <w:r>
        <w:rPr>
          <w:sz w:val="24"/>
          <w:b/>
        </w:rPr>
        <w:t>广东省环境空气自动监测站运行维护服务项目</w:t>
      </w:r>
    </w:p>
    <w:p>
      <w:pPr>
        <w:pStyle w:val="null3"/>
        <w:jc w:val="center"/>
        <w:outlineLvl w:val="3"/>
      </w:pPr>
      <w:r>
        <w:rPr>
          <w:sz w:val="24"/>
          <w:b/>
        </w:rPr>
        <w:t>采购人：</w:t>
      </w:r>
      <w:r>
        <w:rPr>
          <w:sz w:val="24"/>
          <w:b/>
        </w:rPr>
        <w:t>广东省环境辐射监测与核应急响应技术支持中心</w:t>
      </w:r>
    </w:p>
    <w:p>
      <w:pPr>
        <w:pStyle w:val="null3"/>
        <w:jc w:val="center"/>
        <w:outlineLvl w:val="3"/>
      </w:pPr>
      <w:r>
        <w:rPr>
          <w:sz w:val="24"/>
          <w:b/>
        </w:rPr>
        <w:t>采购代理机构：</w:t>
      </w:r>
      <w:r>
        <w:rPr>
          <w:sz w:val="24"/>
          <w:b/>
        </w:rPr>
        <w:t>广州程启招标代理有限公司</w:t>
      </w:r>
    </w:p>
    <w:p>
      <w:pPr>
        <w:pStyle w:val="null3"/>
        <w:ind w:firstLine="480"/>
      </w:pPr>
      <w:r>
        <w:rPr/>
        <w:t xml:space="preserve">  </w:t>
      </w:r>
      <w:r>
        <w:br/>
      </w:r>
    </w:p>
    <w:p>
      <w:pPr>
        <w:pStyle w:val="null3"/>
        <w:jc w:val="center"/>
        <w:outlineLvl w:val="1"/>
      </w:pPr>
      <w:r>
        <w:rPr>
          <w:sz w:val="36"/>
          <w:b/>
        </w:rPr>
        <w:t>第一章投标邀请</w:t>
      </w:r>
    </w:p>
    <w:p>
      <w:pPr>
        <w:pStyle w:val="null3"/>
        <w:ind w:firstLine="480"/>
      </w:pPr>
      <w:r>
        <w:rPr/>
        <w:t>广州程启招标代理有限公司</w:t>
      </w:r>
      <w:r>
        <w:rPr/>
        <w:t>受</w:t>
      </w:r>
      <w:r>
        <w:rPr/>
        <w:t>广东省环境辐射监测与核应急响应技术支持中心</w:t>
      </w:r>
      <w:r>
        <w:rPr/>
        <w:t>的委托，采用</w:t>
      </w:r>
      <w:r>
        <w:rPr/>
        <w:t>公开招标</w:t>
      </w:r>
      <w:r>
        <w:rPr/>
        <w:t>方式组织采购</w:t>
      </w:r>
      <w:r>
        <w:rPr/>
        <w:t>广东省环境空气自动监测站运行维护服务项目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广东省环境空气自动监测站运行维护服务项目</w:t>
      </w:r>
    </w:p>
    <w:p>
      <w:pPr>
        <w:pStyle w:val="null3"/>
        <w:ind w:firstLine="480"/>
      </w:pPr>
      <w:r>
        <w:rPr/>
        <w:t>采购计划编号：</w:t>
      </w:r>
      <w:r>
        <w:rPr/>
        <w:t>440001-2025-03059</w:t>
      </w:r>
    </w:p>
    <w:p>
      <w:pPr>
        <w:pStyle w:val="null3"/>
        <w:ind w:firstLine="480"/>
      </w:pPr>
      <w:r>
        <w:rPr/>
        <w:t>采购项目编号：</w:t>
      </w:r>
      <w:r>
        <w:rPr/>
        <w:t>GZCQC2500FG02002</w:t>
      </w:r>
    </w:p>
    <w:p>
      <w:pPr>
        <w:pStyle w:val="null3"/>
        <w:ind w:firstLine="480"/>
      </w:pPr>
      <w:r>
        <w:rPr/>
        <w:t>采购方式：</w:t>
      </w:r>
      <w:r>
        <w:rPr/>
        <w:t>公开招标</w:t>
      </w:r>
    </w:p>
    <w:p>
      <w:pPr>
        <w:pStyle w:val="null3"/>
        <w:ind w:firstLine="480"/>
      </w:pPr>
      <w:r>
        <w:rPr/>
        <w:t>预算金额：</w:t>
      </w:r>
      <w:r>
        <w:rPr/>
        <w:t>1,970,000.00</w:t>
      </w:r>
      <w:r>
        <w:rPr/>
        <w:t>元</w:t>
      </w:r>
    </w:p>
    <w:p>
      <w:pPr>
        <w:pStyle w:val="null3"/>
        <w:outlineLvl w:val="3"/>
      </w:pPr>
      <w:r>
        <w:rPr>
          <w:sz w:val="24"/>
          <w:b/>
        </w:rPr>
        <w:t>2.项目内容及需求情况（采购项目技术规格、参数及要求）</w:t>
      </w:r>
    </w:p>
    <w:p>
      <w:pPr>
        <w:pStyle w:val="null3"/>
      </w:pPr>
      <w:r>
        <w:rPr/>
        <w:t>采购包1(广东省环境空气自动监测站运行维护服务项目):</w:t>
      </w:r>
    </w:p>
    <w:p>
      <w:pPr>
        <w:pStyle w:val="null3"/>
      </w:pPr>
      <w:r>
        <w:rPr/>
        <w:t>采购包预算金额：1,970,000.00元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其他生态环境保护和治理服务</w:t>
            </w:r>
          </w:p>
        </w:tc>
        <w:tc>
          <w:tcPr>
            <w:tcW w:type="dxa" w:w="2136"/>
          </w:tcPr>
          <w:p>
            <w:pPr>
              <w:pStyle w:val="null3"/>
            </w:pPr>
            <w:r>
              <w:rPr/>
              <w:t>广东省环境空气自动监测站运行维护服务项目</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合同履行期限：本项目服务期为2025年4月1日至2026年3月31日，站点设备交接期为运维期开展前10天，交接完成后中标人应立即开展运维工作。</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2）有依法缴纳税收和社会保障资金的良好记录：提供投标截止日前6个月内任意1个月依法缴纳税收和社会保障资金的相关材料。如依法免税或不需要缴纳社会保障资金的， 提供相应证明材料。</w:t>
      </w:r>
    </w:p>
    <w:p>
      <w:pPr>
        <w:pStyle w:val="null3"/>
      </w:pPr>
      <w:r>
        <w:rPr/>
        <w:t>3）具有良好的商业信誉和健全的财务会计制度：供应商必须具有良好的商业信誉和健全的财务会计制度（提供以下2种证明材料之一：①2023年度经会计师事务所审计的财务状况报告；②基本开户行出具的资信证明和《基本存款账号信息》）。</w:t>
      </w:r>
    </w:p>
    <w:p>
      <w:pPr>
        <w:pStyle w:val="null3"/>
      </w:pPr>
      <w:r>
        <w:rPr/>
        <w:t>4）履行合同所必需的设备和专业技术能力：按投标（响应）文件格式填报设备及专业技术能力情况。</w:t>
      </w:r>
    </w:p>
    <w:p>
      <w:pPr>
        <w:pStyle w:val="null3"/>
      </w:pPr>
      <w:r>
        <w:rPr/>
        <w:t>5）参加采购活动前3年内，在经营活动中没有重大违法记录：参照投标（报价）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采购包1（广东省环境空气自动监测站运行维护服务项目）：</w:t>
      </w:r>
      <w:r>
        <w:rPr/>
        <w:t>本采购包整体专门面向中小企业采购。投标人须符合本项目采购标的对应行业（本项目行业为：其他未列明行业）的政策划分标准的中小微企业。监狱企业、残疾人福利性单位视同小型、微型企业。（注：中小微企业以投标人填写的《中小企业声明函》（服务）为判定标准，残疾人福利性单位以投标人填写的《残疾人福利性单位声明函》为判定标准，监狱企业须投标人提供由省级以上监狱管理局、戒毒管理局（含新疆生产建设兵团）出具的属于监狱企业的证明文件，否则不予认定。）</w:t>
      </w:r>
    </w:p>
    <w:p>
      <w:pPr>
        <w:pStyle w:val="null3"/>
        <w:outlineLvl w:val="3"/>
      </w:pPr>
      <w:r>
        <w:rPr>
          <w:sz w:val="24"/>
          <w:b/>
        </w:rPr>
        <w:t>3.本项目特定的资格要求：</w:t>
      </w:r>
    </w:p>
    <w:p>
      <w:pPr>
        <w:pStyle w:val="null3"/>
      </w:pPr>
      <w:r>
        <w:rPr/>
        <w:t>采购包1（广东省环境空气自动监测站运行维护服务项目）：</w:t>
      </w:r>
    </w:p>
    <w:p>
      <w:pPr>
        <w:pStyle w:val="null3"/>
      </w:pPr>
      <w:r>
        <w:rPr/>
        <w:t>1)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投标人需提供相关证明资料）</w:t>
      </w:r>
    </w:p>
    <w:p>
      <w:pPr>
        <w:pStyle w:val="null3"/>
      </w:pPr>
      <w:r>
        <w:rPr/>
        <w:t>2)单位负责人为同一人或者存在直接控股、管理关系的不同供应商，不得参加同一合同项下的政府采购活动。（依据《投标函》）</w:t>
      </w:r>
    </w:p>
    <w:p>
      <w:pPr>
        <w:pStyle w:val="null3"/>
      </w:pPr>
      <w:r>
        <w:rPr/>
        <w:t>3)为采购项目提供整体设计、规范编制或者项目管理、监理、检测等服务的供应商，不得再参加该采购项目的其他采购活动。（依据《投标函》）</w:t>
      </w:r>
    </w:p>
    <w:p>
      <w:pPr>
        <w:pStyle w:val="null3"/>
      </w:pPr>
      <w:r>
        <w:rPr/>
        <w:t>4)本项目不接受联合体投标。</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广州程启招标代理有限公司网（www.gzcqc.com）</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广东省环境辐射监测与核应急响应技术支持中心</w:t>
      </w:r>
    </w:p>
    <w:p>
      <w:pPr>
        <w:pStyle w:val="null3"/>
        <w:ind w:firstLine="480"/>
      </w:pPr>
      <w:r>
        <w:rPr/>
        <w:t xml:space="preserve"> 地址：</w:t>
      </w:r>
      <w:r>
        <w:rPr/>
        <w:t>广州市海珠区广州大道南860号</w:t>
      </w:r>
    </w:p>
    <w:p>
      <w:pPr>
        <w:pStyle w:val="null3"/>
        <w:ind w:firstLine="480"/>
      </w:pPr>
      <w:r>
        <w:rPr/>
        <w:t xml:space="preserve"> 联系方式：</w:t>
      </w:r>
      <w:r>
        <w:rPr/>
        <w:t>020-84224808</w:t>
      </w:r>
    </w:p>
    <w:p>
      <w:pPr>
        <w:pStyle w:val="null3"/>
        <w:outlineLvl w:val="3"/>
      </w:pPr>
      <w:r>
        <w:rPr>
          <w:sz w:val="24"/>
          <w:b/>
        </w:rPr>
        <w:t xml:space="preserve"> 2.采购代理机构信息</w:t>
      </w:r>
    </w:p>
    <w:p>
      <w:pPr>
        <w:pStyle w:val="null3"/>
        <w:ind w:firstLine="480"/>
      </w:pPr>
      <w:r>
        <w:rPr/>
        <w:t xml:space="preserve"> 名称：</w:t>
      </w:r>
      <w:r>
        <w:rPr/>
        <w:t>广州程启招标代理有限公司</w:t>
      </w:r>
    </w:p>
    <w:p>
      <w:pPr>
        <w:pStyle w:val="null3"/>
        <w:ind w:firstLine="480"/>
      </w:pPr>
      <w:r>
        <w:rPr/>
        <w:t xml:space="preserve"> 地址：</w:t>
      </w:r>
      <w:r>
        <w:rPr/>
        <w:t>广州市越秀区沿江中路298号江湾新城A座8楼</w:t>
      </w:r>
    </w:p>
    <w:p>
      <w:pPr>
        <w:pStyle w:val="null3"/>
        <w:ind w:firstLine="480"/>
      </w:pPr>
      <w:r>
        <w:rPr/>
        <w:t xml:space="preserve"> 联系方式：</w:t>
      </w:r>
      <w:r>
        <w:rPr/>
        <w:t>020-83576900</w:t>
      </w:r>
    </w:p>
    <w:p>
      <w:pPr>
        <w:pStyle w:val="null3"/>
        <w:outlineLvl w:val="3"/>
      </w:pPr>
      <w:r>
        <w:rPr>
          <w:sz w:val="24"/>
          <w:b/>
        </w:rPr>
        <w:t xml:space="preserve"> 3.项目联系方式</w:t>
      </w:r>
    </w:p>
    <w:p>
      <w:pPr>
        <w:pStyle w:val="null3"/>
        <w:ind w:firstLine="480"/>
      </w:pPr>
      <w:r>
        <w:rPr/>
        <w:t xml:space="preserve"> 项目联系人：</w:t>
      </w:r>
      <w:r>
        <w:rPr/>
        <w:t>朱小姐</w:t>
      </w:r>
    </w:p>
    <w:p>
      <w:pPr>
        <w:pStyle w:val="null3"/>
        <w:ind w:firstLine="480"/>
      </w:pPr>
      <w:r>
        <w:rPr/>
        <w:t xml:space="preserve"> 电话：</w:t>
      </w:r>
      <w:r>
        <w:rPr/>
        <w:t>020-83576900</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广州程启招标代理有限公司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4"/>
          <w:b/>
        </w:rPr>
        <w:t>（一）项目说明及总体要求:</w:t>
      </w:r>
    </w:p>
    <w:p>
      <w:pPr>
        <w:pStyle w:val="null3"/>
        <w:spacing w:before="15"/>
        <w:ind w:firstLine="420"/>
        <w:jc w:val="left"/>
      </w:pPr>
      <w:r>
        <w:rPr>
          <w:sz w:val="24"/>
        </w:rPr>
        <w:t>1.采购项目预算：本项目共23个辐射环境空气自动监测站（简称“自动站”），总限价为人民币197万元，2025年预算为人民币147.75万元，2026年为人民币49.25万元。</w:t>
      </w:r>
    </w:p>
    <w:p>
      <w:pPr>
        <w:pStyle w:val="null3"/>
        <w:spacing w:before="15"/>
        <w:jc w:val="center"/>
      </w:pPr>
      <w:r>
        <w:rPr>
          <w:sz w:val="24"/>
          <w:b/>
        </w:rPr>
        <w:t>广东省辐射环境空气自动监测站点位信息</w:t>
      </w:r>
    </w:p>
    <w:tbl>
      <w:tblPr>
        <w:tblW w:w="0" w:type="auto"/>
        <w:tblBorders>
          <w:top w:val="none" w:color="000000" w:sz="4"/>
          <w:left w:val="none" w:color="000000" w:sz="4"/>
          <w:bottom w:val="none" w:color="000000" w:sz="4"/>
          <w:right w:val="none" w:color="000000" w:sz="4"/>
          <w:insideH w:val="none"/>
          <w:insideV w:val="none"/>
        </w:tblBorders>
      </w:tblPr>
      <w:tblGrid>
        <w:gridCol w:w="540"/>
        <w:gridCol w:w="2485"/>
        <w:gridCol w:w="3081"/>
        <w:gridCol w:w="1107"/>
        <w:gridCol w:w="1093"/>
      </w:tblGrid>
      <w:tr>
        <w:tc>
          <w:tcPr>
            <w:tcW w:type="dxa" w:w="540"/>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序号</w:t>
            </w:r>
          </w:p>
        </w:tc>
        <w:tc>
          <w:tcPr>
            <w:tcW w:type="dxa" w:w="2485"/>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监测点位名称</w:t>
            </w:r>
          </w:p>
        </w:tc>
        <w:tc>
          <w:tcPr>
            <w:tcW w:type="dxa" w:w="3081"/>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地址</w:t>
            </w:r>
          </w:p>
        </w:tc>
        <w:tc>
          <w:tcPr>
            <w:tcW w:type="dxa" w:w="1107"/>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站点类型</w:t>
            </w:r>
          </w:p>
        </w:tc>
        <w:tc>
          <w:tcPr>
            <w:tcW w:type="dxa" w:w="1093"/>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建设时间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梅州梅江区站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梅州市梅江区彬芳大道南</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潮州凤新东路站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潮州市凤新东路环境监控中心</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3</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汕头龙湖区站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汕头市龙湖区泰山路9号</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4</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汕头南澳中兴路站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汕头市南澳县后宅镇中兴路</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2018年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5</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揭阳榕城区站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揭阳市榕城区12号街揭阳市生态环境局</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6</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云浮市云安区站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云浮市云安区白沙塘行政区平安道</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7</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肇庆端州区站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肇庆市端州区星湖东路76号</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8</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韶关武江区站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韶关市武江区韶关市广业环保有限公司</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基本型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2008年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9</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惠州市红花湖站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惠州红花湖路润园2期（惠阳气象站旁）</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2012年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10</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珠海横琴宝兴路站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珠海市横琴宝兴路189号</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2018年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11</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东莞市植物园站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广东省东莞市东莞植物园内，气象站旁</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2012年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12</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深圳龙岗龙飞大道大运公园站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深圳市龙岗区龙岗大运公园</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13</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深圳坪山中心公园站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深圳市坪山新区中心公园内美术馆</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中山市横栏镇站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中山市横栏镇西江边水质监测站内</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2012年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15</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珠海市中山大学站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珠海市中山大学海珠校区内</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2012年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16</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汕尾海滨大道站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汕尾市凤苑路滨海小区汕尾市环保局楼顶</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17</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佛山禅城区站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佛山市禅城区汾江南路佛山市环保局楼顶</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18</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江门蓬江区站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江门市蓬江区环市街道星云路8号江门市气象局其子山山顶观测场西南侧空地上</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2017年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19</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珠海金湾金海岸大道站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珠海市金湾区金海立交珠海生态局监察大队办公楼楼顶</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江门恩平小岛东华街站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江门市恩平市东华街1号江门市生态环境局恩平分局</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21</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江门开平苍城561县道站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江门开平市农业科技创新中心内</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22</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惠州惠东文景路站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惠州市惠东县华侨城文景路1号惠州市惠东县环保局楼顶</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r>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23</w:t>
            </w:r>
          </w:p>
        </w:tc>
        <w:tc>
          <w:tcPr>
            <w:tcW w:type="dxa" w:w="248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惠州惠阳迎宾路站</w:t>
            </w:r>
          </w:p>
        </w:tc>
        <w:tc>
          <w:tcPr>
            <w:tcW w:type="dxa" w:w="3081"/>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惠州市惠阳区迎宾路47号惠阳区秋长街道办事处楼顶</w:t>
            </w:r>
          </w:p>
        </w:tc>
        <w:tc>
          <w:tcPr>
            <w:tcW w:type="dxa" w:w="1107"/>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标准型</w:t>
            </w:r>
          </w:p>
        </w:tc>
        <w:tc>
          <w:tcPr>
            <w:tcW w:type="dxa" w:w="10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2019年</w:t>
            </w:r>
          </w:p>
        </w:tc>
      </w:tr>
    </w:tbl>
    <w:p>
      <w:pPr>
        <w:pStyle w:val="null3"/>
        <w:ind w:firstLine="420"/>
        <w:jc w:val="left"/>
      </w:pPr>
      <w:r>
        <w:rPr>
          <w:sz w:val="24"/>
        </w:rPr>
        <w:t>注：基本型站配备高压电离室、NaI谱议、大流量采样器、碘采样器、气象设备。标准型站配备高压电离室、NaI谱议、超大流量采样器、碘采样器、干湿沉降采样器、气象设备。</w:t>
      </w:r>
    </w:p>
    <w:p>
      <w:pPr>
        <w:pStyle w:val="null3"/>
        <w:ind w:firstLine="420"/>
        <w:jc w:val="left"/>
      </w:pPr>
      <w:r>
        <w:rPr>
          <w:sz w:val="24"/>
        </w:rPr>
        <w:t>2.投标报价：本项目投标报价为项目1年运维服务总费用，且每年报价不能超过当年预算金额。</w:t>
      </w:r>
    </w:p>
    <w:p>
      <w:pPr>
        <w:pStyle w:val="null3"/>
        <w:ind w:firstLine="420"/>
        <w:jc w:val="left"/>
      </w:pPr>
      <w:r>
        <w:rPr>
          <w:sz w:val="24"/>
        </w:rPr>
        <w:t>3.服务期与交接期：本项目服务期为2025年4月1日至2026年3月31日，站点设备交接期为运维期开展前10天，交接完成后中标人应立即开展运维工作。</w:t>
      </w:r>
    </w:p>
    <w:p>
      <w:pPr>
        <w:pStyle w:val="null3"/>
        <w:spacing w:before="15"/>
        <w:jc w:val="center"/>
      </w:pPr>
      <w:r>
        <w:rPr>
          <w:sz w:val="24"/>
          <w:b/>
        </w:rPr>
        <w:t>表1 各市各年运维站点数量和经费一览表</w:t>
      </w:r>
    </w:p>
    <w:tbl>
      <w:tblPr>
        <w:tblW w:w="0" w:type="auto"/>
        <w:tblBorders>
          <w:top w:val="none" w:color="000000" w:sz="4"/>
          <w:left w:val="none" w:color="000000" w:sz="4"/>
          <w:bottom w:val="none" w:color="000000" w:sz="4"/>
          <w:right w:val="none" w:color="000000" w:sz="4"/>
          <w:insideH w:val="none"/>
          <w:insideV w:val="none"/>
        </w:tblBorders>
      </w:tblPr>
      <w:tblGrid>
        <w:gridCol w:w="2874"/>
        <w:gridCol w:w="1691"/>
        <w:gridCol w:w="3740"/>
      </w:tblGrid>
      <w:tr>
        <w:tc>
          <w:tcPr>
            <w:tcW w:type="dxa" w:w="2874"/>
            <w:tcBorders>
              <w:top w:val="single" w:color="000000" w:sz="4"/>
              <w:left w:val="singl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城市</w:t>
            </w:r>
          </w:p>
        </w:tc>
        <w:tc>
          <w:tcPr>
            <w:tcW w:type="dxa" w:w="1691"/>
            <w:tcBorders>
              <w:top w:val="single" w:color="000000" w:sz="4"/>
              <w:left w:val="non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站点数量</w:t>
            </w:r>
          </w:p>
        </w:tc>
        <w:tc>
          <w:tcPr>
            <w:tcW w:type="dxa" w:w="3740"/>
            <w:tcBorders>
              <w:top w:val="single" w:color="000000" w:sz="4"/>
              <w:left w:val="non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2025年1）经费</w:t>
            </w:r>
          </w:p>
          <w:p>
            <w:pPr>
              <w:pStyle w:val="null3"/>
              <w:jc w:val="center"/>
            </w:pPr>
            <w:r>
              <w:rPr>
                <w:sz w:val="24"/>
              </w:rPr>
              <w:t>（万元）</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潮州</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东莞</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惠州</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3</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25.7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揭阳</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梅州</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汕头</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2</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17.1</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韶关</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深圳</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2</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17.1</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云浮</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肇庆</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珠海</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3</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25.7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江门</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3</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25.7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佛山</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汕尾</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tcMar>
              <w:top w:type="dxa" w:w="1"/>
              <w:left w:type="dxa" w:w="1"/>
              <w:bottom w:type="dxa" w:w="0"/>
              <w:right w:type="dxa" w:w="1"/>
            </w:tcMar>
          </w:tcPr>
          <w:p>
            <w:pPr>
              <w:pStyle w:val="null3"/>
              <w:jc w:val="center"/>
            </w:pPr>
            <w:r>
              <w:rPr>
                <w:sz w:val="24"/>
              </w:rPr>
              <w:t>中山</w:t>
            </w:r>
          </w:p>
        </w:tc>
        <w:tc>
          <w:tcPr>
            <w:tcW w:type="dxa" w:w="1691"/>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1</w:t>
            </w:r>
          </w:p>
        </w:tc>
        <w:tc>
          <w:tcPr>
            <w:tcW w:type="dxa" w:w="3740"/>
            <w:tcBorders>
              <w:top w:val="none" w:color="000000" w:sz="4"/>
              <w:left w:val="none" w:color="000000" w:sz="4"/>
              <w:bottom w:val="single" w:color="000000" w:sz="4"/>
              <w:right w:val="single" w:color="000000" w:sz="4"/>
            </w:tcBorders>
            <w:tcMar>
              <w:top w:type="dxa" w:w="1"/>
              <w:left w:type="dxa" w:w="1"/>
              <w:bottom w:type="dxa" w:w="0"/>
              <w:right w:type="dxa" w:w="1"/>
            </w:tcMar>
          </w:tcPr>
          <w:p>
            <w:pPr>
              <w:pStyle w:val="null3"/>
              <w:jc w:val="center"/>
            </w:pPr>
            <w:r>
              <w:rPr>
                <w:sz w:val="24"/>
              </w:rPr>
              <w:t>8.57</w:t>
            </w:r>
          </w:p>
        </w:tc>
      </w:tr>
      <w:tr>
        <w:tc>
          <w:tcPr>
            <w:tcW w:type="dxa" w:w="2874"/>
            <w:tcBorders>
              <w:top w:val="none" w:color="000000" w:sz="4"/>
              <w:left w:val="singl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总计</w:t>
            </w:r>
          </w:p>
        </w:tc>
        <w:tc>
          <w:tcPr>
            <w:tcW w:type="dxa" w:w="1691"/>
            <w:tcBorders>
              <w:top w:val="none" w:color="000000" w:sz="4"/>
              <w:left w:val="non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23</w:t>
            </w:r>
          </w:p>
        </w:tc>
        <w:tc>
          <w:tcPr>
            <w:tcW w:type="dxa" w:w="3740"/>
            <w:tcBorders>
              <w:top w:val="none" w:color="000000" w:sz="4"/>
              <w:left w:val="none" w:color="000000" w:sz="4"/>
              <w:bottom w:val="single" w:color="000000" w:sz="4"/>
              <w:right w:val="single" w:color="000000" w:sz="4"/>
            </w:tcBorders>
            <w:shd w:fill="DDEBF7"/>
            <w:tcMar>
              <w:top w:type="dxa" w:w="1"/>
              <w:left w:type="dxa" w:w="1"/>
              <w:bottom w:type="dxa" w:w="0"/>
              <w:right w:type="dxa" w:w="1"/>
            </w:tcMar>
          </w:tcPr>
          <w:p>
            <w:pPr>
              <w:pStyle w:val="null3"/>
              <w:jc w:val="center"/>
            </w:pPr>
            <w:r>
              <w:rPr>
                <w:sz w:val="24"/>
              </w:rPr>
              <w:t>197</w:t>
            </w:r>
          </w:p>
        </w:tc>
      </w:tr>
    </w:tbl>
    <w:p>
      <w:pPr>
        <w:pStyle w:val="null3"/>
        <w:ind w:firstLine="420"/>
        <w:jc w:val="left"/>
      </w:pPr>
      <w:r>
        <w:rPr>
          <w:sz w:val="24"/>
        </w:rPr>
        <w:t>注：1）2025年运维周期为2025年4月1日至2026年3月31日；</w:t>
      </w:r>
    </w:p>
    <w:p>
      <w:pPr>
        <w:pStyle w:val="null3"/>
        <w:ind w:firstLine="422"/>
        <w:jc w:val="left"/>
      </w:pPr>
      <w:r>
        <w:rPr>
          <w:sz w:val="24"/>
          <w:b/>
        </w:rPr>
        <w:t>（二）采购项目内容</w:t>
      </w:r>
    </w:p>
    <w:p>
      <w:pPr>
        <w:pStyle w:val="null3"/>
        <w:ind w:firstLine="422"/>
        <w:jc w:val="left"/>
      </w:pPr>
      <w:r>
        <w:rPr>
          <w:sz w:val="24"/>
          <w:b/>
        </w:rPr>
        <w:t>2.1 总体要求</w:t>
      </w:r>
    </w:p>
    <w:p>
      <w:pPr>
        <w:pStyle w:val="null3"/>
        <w:ind w:firstLine="420"/>
        <w:jc w:val="left"/>
      </w:pPr>
      <w:r>
        <w:rPr>
          <w:sz w:val="24"/>
        </w:rPr>
        <w:t>1、服务地点：国控网广东省辐射环境空气自动监测网络现场。</w:t>
      </w:r>
    </w:p>
    <w:p>
      <w:pPr>
        <w:pStyle w:val="null3"/>
        <w:ind w:firstLine="420"/>
        <w:jc w:val="left"/>
      </w:pPr>
      <w:r>
        <w:rPr>
          <w:sz w:val="24"/>
        </w:rPr>
        <w:t>2、本项目不接受备</w:t>
      </w:r>
      <w:r>
        <w:rPr>
          <w:sz w:val="24"/>
          <w:color w:val="FFFFFF"/>
        </w:rPr>
        <w:t>一</w:t>
      </w:r>
      <w:r>
        <w:rPr>
          <w:sz w:val="24"/>
        </w:rPr>
        <w:t>选方案，不接受联合体投标。</w:t>
      </w:r>
    </w:p>
    <w:p>
      <w:pPr>
        <w:pStyle w:val="null3"/>
        <w:ind w:firstLine="420"/>
        <w:jc w:val="left"/>
      </w:pPr>
      <w:r>
        <w:rPr>
          <w:sz w:val="24"/>
        </w:rPr>
        <w:t>3、运维过程须接受广东省环境辐射监测与核应急响应技术支持中心（以下简称“辐射中心”）质控检查和考核，确保所有自动站各项监测仪器正常稳定运行并与省级、国家级数据中心联网正常。</w:t>
      </w:r>
      <w:r>
        <w:rPr>
          <w:sz w:val="24"/>
          <w:b/>
        </w:rPr>
        <w:t>具体内容见“2.3运维服务要求”。</w:t>
      </w:r>
    </w:p>
    <w:p>
      <w:pPr>
        <w:pStyle w:val="null3"/>
        <w:ind w:firstLine="420"/>
        <w:jc w:val="left"/>
      </w:pPr>
      <w:r>
        <w:rPr>
          <w:sz w:val="24"/>
        </w:rPr>
        <w:t>★4、因本项目时间跨度较长，管理要求可能发生变化，辐射中心将持续更新完善相关规定（包括但不限于监督考核方式与细则等），并拥有最终解释权</w:t>
      </w:r>
      <w:r>
        <w:rPr>
          <w:sz w:val="24"/>
          <w:b/>
        </w:rPr>
        <w:t>（投标时投标人需提供同意本条承诺函并加盖公章，格式自拟）。</w:t>
      </w:r>
    </w:p>
    <w:p>
      <w:pPr>
        <w:pStyle w:val="null3"/>
        <w:ind w:firstLine="422"/>
        <w:jc w:val="left"/>
      </w:pPr>
      <w:r>
        <w:rPr>
          <w:sz w:val="24"/>
          <w:b/>
        </w:rPr>
        <w:t>2.2 工作内容</w:t>
      </w:r>
    </w:p>
    <w:p>
      <w:pPr>
        <w:pStyle w:val="null3"/>
        <w:ind w:firstLine="420"/>
        <w:jc w:val="left"/>
      </w:pPr>
      <w:r>
        <w:rPr>
          <w:sz w:val="24"/>
        </w:rPr>
        <w:t>1. 自动站运行维护</w:t>
      </w:r>
    </w:p>
    <w:p>
      <w:pPr>
        <w:pStyle w:val="null3"/>
        <w:ind w:firstLine="420"/>
        <w:jc w:val="left"/>
      </w:pPr>
      <w:r>
        <w:rPr>
          <w:sz w:val="24"/>
        </w:rPr>
        <w:t>对23个自动站，按照“日监视、月巡检”的要求和频次开展工作，对高压电离室、碘化钠探测器、超大流量气溶胶采样器或大流量气溶胶采样器、气碘采样器、气象仪器、干湿沉降采样器、工控机、站房及配套设施等的巡检，进行预防性排查，及时排除安全隐患。在发生设备故障时，及时维护并告知辐射中心。</w:t>
      </w:r>
    </w:p>
    <w:p>
      <w:pPr>
        <w:pStyle w:val="null3"/>
        <w:ind w:firstLine="420"/>
        <w:jc w:val="left"/>
      </w:pPr>
      <w:r>
        <w:rPr>
          <w:sz w:val="24"/>
        </w:rPr>
        <w:t>保障表2中站点用电、数据传输等基础条件，承担运维站点及新洲中学站、都斛站、茂名乙烯生活区站、深圳东山站等场地租赁费、电费等必要费用，费用清单详见表2。</w:t>
      </w:r>
    </w:p>
    <w:p>
      <w:pPr>
        <w:pStyle w:val="null3"/>
        <w:spacing w:before="15"/>
        <w:jc w:val="center"/>
      </w:pPr>
      <w:r>
        <w:rPr>
          <w:sz w:val="24"/>
          <w:b/>
        </w:rPr>
        <w:t>表2 各自动站需承担费用清单</w:t>
      </w:r>
    </w:p>
    <w:tbl>
      <w:tblPr>
        <w:tblW w:w="0" w:type="auto"/>
        <w:tblBorders>
          <w:top w:val="none" w:color="000000" w:sz="4"/>
          <w:left w:val="none" w:color="000000" w:sz="4"/>
          <w:bottom w:val="none" w:color="000000" w:sz="4"/>
          <w:right w:val="none" w:color="000000" w:sz="4"/>
          <w:insideH w:val="none"/>
          <w:insideV w:val="none"/>
        </w:tblBorders>
      </w:tblPr>
      <w:tblGrid>
        <w:gridCol w:w="721"/>
        <w:gridCol w:w="3676"/>
        <w:gridCol w:w="1928"/>
        <w:gridCol w:w="1982"/>
      </w:tblGrid>
      <w:tr>
        <w:tc>
          <w:tcPr>
            <w:tcW w:type="dxa" w:w="72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序号</w:t>
            </w:r>
          </w:p>
        </w:tc>
        <w:tc>
          <w:tcPr>
            <w:tcW w:type="dxa" w:w="3676"/>
            <w:vMerge w:val="restart"/>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监测点位名称</w:t>
            </w:r>
          </w:p>
        </w:tc>
        <w:tc>
          <w:tcPr>
            <w:tcW w:type="dxa" w:w="3910"/>
            <w:gridSpan w:val="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费用</w:t>
            </w:r>
          </w:p>
        </w:tc>
      </w:tr>
      <w:tr>
        <w:tc>
          <w:tcPr>
            <w:tcW w:type="dxa" w:w="721"/>
            <w:vMerge/>
            <w:tcBorders>
              <w:top w:val="single" w:color="000000" w:sz="4"/>
              <w:left w:val="single" w:color="000000" w:sz="4"/>
              <w:bottom w:val="single" w:color="000000" w:sz="4"/>
              <w:right w:val="single" w:color="000000" w:sz="4"/>
            </w:tcBorders>
          </w:tcPr>
          <w:p/>
        </w:tc>
        <w:tc>
          <w:tcPr>
            <w:tcW w:type="dxa" w:w="3676"/>
            <w:vMerge/>
            <w:tcBorders>
              <w:top w:val="single" w:color="000000" w:sz="4"/>
              <w:left w:val="none" w:color="000000" w:sz="4"/>
              <w:bottom w:val="single" w:color="000000" w:sz="4"/>
              <w:right w:val="single" w:color="000000" w:sz="4"/>
            </w:tcBorders>
          </w:tcP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场地租赁费</w:t>
            </w:r>
          </w:p>
          <w:p>
            <w:pPr>
              <w:pStyle w:val="null3"/>
              <w:jc w:val="center"/>
            </w:pPr>
            <w:r>
              <w:rPr>
                <w:sz w:val="24"/>
              </w:rPr>
              <w:t>元/年</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电费3）</w:t>
            </w:r>
          </w:p>
          <w:p>
            <w:pPr>
              <w:pStyle w:val="null3"/>
              <w:jc w:val="center"/>
            </w:pPr>
            <w:r>
              <w:rPr>
                <w:sz w:val="24"/>
              </w:rPr>
              <w:t>元/年</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江门蓬江区站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惠州市红花湖站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3</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东莞市植物园站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4</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新洲中学站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5</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都斛站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6</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茂名乙烯生活区站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5000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7</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江门开平苍城561县道站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8</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深圳东山站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9</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珠海中山大学站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43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合计</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143000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9000</w:t>
            </w:r>
          </w:p>
        </w:tc>
      </w:tr>
    </w:tbl>
    <w:p>
      <w:pPr>
        <w:pStyle w:val="null3"/>
        <w:ind w:firstLine="420"/>
        <w:jc w:val="left"/>
      </w:pPr>
      <w:r>
        <w:rPr>
          <w:sz w:val="24"/>
        </w:rPr>
        <w:t>注：3）电费为预估值，以实际发生为准。</w:t>
      </w:r>
    </w:p>
    <w:p>
      <w:pPr>
        <w:pStyle w:val="null3"/>
        <w:ind w:firstLine="420"/>
        <w:jc w:val="left"/>
      </w:pPr>
      <w:r>
        <w:rPr>
          <w:sz w:val="24"/>
        </w:rPr>
        <w:t>2. 监测、采样设备质控</w:t>
      </w:r>
    </w:p>
    <w:p>
      <w:pPr>
        <w:pStyle w:val="null3"/>
        <w:ind w:firstLine="420"/>
        <w:jc w:val="left"/>
      </w:pPr>
      <w:r>
        <w:rPr>
          <w:sz w:val="24"/>
        </w:rPr>
        <w:t>按照相关操作规程、时间节点完成监测、采样设备的检定或校准、期间核查或量值传递等质控工作，及时提交质控记录，如发现异常应立即告知辐射中心，确保设备运行稳定、数据准确、有效。</w:t>
      </w:r>
    </w:p>
    <w:p>
      <w:pPr>
        <w:pStyle w:val="null3"/>
        <w:ind w:firstLine="420"/>
        <w:jc w:val="left"/>
      </w:pPr>
      <w:r>
        <w:rPr>
          <w:sz w:val="24"/>
        </w:rPr>
        <w:t>3.采样</w:t>
      </w:r>
    </w:p>
    <w:p>
      <w:pPr>
        <w:pStyle w:val="null3"/>
        <w:ind w:firstLine="420"/>
        <w:jc w:val="left"/>
      </w:pPr>
      <w:r>
        <w:rPr>
          <w:sz w:val="24"/>
        </w:rPr>
        <w:t>按全国辐射环境监测方案的要求，按时按质完成自动站中相关的采样工作，不得弄虚作假，做好采样记录、拍照及交接工作。</w:t>
      </w:r>
    </w:p>
    <w:p>
      <w:pPr>
        <w:pStyle w:val="null3"/>
        <w:ind w:firstLine="422"/>
        <w:jc w:val="left"/>
      </w:pPr>
      <w:r>
        <w:rPr>
          <w:sz w:val="24"/>
          <w:b/>
        </w:rPr>
        <w:t>2.3 运维服务要求</w:t>
      </w:r>
    </w:p>
    <w:p>
      <w:pPr>
        <w:pStyle w:val="null3"/>
        <w:ind w:firstLine="422"/>
        <w:jc w:val="left"/>
      </w:pPr>
      <w:r>
        <w:rPr>
          <w:sz w:val="24"/>
          <w:b/>
        </w:rPr>
        <w:t>2.3.1 站点情况</w:t>
      </w:r>
    </w:p>
    <w:p>
      <w:pPr>
        <w:pStyle w:val="null3"/>
        <w:ind w:firstLine="420"/>
        <w:jc w:val="left"/>
      </w:pPr>
      <w:r>
        <w:rPr>
          <w:sz w:val="24"/>
        </w:rPr>
        <w:t>1、监测设备和辅助设施</w:t>
      </w:r>
    </w:p>
    <w:p>
      <w:pPr>
        <w:pStyle w:val="null3"/>
        <w:ind w:firstLine="420"/>
        <w:jc w:val="left"/>
      </w:pPr>
      <w:r>
        <w:rPr>
          <w:sz w:val="24"/>
        </w:rPr>
        <w:t>站点设备主要包括监测仪器、采样系统、气象仪器和辅助设施四部分组成。监测仪器包括空气吸收剂量率仪、谱仪等监测仪器；采样系统包括超大流量气溶胶采样器、大流量气溶胶采样器、碘采样器及干湿沉降采样器等；气象仪器包括风速、风向、温度、湿度、气压气象五参数、雨量计、雨感仪等设备。辅助设施包括数据采集系统（工控机、采集器、采集软件等）、传输系统（VPN、光猫等）、联网设备、UPS、制冷系统、供电系统、防雷系统、视频监控系统、子站站房、安防设施、门禁系统、站房运行条件监控软硬件等。</w:t>
      </w:r>
    </w:p>
    <w:p>
      <w:pPr>
        <w:pStyle w:val="null3"/>
        <w:ind w:firstLine="420"/>
        <w:jc w:val="left"/>
      </w:pPr>
      <w:r>
        <w:rPr>
          <w:sz w:val="24"/>
        </w:rPr>
        <w:t>2、监测频次及数据传输</w:t>
      </w:r>
    </w:p>
    <w:p>
      <w:pPr>
        <w:pStyle w:val="null3"/>
        <w:ind w:firstLine="420"/>
        <w:jc w:val="left"/>
      </w:pPr>
      <w:r>
        <w:rPr>
          <w:sz w:val="24"/>
        </w:rPr>
        <w:t>监测工作方式为24小时不间断连续自动监测，采用一点多发方式，通过有线、无线网络向站点所在的省级和国家级数据中心实时上传监测数据，上传数据包括站点各监测设备的实时监测原始值、五分钟值、小时值、各类自动质控报表、所有仪器设备及工控机的状态工作参数等。</w:t>
      </w:r>
    </w:p>
    <w:p>
      <w:pPr>
        <w:pStyle w:val="null3"/>
        <w:ind w:firstLine="420"/>
        <w:jc w:val="left"/>
      </w:pPr>
      <w:r>
        <w:rPr>
          <w:sz w:val="24"/>
        </w:rPr>
        <w:t>中标人在维护过程中，不得擅自更改站点原有帐号信息、密码、通信结构、网络方式等，确保系统运行正常稳定。</w:t>
      </w:r>
    </w:p>
    <w:p>
      <w:pPr>
        <w:pStyle w:val="null3"/>
        <w:ind w:firstLine="422"/>
        <w:jc w:val="left"/>
      </w:pPr>
      <w:r>
        <w:rPr>
          <w:sz w:val="24"/>
          <w:b/>
        </w:rPr>
        <w:t>2.3.2 机构、人员、车辆、设备配备要求</w:t>
      </w:r>
    </w:p>
    <w:p>
      <w:pPr>
        <w:pStyle w:val="null3"/>
        <w:ind w:firstLine="420"/>
        <w:jc w:val="left"/>
      </w:pPr>
      <w:r>
        <w:rPr>
          <w:sz w:val="24"/>
        </w:rPr>
        <w:t>1、中标人应在本省设立1个总办事机构，机构/公司内设监控室、质保室等。</w:t>
      </w:r>
    </w:p>
    <w:p>
      <w:pPr>
        <w:pStyle w:val="null3"/>
        <w:ind w:firstLine="420"/>
        <w:jc w:val="left"/>
      </w:pPr>
      <w:r>
        <w:rPr>
          <w:sz w:val="24"/>
        </w:rPr>
        <w:t>2、中标人应保证配备的专业技术人员数量不低于4人。</w:t>
      </w:r>
    </w:p>
    <w:p>
      <w:pPr>
        <w:pStyle w:val="null3"/>
        <w:ind w:firstLine="420"/>
        <w:jc w:val="left"/>
      </w:pPr>
      <w:r>
        <w:rPr>
          <w:sz w:val="24"/>
        </w:rPr>
        <w:t>3、中标人拟投入本项目的项目负责人、项目技术负责人应具备自动监测站相关运维经验，且具备相关领域的职称或学历。</w:t>
      </w:r>
    </w:p>
    <w:p>
      <w:pPr>
        <w:pStyle w:val="null3"/>
        <w:ind w:firstLine="420"/>
        <w:jc w:val="left"/>
      </w:pPr>
      <w:r>
        <w:rPr>
          <w:sz w:val="24"/>
        </w:rPr>
        <w:t>4、中标人应保证配备的专用巡检车辆数量不低于1辆。</w:t>
      </w:r>
    </w:p>
    <w:p>
      <w:pPr>
        <w:pStyle w:val="null3"/>
        <w:ind w:firstLine="420"/>
        <w:jc w:val="left"/>
      </w:pPr>
      <w:r>
        <w:rPr>
          <w:sz w:val="24"/>
        </w:rPr>
        <w:t>5、中标人须为站点运行配备必要的质量控制设备，包括配套有效检定期内的流量计、温湿度计、大气压计等，设备清单见附表2。</w:t>
      </w:r>
    </w:p>
    <w:p>
      <w:pPr>
        <w:pStyle w:val="null3"/>
        <w:ind w:firstLine="420"/>
        <w:jc w:val="left"/>
      </w:pPr>
      <w:r>
        <w:rPr>
          <w:sz w:val="24"/>
        </w:rPr>
        <w:t>6、中标人应以技术支持机构为单位配备专用仪器维修工具（包括便携式电脑、万用表、数据查询系统等）、通讯调试工作（包括各种硬件接口线、改线工具、接口调试软件及常用零部件等）。</w:t>
      </w:r>
    </w:p>
    <w:p>
      <w:pPr>
        <w:pStyle w:val="null3"/>
        <w:ind w:firstLine="420"/>
        <w:jc w:val="left"/>
      </w:pPr>
      <w:r>
        <w:rPr>
          <w:sz w:val="24"/>
        </w:rPr>
        <w:t>7、中标人须至少为每8个子站配置一套备机（八用一备），备机清单见附表1，且提供的备机须通过质量检测以及辐射连续自动监测系统的适用性检测。须提供备机配置清单（包括但不限于设备品名、品牌、型号、数量、来源等）。</w:t>
      </w:r>
    </w:p>
    <w:p>
      <w:pPr>
        <w:pStyle w:val="null3"/>
        <w:ind w:firstLine="422"/>
        <w:jc w:val="left"/>
      </w:pPr>
      <w:r>
        <w:rPr>
          <w:sz w:val="24"/>
          <w:b/>
        </w:rPr>
        <w:t>2.3.3 运维工作内容</w:t>
      </w:r>
    </w:p>
    <w:p>
      <w:pPr>
        <w:pStyle w:val="null3"/>
        <w:ind w:firstLine="420"/>
        <w:jc w:val="left"/>
      </w:pPr>
      <w:r>
        <w:rPr>
          <w:sz w:val="24"/>
        </w:rPr>
        <w:t>运维过程中主要完成以下工作：</w:t>
      </w:r>
    </w:p>
    <w:p>
      <w:pPr>
        <w:pStyle w:val="null3"/>
        <w:ind w:firstLine="420"/>
        <w:jc w:val="left"/>
      </w:pPr>
      <w:r>
        <w:rPr>
          <w:sz w:val="24"/>
        </w:rPr>
        <w:t>(1) 站点现场运行维护。</w:t>
      </w:r>
    </w:p>
    <w:p>
      <w:pPr>
        <w:pStyle w:val="null3"/>
        <w:ind w:firstLine="420"/>
        <w:jc w:val="left"/>
      </w:pPr>
      <w:r>
        <w:rPr>
          <w:sz w:val="24"/>
        </w:rPr>
        <w:t>(2) 站点质量管理。</w:t>
      </w:r>
    </w:p>
    <w:p>
      <w:pPr>
        <w:pStyle w:val="null3"/>
        <w:ind w:firstLine="420"/>
        <w:jc w:val="left"/>
      </w:pPr>
      <w:r>
        <w:rPr>
          <w:sz w:val="24"/>
        </w:rPr>
        <w:t>(3) 站点安全管理。</w:t>
      </w:r>
    </w:p>
    <w:p>
      <w:pPr>
        <w:pStyle w:val="null3"/>
        <w:ind w:firstLine="420"/>
        <w:jc w:val="left"/>
      </w:pPr>
      <w:r>
        <w:rPr>
          <w:sz w:val="24"/>
        </w:rPr>
        <w:t>(4) 监测数据的日常审核、上报。</w:t>
      </w:r>
    </w:p>
    <w:p>
      <w:pPr>
        <w:pStyle w:val="null3"/>
        <w:ind w:firstLine="420"/>
        <w:jc w:val="left"/>
      </w:pPr>
      <w:r>
        <w:rPr>
          <w:sz w:val="24"/>
        </w:rPr>
        <w:t>(5) 站点内设备维护保养及维修。</w:t>
      </w:r>
    </w:p>
    <w:p>
      <w:pPr>
        <w:pStyle w:val="null3"/>
        <w:ind w:firstLine="420"/>
        <w:jc w:val="left"/>
      </w:pPr>
      <w:r>
        <w:rPr>
          <w:sz w:val="24"/>
        </w:rPr>
        <w:t>(6) 站点辅助设施的维护、保养、维修。</w:t>
      </w:r>
    </w:p>
    <w:p>
      <w:pPr>
        <w:pStyle w:val="null3"/>
        <w:ind w:firstLine="420"/>
        <w:jc w:val="left"/>
      </w:pPr>
      <w:r>
        <w:rPr>
          <w:sz w:val="24"/>
        </w:rPr>
        <w:t>(7) 站点数据采集及传输系统的维护及维修，保障数据通讯正常，涉及辐射中心开发的数采软件技术问题可报告辐射中心协调解决。</w:t>
      </w:r>
    </w:p>
    <w:p>
      <w:pPr>
        <w:pStyle w:val="null3"/>
        <w:ind w:firstLine="420"/>
        <w:jc w:val="left"/>
      </w:pPr>
      <w:r>
        <w:rPr>
          <w:sz w:val="24"/>
        </w:rPr>
        <w:t>(8) 协助辐射中心及其授权机构开展各类质量检查。</w:t>
      </w:r>
    </w:p>
    <w:p>
      <w:pPr>
        <w:pStyle w:val="null3"/>
        <w:ind w:firstLine="420"/>
        <w:jc w:val="left"/>
      </w:pPr>
      <w:r>
        <w:rPr>
          <w:sz w:val="24"/>
        </w:rPr>
        <w:t>(9) 当仪器出现故障不能及时修复时，应在24小时内使用备机开展监测。当仪器损坏报废不能修复时，应在24小时内使用备机开展监测，并同时报告辐射中心，由辐射中心组织确认仪器损坏情况及原因，酌情处理。</w:t>
      </w:r>
    </w:p>
    <w:p>
      <w:pPr>
        <w:pStyle w:val="null3"/>
        <w:ind w:firstLine="420"/>
        <w:jc w:val="left"/>
      </w:pPr>
      <w:r>
        <w:rPr>
          <w:sz w:val="24"/>
        </w:rPr>
        <w:t>(10) 对于仪器使用超过10年以后出现报废，或者因自然灾害等不可抗力导致的仪器报废，中标人须先行及时使用备机开展监测，同时报告辐射中心，辐射中心视情况决定重新采购仪器开展监测，或继续使用中标人备机开展监测，继续使用备机的将支付相关费用。</w:t>
      </w:r>
    </w:p>
    <w:p>
      <w:pPr>
        <w:pStyle w:val="null3"/>
        <w:ind w:firstLine="420"/>
        <w:jc w:val="left"/>
      </w:pPr>
      <w:r>
        <w:rPr>
          <w:sz w:val="24"/>
        </w:rPr>
        <w:t>(11) 本次招标所涉及站点的备件、设备维修等费用全部由中标人承担（单价超过3000元的由采购人承担，需提供有效报价证明材料，并由辐射中心审核同意），场地租赁费、站房租赁费、电费和通讯费（表2范围内），以及站房基础设施、电力设施、通讯设施的日常维护费亦全部由中标人承担，上述费用全部包括在本项目投标报价中。</w:t>
      </w:r>
    </w:p>
    <w:p>
      <w:pPr>
        <w:pStyle w:val="null3"/>
        <w:ind w:firstLine="420"/>
        <w:jc w:val="left"/>
      </w:pPr>
      <w:r>
        <w:rPr>
          <w:sz w:val="24"/>
        </w:rPr>
        <w:t>(12) 当点位需要新增、撤销、变更时，由辐射中心按照点位管理程序向广东省生态环境厅报批，涉及站点迁移的，中标人负责协助辐射中心进行监测仪器、辅助设备的搬迁和安装具体工作，站点迁移费用由辐射中心负责。</w:t>
      </w:r>
    </w:p>
    <w:p>
      <w:pPr>
        <w:pStyle w:val="null3"/>
        <w:ind w:firstLine="422"/>
        <w:jc w:val="left"/>
      </w:pPr>
      <w:r>
        <w:rPr>
          <w:sz w:val="24"/>
          <w:b/>
        </w:rPr>
        <w:t>2.3.4 运维工作目标</w:t>
      </w:r>
    </w:p>
    <w:p>
      <w:pPr>
        <w:pStyle w:val="null3"/>
        <w:ind w:firstLine="420"/>
        <w:jc w:val="left"/>
      </w:pPr>
      <w:r>
        <w:rPr>
          <w:sz w:val="24"/>
        </w:rPr>
        <w:t>中标人应建立完善的运行维护工作规范与质量管理体系，确保提供及时、准确、有效的监测数据，各站点的运行质量应达到以下指标：</w:t>
      </w:r>
    </w:p>
    <w:p>
      <w:pPr>
        <w:pStyle w:val="null3"/>
        <w:ind w:firstLine="420"/>
        <w:jc w:val="left"/>
      </w:pPr>
      <w:r>
        <w:rPr>
          <w:sz w:val="24"/>
        </w:rPr>
        <w:t>1、所获取的各项指标的有效监测数据必须满足《辐射环境空气自动监测站运行技术规范》（HJ1009－2019）中规定的要求。</w:t>
      </w:r>
    </w:p>
    <w:p>
      <w:pPr>
        <w:pStyle w:val="null3"/>
        <w:ind w:firstLine="420"/>
        <w:jc w:val="left"/>
      </w:pPr>
      <w:r>
        <w:rPr>
          <w:sz w:val="24"/>
        </w:rPr>
        <w:t>2、连续实时监测数据全年获取率（指小时值获取率，下同）各站点平均达到99%以上，单站点全年数据获取率不低于96%。</w:t>
      </w:r>
    </w:p>
    <w:p>
      <w:pPr>
        <w:pStyle w:val="null3"/>
        <w:ind w:firstLine="420"/>
        <w:jc w:val="left"/>
      </w:pPr>
      <w:r>
        <w:rPr>
          <w:sz w:val="24"/>
        </w:rPr>
        <w:t>3、样品采集率达到100%（除不可抗因素外，需报辐射中心确认）。</w:t>
      </w:r>
    </w:p>
    <w:p>
      <w:pPr>
        <w:pStyle w:val="null3"/>
        <w:ind w:firstLine="420"/>
        <w:jc w:val="left"/>
      </w:pPr>
      <w:r>
        <w:rPr>
          <w:sz w:val="24"/>
        </w:rPr>
        <w:t>4、质控执行率100%。</w:t>
      </w:r>
    </w:p>
    <w:p>
      <w:pPr>
        <w:pStyle w:val="null3"/>
        <w:ind w:firstLine="420"/>
        <w:jc w:val="left"/>
      </w:pPr>
      <w:r>
        <w:rPr>
          <w:sz w:val="24"/>
        </w:rPr>
        <w:t>5、异常情况处理率100%。</w:t>
      </w:r>
    </w:p>
    <w:p>
      <w:pPr>
        <w:pStyle w:val="null3"/>
        <w:ind w:firstLine="422"/>
        <w:jc w:val="left"/>
      </w:pPr>
      <w:r>
        <w:rPr>
          <w:sz w:val="24"/>
          <w:b/>
        </w:rPr>
        <w:t>2.3.5 运维工作要求</w:t>
      </w:r>
    </w:p>
    <w:p>
      <w:pPr>
        <w:pStyle w:val="null3"/>
        <w:ind w:firstLine="420"/>
        <w:jc w:val="left"/>
      </w:pPr>
      <w:r>
        <w:rPr>
          <w:sz w:val="24"/>
        </w:rPr>
        <w:t>1、管理规定</w:t>
      </w:r>
    </w:p>
    <w:p>
      <w:pPr>
        <w:pStyle w:val="null3"/>
        <w:ind w:firstLine="420"/>
        <w:jc w:val="left"/>
      </w:pPr>
      <w:r>
        <w:rPr>
          <w:sz w:val="24"/>
        </w:rPr>
        <w:t>中标人应遵守国家、省关于监测网自动站运行管理的各项规定，如运维期间广东省出台新的运行管理规定，则运维工作要求随之执行最新规定。包括但不限于：</w:t>
      </w:r>
    </w:p>
    <w:p>
      <w:pPr>
        <w:pStyle w:val="null3"/>
        <w:ind w:firstLine="420"/>
        <w:jc w:val="left"/>
      </w:pPr>
      <w:r>
        <w:rPr>
          <w:sz w:val="24"/>
        </w:rPr>
        <w:t>《辐射环境监测技术规范》HJ 61-2021</w:t>
      </w:r>
    </w:p>
    <w:p>
      <w:pPr>
        <w:pStyle w:val="null3"/>
        <w:ind w:firstLine="420"/>
        <w:jc w:val="left"/>
      </w:pPr>
      <w:r>
        <w:rPr>
          <w:sz w:val="24"/>
        </w:rPr>
        <w:t>《环境γ辐射剂量率测量技术规范》HJ1157-2021</w:t>
      </w:r>
    </w:p>
    <w:p>
      <w:pPr>
        <w:pStyle w:val="null3"/>
        <w:ind w:firstLine="420"/>
        <w:jc w:val="left"/>
      </w:pPr>
      <w:r>
        <w:rPr>
          <w:sz w:val="24"/>
        </w:rPr>
        <w:t>《辐射环境空气自动监测站运行技术规范》（HJ1009－2019）</w:t>
      </w:r>
    </w:p>
    <w:p>
      <w:pPr>
        <w:pStyle w:val="null3"/>
        <w:ind w:firstLine="420"/>
        <w:jc w:val="left"/>
      </w:pPr>
      <w:r>
        <w:rPr>
          <w:sz w:val="24"/>
        </w:rPr>
        <w:t>《国控辐射环境空气自动监测站运行管理办法》环办核设[2020]26号</w:t>
      </w:r>
    </w:p>
    <w:p>
      <w:pPr>
        <w:pStyle w:val="null3"/>
        <w:ind w:firstLine="420"/>
        <w:jc w:val="left"/>
      </w:pPr>
      <w:r>
        <w:rPr>
          <w:sz w:val="24"/>
        </w:rPr>
        <w:t>《国控辐射环境空气自动监测站月巡检实施细则》环辐监[2020]23号</w:t>
      </w:r>
    </w:p>
    <w:p>
      <w:pPr>
        <w:pStyle w:val="null3"/>
        <w:ind w:firstLine="420"/>
        <w:jc w:val="left"/>
      </w:pPr>
      <w:r>
        <w:rPr>
          <w:sz w:val="24"/>
        </w:rPr>
        <w:t>《关于加强国控辐射环境空气自动监测站运行管理的通知》（环办函[2015]48号）</w:t>
      </w:r>
    </w:p>
    <w:p>
      <w:pPr>
        <w:pStyle w:val="null3"/>
        <w:ind w:firstLine="420"/>
        <w:jc w:val="left"/>
      </w:pPr>
      <w:r>
        <w:rPr>
          <w:sz w:val="24"/>
        </w:rPr>
        <w:t>《广东国控点\核电厂外环境辐射自动监测站运行管理制度》GERC-ZY-DL-07-100</w:t>
      </w:r>
    </w:p>
    <w:p>
      <w:pPr>
        <w:pStyle w:val="null3"/>
        <w:ind w:firstLine="420"/>
        <w:jc w:val="left"/>
      </w:pPr>
      <w:r>
        <w:rPr>
          <w:sz w:val="24"/>
        </w:rPr>
        <w:t>《辐射环境空气自动监测站γ空气吸收剂量率仪检验方法》GERC-ZY-DL-07-09</w:t>
      </w:r>
    </w:p>
    <w:p>
      <w:pPr>
        <w:pStyle w:val="null3"/>
        <w:ind w:firstLine="420"/>
        <w:jc w:val="left"/>
      </w:pPr>
      <w:r>
        <w:rPr>
          <w:sz w:val="24"/>
        </w:rPr>
        <w:t>《辐射环境空气自动监测站γ空气吸收剂量率仪检验源核查细则》GERC-ZY-DL-07-109</w:t>
      </w:r>
    </w:p>
    <w:p>
      <w:pPr>
        <w:pStyle w:val="null3"/>
        <w:ind w:firstLine="420"/>
        <w:jc w:val="left"/>
      </w:pPr>
      <w:r>
        <w:rPr>
          <w:sz w:val="24"/>
        </w:rPr>
        <w:t>《气溶胶、气碘采样器的流量校准操作规程》GERC-ZY-DL-07-112</w:t>
      </w:r>
    </w:p>
    <w:p>
      <w:pPr>
        <w:pStyle w:val="null3"/>
        <w:ind w:firstLine="420"/>
        <w:jc w:val="left"/>
      </w:pPr>
      <w:r>
        <w:rPr>
          <w:sz w:val="24"/>
        </w:rPr>
        <w:t>《国控辐射环境空气自动监测站年检实施细则》环辐监[2023]18号</w:t>
      </w:r>
    </w:p>
    <w:p>
      <w:pPr>
        <w:pStyle w:val="null3"/>
        <w:ind w:firstLine="420"/>
        <w:jc w:val="left"/>
      </w:pPr>
      <w:r>
        <w:rPr>
          <w:sz w:val="24"/>
        </w:rPr>
        <w:t>《全国辐射环境监测方案（广东省）》</w:t>
      </w:r>
    </w:p>
    <w:p>
      <w:pPr>
        <w:pStyle w:val="null3"/>
        <w:ind w:firstLine="420"/>
        <w:jc w:val="left"/>
      </w:pPr>
      <w:r>
        <w:rPr>
          <w:sz w:val="24"/>
        </w:rPr>
        <w:t>2、运维工作一般要求</w:t>
      </w:r>
    </w:p>
    <w:p>
      <w:pPr>
        <w:pStyle w:val="null3"/>
        <w:ind w:firstLine="420"/>
        <w:jc w:val="left"/>
      </w:pPr>
      <w:r>
        <w:rPr>
          <w:sz w:val="24"/>
        </w:rPr>
        <w:t>（1）保证站房内部环境清洁，布置整齐，各仪器设备干净清洁，设备标识清楚。</w:t>
      </w:r>
    </w:p>
    <w:p>
      <w:pPr>
        <w:pStyle w:val="null3"/>
        <w:ind w:firstLine="420"/>
        <w:jc w:val="left"/>
      </w:pPr>
      <w:r>
        <w:rPr>
          <w:sz w:val="24"/>
        </w:rPr>
        <w:t>（2）检查供电、电话及网络通讯的情况，保证系统的正常运行。</w:t>
      </w:r>
    </w:p>
    <w:p>
      <w:pPr>
        <w:pStyle w:val="null3"/>
        <w:ind w:firstLine="420"/>
        <w:jc w:val="left"/>
      </w:pPr>
      <w:r>
        <w:rPr>
          <w:sz w:val="24"/>
        </w:rPr>
        <w:t>（3）保证空调正常工作，站房温度保持在25±5℃，相对湿度保持在80%以下。</w:t>
      </w:r>
    </w:p>
    <w:p>
      <w:pPr>
        <w:pStyle w:val="null3"/>
        <w:ind w:firstLine="420"/>
        <w:jc w:val="left"/>
      </w:pPr>
      <w:r>
        <w:rPr>
          <w:sz w:val="24"/>
        </w:rPr>
        <w:t>（4）指派专人维护，设备固定牢固，门窗关闭良好，人走关门，非工作人员未经许可不得入内。</w:t>
      </w:r>
    </w:p>
    <w:p>
      <w:pPr>
        <w:pStyle w:val="null3"/>
        <w:ind w:firstLine="420"/>
        <w:jc w:val="left"/>
      </w:pPr>
      <w:r>
        <w:rPr>
          <w:sz w:val="24"/>
        </w:rPr>
        <w:t>（5）定期检查消防和安全设施。</w:t>
      </w:r>
    </w:p>
    <w:p>
      <w:pPr>
        <w:pStyle w:val="null3"/>
        <w:ind w:firstLine="420"/>
        <w:jc w:val="left"/>
      </w:pPr>
      <w:r>
        <w:rPr>
          <w:sz w:val="24"/>
        </w:rPr>
        <w:t>（6）每次维护后做好系统运行维护记录。</w:t>
      </w:r>
    </w:p>
    <w:p>
      <w:pPr>
        <w:pStyle w:val="null3"/>
        <w:ind w:firstLine="420"/>
        <w:jc w:val="left"/>
      </w:pPr>
      <w:r>
        <w:rPr>
          <w:sz w:val="24"/>
        </w:rPr>
        <w:t>（7）进行维护时，应规范操作，注意安全，防止意外发生。</w:t>
      </w:r>
    </w:p>
    <w:p>
      <w:pPr>
        <w:pStyle w:val="null3"/>
        <w:ind w:firstLine="420"/>
        <w:jc w:val="left"/>
      </w:pPr>
      <w:r>
        <w:rPr>
          <w:sz w:val="24"/>
        </w:rPr>
        <w:t>（8）进出自动站场所时，应提前与所在单位（业主）协调好，以礼待人，不可出现被投诉现象。</w:t>
      </w:r>
    </w:p>
    <w:p>
      <w:pPr>
        <w:pStyle w:val="null3"/>
        <w:ind w:firstLine="420"/>
        <w:jc w:val="left"/>
      </w:pPr>
      <w:r>
        <w:rPr>
          <w:sz w:val="24"/>
        </w:rPr>
        <w:t>3、空气质量监测设备运维工作具体要求</w:t>
      </w:r>
    </w:p>
    <w:p>
      <w:pPr>
        <w:pStyle w:val="null3"/>
        <w:ind w:firstLine="420"/>
        <w:jc w:val="left"/>
      </w:pPr>
      <w:r>
        <w:rPr>
          <w:sz w:val="24"/>
        </w:rPr>
        <w:t>（1）每日工作要求（“日监视”）</w:t>
      </w:r>
    </w:p>
    <w:p>
      <w:pPr>
        <w:pStyle w:val="null3"/>
        <w:ind w:firstLine="420"/>
        <w:jc w:val="left"/>
      </w:pPr>
      <w:r>
        <w:rPr>
          <w:sz w:val="24"/>
        </w:rPr>
        <w:t>每日查看监测数据、自动质控结果并形成记录，分析监测数据，对站点运行情况进行诊断和运行管理，包括：每日通过广东省辐射环境监测数据中心平台，远程监视23个自动站的运行情况，并填写情况表，工作内容见表3。</w:t>
      </w:r>
    </w:p>
    <w:p>
      <w:pPr>
        <w:pStyle w:val="null3"/>
        <w:ind w:firstLine="420"/>
        <w:jc w:val="left"/>
      </w:pPr>
      <w:r>
        <w:rPr>
          <w:sz w:val="24"/>
        </w:rPr>
        <w:t>1）每个工作日9:00之前完成第一次“日监视”工作，记录前一天的数据获取率。将“日监视”结果上报广东省辐射中心。</w:t>
      </w:r>
    </w:p>
    <w:p>
      <w:pPr>
        <w:pStyle w:val="null3"/>
        <w:ind w:firstLine="420"/>
        <w:jc w:val="left"/>
      </w:pPr>
      <w:r>
        <w:rPr>
          <w:sz w:val="24"/>
        </w:rPr>
        <w:t>2）每个工作日12:00之前，完成第二次 “日监视”工作，检查各设备、曲线与数据、通信、软件、实时发布等运行情况（如表3），并按表6进行记录。</w:t>
      </w:r>
    </w:p>
    <w:p>
      <w:pPr>
        <w:pStyle w:val="null3"/>
        <w:ind w:firstLine="420"/>
        <w:jc w:val="left"/>
      </w:pPr>
      <w:r>
        <w:rPr>
          <w:sz w:val="24"/>
        </w:rPr>
        <w:t>3） 每个工作日17:00之前，完成第三次“日监视”工作，检查各设备、曲线与数据、通信、软件、实时发布等运行情况（如表3），并按表6进行记录。</w:t>
      </w:r>
    </w:p>
    <w:p>
      <w:pPr>
        <w:pStyle w:val="null3"/>
        <w:spacing w:before="15"/>
        <w:jc w:val="center"/>
      </w:pPr>
      <w:r>
        <w:rPr>
          <w:sz w:val="24"/>
          <w:b/>
        </w:rPr>
        <w:t>表3 辐射环境自动监测站日监视工作内容</w:t>
      </w:r>
    </w:p>
    <w:tbl>
      <w:tblPr>
        <w:tblW w:w="0" w:type="auto"/>
        <w:tblBorders>
          <w:top w:val="none" w:color="000000" w:sz="4"/>
          <w:left w:val="none" w:color="000000" w:sz="4"/>
          <w:bottom w:val="none" w:color="000000" w:sz="4"/>
          <w:right w:val="none" w:color="000000" w:sz="4"/>
          <w:insideH w:val="none"/>
          <w:insideV w:val="none"/>
        </w:tblBorders>
      </w:tblPr>
      <w:tblGrid>
        <w:gridCol w:w="2930"/>
        <w:gridCol w:w="5376"/>
      </w:tblGrid>
      <w:tr>
        <w:tc>
          <w:tcPr>
            <w:tcW w:type="dxa" w:w="2930"/>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工作内容</w:t>
            </w:r>
          </w:p>
        </w:tc>
        <w:tc>
          <w:tcPr>
            <w:tcW w:type="dxa" w:w="5376"/>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描述</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网络监控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从数据中心ping自动站采集设备IP及网关IP判断有线及无线链路正常与否</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电力监控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通过远程技术手段判断自动站现场供电情况，如有断电及时报警</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数据获取监控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查看并记录数据中心软件平台的数据获取情况，是否有数据异常波动情况</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监测数据质量</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查看数据中心的软件平台的监测数据，分析数据有无因为仪器故障原因导致的异常。</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设备运行情况监控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远程查看自动站现场设备运行情况，有无故障产生。</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数据备份</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自动站每月做一次自动监测原始数据存贮备份，数据备份一式二份，一份存档，一份供管理部门存查。每年刻一次光盘，备份自动站全年自动监测原始数据和分析数据。</w:t>
            </w:r>
          </w:p>
        </w:tc>
      </w:tr>
    </w:tbl>
    <w:p>
      <w:pPr>
        <w:pStyle w:val="null3"/>
        <w:spacing w:before="15"/>
        <w:ind w:firstLine="424"/>
        <w:jc w:val="left"/>
      </w:pPr>
      <w:r>
        <w:rPr>
          <w:sz w:val="24"/>
          <w:b/>
        </w:rPr>
        <w:t>表4  广东省辐射环境空气自动监测站日监视记录表</w:t>
      </w:r>
    </w:p>
    <w:tbl>
      <w:tblPr>
        <w:tblW w:w="0" w:type="auto"/>
        <w:tblBorders>
          <w:top w:val="none" w:color="000000" w:sz="4"/>
          <w:left w:val="none" w:color="000000" w:sz="4"/>
          <w:bottom w:val="none" w:color="000000" w:sz="4"/>
          <w:right w:val="none" w:color="000000" w:sz="4"/>
          <w:insideH w:val="none"/>
          <w:insideV w:val="none"/>
        </w:tblBorders>
      </w:tblPr>
      <w:tblGrid>
        <w:gridCol w:w="1521"/>
        <w:gridCol w:w="1445"/>
        <w:gridCol w:w="1293"/>
        <w:gridCol w:w="1400"/>
        <w:gridCol w:w="1354"/>
        <w:gridCol w:w="1293"/>
      </w:tblGrid>
      <w:tr>
        <w:tc>
          <w:tcPr>
            <w:tcW w:type="dxa" w:w="8306"/>
            <w:gridSpan w:val="6"/>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ind w:left="60" w:firstLine="67"/>
              <w:jc w:val="left"/>
            </w:pPr>
            <w:r>
              <w:rPr>
                <w:sz w:val="24"/>
              </w:rPr>
              <w:t>日期：     年   月   日                    值班人员：                            时间：</w:t>
            </w:r>
          </w:p>
        </w:tc>
      </w:tr>
      <w:tr>
        <w:tc>
          <w:tcPr>
            <w:tcW w:type="dxa" w:w="15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检查项目</w:t>
            </w:r>
          </w:p>
        </w:tc>
        <w:tc>
          <w:tcPr>
            <w:tcW w:type="dxa" w:w="144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曲线、数据</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通信</w:t>
            </w:r>
          </w:p>
        </w:tc>
        <w:tc>
          <w:tcPr>
            <w:tcW w:type="dxa" w:w="1400"/>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w:t>
            </w:r>
          </w:p>
        </w:tc>
        <w:tc>
          <w:tcPr>
            <w:tcW w:type="dxa" w:w="1354"/>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软件</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实时发布</w:t>
            </w:r>
          </w:p>
        </w:tc>
      </w:tr>
      <w:tr>
        <w:tc>
          <w:tcPr>
            <w:tcW w:type="dxa" w:w="15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是否正常</w:t>
            </w:r>
          </w:p>
        </w:tc>
        <w:tc>
          <w:tcPr>
            <w:tcW w:type="dxa" w:w="144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正常</w:t>
            </w:r>
          </w:p>
          <w:p>
            <w:pPr>
              <w:pStyle w:val="null3"/>
              <w:jc w:val="center"/>
            </w:pPr>
            <w:r>
              <w:rPr>
                <w:sz w:val="21"/>
              </w:rPr>
              <w:t>□</w:t>
            </w:r>
            <w:r>
              <w:rPr>
                <w:sz w:val="24"/>
              </w:rPr>
              <w:t>异常</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正常</w:t>
            </w:r>
          </w:p>
          <w:p>
            <w:pPr>
              <w:pStyle w:val="null3"/>
              <w:jc w:val="center"/>
            </w:pPr>
            <w:r>
              <w:rPr>
                <w:sz w:val="21"/>
              </w:rPr>
              <w:t>□</w:t>
            </w:r>
            <w:r>
              <w:rPr>
                <w:sz w:val="24"/>
              </w:rPr>
              <w:t>异常</w:t>
            </w:r>
          </w:p>
        </w:tc>
        <w:tc>
          <w:tcPr>
            <w:tcW w:type="dxa" w:w="1400"/>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正常</w:t>
            </w:r>
          </w:p>
          <w:p>
            <w:pPr>
              <w:pStyle w:val="null3"/>
              <w:jc w:val="center"/>
            </w:pPr>
            <w:r>
              <w:rPr>
                <w:sz w:val="21"/>
              </w:rPr>
              <w:t>□</w:t>
            </w:r>
            <w:r>
              <w:rPr>
                <w:sz w:val="24"/>
              </w:rPr>
              <w:t>异常</w:t>
            </w:r>
          </w:p>
        </w:tc>
        <w:tc>
          <w:tcPr>
            <w:tcW w:type="dxa" w:w="1354"/>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正常</w:t>
            </w:r>
          </w:p>
          <w:p>
            <w:pPr>
              <w:pStyle w:val="null3"/>
              <w:jc w:val="center"/>
            </w:pPr>
            <w:r>
              <w:rPr>
                <w:sz w:val="21"/>
              </w:rPr>
              <w:t>□</w:t>
            </w:r>
            <w:r>
              <w:rPr>
                <w:sz w:val="24"/>
              </w:rPr>
              <w:t>异常</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正常</w:t>
            </w:r>
          </w:p>
          <w:p>
            <w:pPr>
              <w:pStyle w:val="null3"/>
              <w:jc w:val="center"/>
            </w:pPr>
            <w:r>
              <w:rPr>
                <w:sz w:val="24"/>
              </w:rPr>
              <w:t xml:space="preserve"> </w:t>
            </w:r>
            <w:r>
              <w:rPr>
                <w:sz w:val="21"/>
              </w:rPr>
              <w:t>□</w:t>
            </w:r>
            <w:r>
              <w:rPr>
                <w:sz w:val="24"/>
              </w:rPr>
              <w:t>异常</w:t>
            </w:r>
          </w:p>
        </w:tc>
      </w:tr>
      <w:tr>
        <w:tc>
          <w:tcPr>
            <w:tcW w:type="dxa" w:w="8306"/>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bottom"/>
          </w:tcPr>
          <w:p>
            <w:pPr>
              <w:pStyle w:val="null3"/>
              <w:jc w:val="left"/>
            </w:pPr>
            <w:r>
              <w:rPr>
                <w:sz w:val="24"/>
              </w:rPr>
              <w:t xml:space="preserve">值班情况： </w:t>
            </w:r>
            <w:r>
              <w:rPr>
                <w:sz w:val="21"/>
              </w:rPr>
              <w:t>□</w:t>
            </w:r>
            <w:r>
              <w:rPr>
                <w:sz w:val="24"/>
              </w:rPr>
              <w:t xml:space="preserve">正常    </w:t>
            </w:r>
            <w:r>
              <w:rPr>
                <w:sz w:val="21"/>
              </w:rPr>
              <w:t>□</w:t>
            </w:r>
            <w:r>
              <w:rPr>
                <w:sz w:val="24"/>
              </w:rPr>
              <w:t>异常</w:t>
            </w:r>
          </w:p>
          <w:p>
            <w:pPr>
              <w:pStyle w:val="null3"/>
              <w:jc w:val="both"/>
            </w:pPr>
            <w:r>
              <w:rPr>
                <w:sz w:val="24"/>
              </w:rPr>
              <w:t>异常描述*：</w:t>
            </w:r>
          </w:p>
          <w:p>
            <w:pPr>
              <w:pStyle w:val="null3"/>
              <w:jc w:val="both"/>
            </w:pPr>
          </w:p>
        </w:tc>
      </w:tr>
    </w:tbl>
    <w:p>
      <w:pPr>
        <w:pStyle w:val="null3"/>
        <w:jc w:val="left"/>
      </w:pPr>
      <w:r>
        <w:rPr>
          <w:sz w:val="24"/>
        </w:rPr>
        <w:t>*异常描述需至少包含站点、时间（段）、事件、原因、结果等重要信息；另外，数据剔除超过2个，记录数据范围，否则记录被剔数据；设备故障需闭环跟踪。</w:t>
      </w:r>
    </w:p>
    <w:p>
      <w:pPr>
        <w:pStyle w:val="null3"/>
        <w:ind w:firstLine="420"/>
        <w:jc w:val="left"/>
      </w:pPr>
      <w:r>
        <w:rPr>
          <w:sz w:val="24"/>
        </w:rPr>
        <w:t>（2）每月工作要求</w:t>
      </w:r>
    </w:p>
    <w:p>
      <w:pPr>
        <w:pStyle w:val="null3"/>
        <w:ind w:firstLine="420"/>
        <w:jc w:val="left"/>
      </w:pPr>
      <w:r>
        <w:rPr>
          <w:sz w:val="24"/>
        </w:rPr>
        <w:t>技术人员定期赴现场对辐射环境自动监测站运行情况进行现场巡检，发现隐患及时处理。</w:t>
      </w:r>
    </w:p>
    <w:p>
      <w:pPr>
        <w:pStyle w:val="null3"/>
        <w:ind w:firstLine="420"/>
        <w:jc w:val="left"/>
      </w:pPr>
      <w:r>
        <w:rPr>
          <w:sz w:val="24"/>
        </w:rPr>
        <w:t>根据实际情况，计划每月对23个自动站开展月巡检工作：</w:t>
      </w:r>
    </w:p>
    <w:p>
      <w:pPr>
        <w:pStyle w:val="null3"/>
        <w:ind w:firstLine="420"/>
        <w:jc w:val="left"/>
      </w:pPr>
      <w:r>
        <w:rPr>
          <w:sz w:val="24"/>
        </w:rPr>
        <w:t>现场巡检工作内容见表5。巡检完成后填写月巡检记录表。</w:t>
      </w:r>
    </w:p>
    <w:p>
      <w:pPr>
        <w:pStyle w:val="null3"/>
        <w:spacing w:before="15"/>
        <w:jc w:val="center"/>
      </w:pPr>
      <w:r>
        <w:rPr>
          <w:sz w:val="24"/>
          <w:b/>
        </w:rPr>
        <w:t>表5  辐射环境空气自动监测站每月现场巡检工作内容</w:t>
      </w:r>
    </w:p>
    <w:tbl>
      <w:tblPr>
        <w:tblW w:w="0" w:type="auto"/>
        <w:tblBorders>
          <w:top w:val="none" w:color="000000" w:sz="4"/>
          <w:left w:val="none" w:color="000000" w:sz="4"/>
          <w:bottom w:val="none" w:color="000000" w:sz="4"/>
          <w:right w:val="none" w:color="000000" w:sz="4"/>
          <w:insideH w:val="none"/>
          <w:insideV w:val="none"/>
        </w:tblBorders>
      </w:tblPr>
      <w:tblGrid>
        <w:gridCol w:w="1338"/>
        <w:gridCol w:w="1559"/>
        <w:gridCol w:w="5409"/>
      </w:tblGrid>
      <w:tr>
        <w:tc>
          <w:tcPr>
            <w:tcW w:type="dxa" w:w="1338"/>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仪器设备</w:t>
            </w:r>
          </w:p>
        </w:tc>
        <w:tc>
          <w:tcPr>
            <w:tcW w:type="dxa" w:w="155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工作内容</w:t>
            </w:r>
          </w:p>
        </w:tc>
        <w:tc>
          <w:tcPr>
            <w:tcW w:type="dxa" w:w="540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描述</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站房基础设施</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外观检查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站房及基础有无损坏、锈蚀；运行过程中有无异样响声和异味。</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密闭性检查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站房房门及孔洞的密闭情况；站房内积尘及房顶有无渗漏雨渍。</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外部接线</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检查外部连接的供电电缆、通讯电缆有无损坏、老化的情况；站房接地焊点是否牢固，有无生锈、断连情况。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站房功能检查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测量三相电源电压；检查站房内部防雷系统；检查站房空调；检查站房照明；检查站房消防设施。</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数据采集与控制系统</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工控机</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工控机工作状态检查；工控机风扇是否积尘；工控机运行过程中有无异样响声。</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系统软件</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主界面显示；时钟日历；设备连接；。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UPS电源</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主机工作状态；主机、蓄电池连接线是否牢靠；停电备用时间测试。</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通讯设备</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vpn加密网关、无线路由器、有线ADSL Modem工作状态是否正常；电源和数据连接线是否牢靠；站点与省级、国家级数据中心的连接是否正常；有、无线能否及时自动切换。</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高压电离室</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各项参数是否正常；近期（三个月）数据获取情况。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连接线有无松动、锈蚀；支架有无锈蚀；百叶箱有无损坏；百叶箱内是否有积尘、积水。</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自动气象站</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各项参数是否正常；近期（三个月）数据获取情况。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风速、风向运行情况；雨量计运行情况；感雨传感器运行情况。</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超大流量气溶胶采样器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进气口检查；滤膜仓、进气管道检查；电机检查；配电屏检查。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试运行设备，检查设备状态是否正常；监测运行过程中的供电电压，判断电源符合是否满足使用要求；测试系统软件，检查各项功能是否正常。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大流量气溶胶采样器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进气口检查；滤膜仓、进气管道检查；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试运行设备，检查设备状态是否正常；测试系统软件，检查各项功能是否正常。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碘采样器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进气口检查；滤膜仓、进气管道检查；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试运行设备，检查设备状态是否正常；测试系统软件，检查各项功能是否正常。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干湿沉降物采样器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各项参数是否正常。</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雨水漏斗及管道清理检查；感雨传感器动作检查试验；防雨罩传动动作检查。</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雨水采样器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系统软件显示各项参数是否正常。</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ind w:firstLine="34"/>
              <w:jc w:val="left"/>
            </w:pPr>
            <w:r>
              <w:rPr>
                <w:sz w:val="24"/>
              </w:rPr>
              <w:t>雨水收集桶及管道清理检查；感雨传感器动作检查试验。</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电力维护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检查自动站的外部接电情况，测量自动站供电电压，如电压超过自动站正常运行电压要求则寻找问题原因并解决；</w:t>
            </w:r>
          </w:p>
          <w:p>
            <w:pPr>
              <w:pStyle w:val="null3"/>
              <w:jc w:val="left"/>
            </w:pPr>
            <w:r>
              <w:rPr>
                <w:sz w:val="24"/>
              </w:rPr>
              <w:t>检查自动站各仪器设备供电情况，检查各设备供电接口是否连接正常；</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防雷维护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检查自动站防雷设施情况，检查自动站接地装置是否存在安全隐患，测量自动站接地电阻是否符合自动站防雷规范；</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网络维护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检查自动站有线及无线网络设备运行情况，检查网络设备连接线缆及接口是否正常，检查链路通讯情况并进行维护；</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监测及采样设备维护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检查各设备的运行情况，查看设备的运行参数及监测数据，如发现有设备故障则立即进行故障解决</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其他</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对自动站的空调、安防等保障自动站稳定运行的环境条件进行检查及维护</w:t>
            </w:r>
          </w:p>
        </w:tc>
      </w:tr>
    </w:tbl>
    <w:p>
      <w:pPr>
        <w:pStyle w:val="null3"/>
        <w:spacing w:before="15"/>
        <w:ind w:firstLine="424"/>
        <w:jc w:val="left"/>
      </w:pPr>
      <w:r>
        <w:rPr>
          <w:sz w:val="24"/>
        </w:rPr>
        <w:t>（3）每季度工作要求</w:t>
      </w:r>
    </w:p>
    <w:p>
      <w:pPr>
        <w:pStyle w:val="null3"/>
        <w:ind w:firstLine="420"/>
        <w:jc w:val="left"/>
      </w:pPr>
      <w:r>
        <w:rPr>
          <w:sz w:val="24"/>
        </w:rPr>
        <w:t>编写季度质量控制工作报告，报告内容应包括各监测子站的巡检与维护总结、采样任务、应急任务、质控工作执行率、有效数据获取率、质控结果评价等。</w:t>
      </w:r>
    </w:p>
    <w:p>
      <w:pPr>
        <w:pStyle w:val="null3"/>
        <w:ind w:firstLine="420"/>
        <w:jc w:val="left"/>
      </w:pPr>
      <w:r>
        <w:rPr>
          <w:sz w:val="24"/>
        </w:rPr>
        <w:t>完成每季度质量保证工作。</w:t>
      </w:r>
    </w:p>
    <w:p>
      <w:pPr>
        <w:pStyle w:val="null3"/>
        <w:ind w:firstLine="420"/>
        <w:jc w:val="left"/>
      </w:pPr>
      <w:r>
        <w:rPr>
          <w:sz w:val="24"/>
        </w:rPr>
        <w:t>按照辐射中心的季度监督考核方案，做好应对考核的工作，提供考核所需材料和证明。</w:t>
      </w:r>
    </w:p>
    <w:p>
      <w:pPr>
        <w:pStyle w:val="null3"/>
        <w:ind w:firstLine="420"/>
        <w:jc w:val="left"/>
      </w:pPr>
      <w:r>
        <w:rPr>
          <w:sz w:val="24"/>
        </w:rPr>
        <w:t>（4）每年工作要求</w:t>
      </w:r>
    </w:p>
    <w:p>
      <w:pPr>
        <w:pStyle w:val="null3"/>
        <w:ind w:firstLine="420"/>
        <w:jc w:val="left"/>
      </w:pPr>
      <w:r>
        <w:rPr>
          <w:sz w:val="24"/>
        </w:rPr>
        <w:t>中标人每年应当按照《国控辐射环境空气自动监测站年检实施细则》对每个自动站开展年检工作。每年制定自动站年检工作计划，并按计划完成年检工作并填写年检记录表。年检工作内容见附表3。</w:t>
      </w:r>
    </w:p>
    <w:p>
      <w:pPr>
        <w:pStyle w:val="null3"/>
        <w:ind w:firstLine="420"/>
        <w:jc w:val="left"/>
      </w:pPr>
      <w:r>
        <w:rPr>
          <w:sz w:val="24"/>
        </w:rPr>
        <w:t>工作内容包括：</w:t>
      </w:r>
    </w:p>
    <w:p>
      <w:pPr>
        <w:pStyle w:val="null3"/>
        <w:ind w:firstLine="420"/>
        <w:jc w:val="left"/>
      </w:pPr>
      <w:r>
        <w:rPr>
          <w:sz w:val="24"/>
        </w:rPr>
        <w:t>监测子站各类仪器的校准、期间核查、预防性检修等。</w:t>
      </w:r>
    </w:p>
    <w:p>
      <w:pPr>
        <w:pStyle w:val="null3"/>
        <w:ind w:firstLine="420"/>
        <w:jc w:val="left"/>
      </w:pPr>
      <w:r>
        <w:rPr>
          <w:sz w:val="24"/>
        </w:rPr>
        <w:t>每年一次对不间断电源蓄电池进行充放电保养，检查不间断电源蓄电池效能，持续工作时间未达到国家要求的进行更换。每年按照计划，更换项目内20%站点的蓄电池。</w:t>
      </w:r>
    </w:p>
    <w:p>
      <w:pPr>
        <w:pStyle w:val="null3"/>
        <w:ind w:firstLine="420"/>
        <w:jc w:val="left"/>
      </w:pPr>
      <w:r>
        <w:rPr>
          <w:sz w:val="24"/>
        </w:rPr>
        <w:t>站房基础设施的保养和修缮。</w:t>
      </w:r>
    </w:p>
    <w:p>
      <w:pPr>
        <w:pStyle w:val="null3"/>
        <w:ind w:firstLine="420"/>
        <w:jc w:val="left"/>
      </w:pPr>
      <w:r>
        <w:rPr>
          <w:sz w:val="24"/>
        </w:rPr>
        <w:t>定期用接地电阻测试仪检查接地电阻是否低于4欧姆，不符合要求的及时检修。</w:t>
      </w:r>
    </w:p>
    <w:p>
      <w:pPr>
        <w:pStyle w:val="null3"/>
        <w:ind w:firstLine="420"/>
        <w:jc w:val="left"/>
      </w:pPr>
      <w:r>
        <w:rPr>
          <w:sz w:val="24"/>
        </w:rPr>
        <w:t>定期对空调进行性能检测，及时加氟。</w:t>
      </w:r>
    </w:p>
    <w:p>
      <w:pPr>
        <w:pStyle w:val="null3"/>
        <w:ind w:firstLine="420"/>
        <w:jc w:val="left"/>
      </w:pPr>
      <w:r>
        <w:rPr>
          <w:sz w:val="24"/>
        </w:rPr>
        <w:t>编写年度工作计划和总结。</w:t>
      </w:r>
    </w:p>
    <w:p>
      <w:pPr>
        <w:pStyle w:val="null3"/>
        <w:ind w:firstLine="420"/>
        <w:jc w:val="left"/>
      </w:pPr>
      <w:r>
        <w:rPr>
          <w:sz w:val="24"/>
        </w:rPr>
        <w:t>4、气象设备运维要求</w:t>
      </w:r>
    </w:p>
    <w:p>
      <w:pPr>
        <w:pStyle w:val="null3"/>
        <w:ind w:firstLine="420"/>
        <w:jc w:val="left"/>
      </w:pPr>
      <w:r>
        <w:rPr>
          <w:sz w:val="24"/>
        </w:rPr>
        <w:t>巡检时，清扫气象设备传感器上的灰尘、杂物，确保温湿度传感器的百叶窗内空气自然流通，风杯转动是否灵活、平稳，是否出现卡滞现象。保洁工作时，要格外小心，谨慎细致操作，以免弄折仪器的微型探头，黑色过滤器中的滤网也要用干净的毛刷刷干净。</w:t>
      </w:r>
    </w:p>
    <w:p>
      <w:pPr>
        <w:pStyle w:val="null3"/>
        <w:ind w:firstLine="420"/>
        <w:jc w:val="left"/>
      </w:pPr>
      <w:r>
        <w:rPr>
          <w:sz w:val="24"/>
        </w:rPr>
        <w:t>雨量传感器（若有）的维护每月一次，雨季时增加维护频次，主要检查：</w:t>
      </w:r>
    </w:p>
    <w:p>
      <w:pPr>
        <w:pStyle w:val="null3"/>
        <w:ind w:firstLine="420"/>
        <w:jc w:val="left"/>
      </w:pPr>
      <w:r>
        <w:rPr>
          <w:sz w:val="24"/>
        </w:rPr>
        <w:t>（1）雨量筒的进水漏斗是否被灰层、树叶等堵塞，有泥沙油污吸附、翻动是否灵活，雨量筒下水是否通畅，滤网是否清洁等；</w:t>
      </w:r>
    </w:p>
    <w:p>
      <w:pPr>
        <w:pStyle w:val="null3"/>
        <w:ind w:firstLine="420"/>
        <w:jc w:val="left"/>
      </w:pPr>
      <w:r>
        <w:rPr>
          <w:sz w:val="24"/>
        </w:rPr>
        <w:t>（2）确保雨量筒的安装牢固，器口平稳，承器是否水平。</w:t>
      </w:r>
    </w:p>
    <w:p>
      <w:pPr>
        <w:pStyle w:val="null3"/>
        <w:ind w:firstLine="420"/>
        <w:jc w:val="left"/>
      </w:pPr>
      <w:r>
        <w:rPr>
          <w:sz w:val="24"/>
        </w:rPr>
        <w:t>若发现气象设备故障，应及时维修或更换。</w:t>
      </w:r>
    </w:p>
    <w:p>
      <w:pPr>
        <w:pStyle w:val="null3"/>
        <w:ind w:firstLine="420"/>
        <w:jc w:val="left"/>
      </w:pPr>
      <w:r>
        <w:rPr>
          <w:sz w:val="24"/>
        </w:rPr>
        <w:t>5、智能化设备运维要求</w:t>
      </w:r>
    </w:p>
    <w:p>
      <w:pPr>
        <w:pStyle w:val="null3"/>
        <w:ind w:firstLine="420"/>
        <w:jc w:val="left"/>
      </w:pPr>
      <w:r>
        <w:rPr>
          <w:sz w:val="24"/>
        </w:rPr>
        <w:t>保障数采系统、站房安防监控系统、站房环境监控管理系统、VPN联网通信设备工作正常，出现问题及时排查并解决。</w:t>
      </w:r>
    </w:p>
    <w:p>
      <w:pPr>
        <w:pStyle w:val="null3"/>
        <w:ind w:firstLine="420"/>
        <w:jc w:val="left"/>
      </w:pPr>
      <w:r>
        <w:rPr>
          <w:sz w:val="24"/>
        </w:rPr>
        <w:t>6、质量保证要求</w:t>
      </w:r>
    </w:p>
    <w:p>
      <w:pPr>
        <w:pStyle w:val="null3"/>
        <w:ind w:firstLine="420"/>
        <w:jc w:val="left"/>
      </w:pPr>
      <w:r>
        <w:rPr>
          <w:sz w:val="24"/>
        </w:rPr>
        <w:t>项目工作人员应当按照辐射中心的质量管理体系完成质量保证工作，包括但不限于以下内容。</w:t>
      </w:r>
    </w:p>
    <w:p>
      <w:pPr>
        <w:pStyle w:val="null3"/>
        <w:ind w:firstLine="420"/>
        <w:jc w:val="left"/>
      </w:pPr>
      <w:r>
        <w:rPr>
          <w:sz w:val="24"/>
        </w:rPr>
        <w:t>（1）高气压电离室期间核查</w:t>
      </w:r>
    </w:p>
    <w:p>
      <w:pPr>
        <w:pStyle w:val="null3"/>
        <w:ind w:firstLine="420"/>
        <w:jc w:val="left"/>
      </w:pPr>
      <w:r>
        <w:rPr>
          <w:sz w:val="24"/>
        </w:rPr>
        <w:t>每季度对高气压电离室进行一次溯源比对并填写记录表。(比对仪器由辐射中心提供)。配合辐射中心使用检定有效期内的高气压电离室作为传递仪器，对现场仪器进行溯源比对并填写记录表。现场仪器k值，k=｜D1/D0｜（D1、D0分别为传递仪器的现场测量均值/待检仪器的现场测量均值），k值年变化率≤15%，为合格；否则，应查找具体原因，需告知辐射中心，是否对设备进行维修，并重新检定/校准。</w:t>
      </w:r>
    </w:p>
    <w:p>
      <w:pPr>
        <w:pStyle w:val="null3"/>
        <w:ind w:firstLine="420"/>
        <w:jc w:val="left"/>
      </w:pPr>
      <w:r>
        <w:rPr>
          <w:sz w:val="24"/>
        </w:rPr>
        <w:t>每季度对高气压电离室进行一次检验源核查工作并填写记录表。(检验源由辐射中心提供)</w:t>
      </w:r>
    </w:p>
    <w:p>
      <w:pPr>
        <w:pStyle w:val="null3"/>
        <w:ind w:firstLine="420"/>
        <w:jc w:val="left"/>
      </w:pPr>
      <w:r>
        <w:rPr>
          <w:sz w:val="24"/>
        </w:rPr>
        <w:t>每次更换高气压电离室时，须在现场做一次溯源比对和工作源检查。</w:t>
      </w:r>
    </w:p>
    <w:p>
      <w:pPr>
        <w:pStyle w:val="null3"/>
        <w:ind w:firstLine="420"/>
        <w:jc w:val="left"/>
      </w:pPr>
      <w:r>
        <w:rPr>
          <w:sz w:val="24"/>
        </w:rPr>
        <w:t>（2） γ能谱仪期间核查</w:t>
      </w:r>
    </w:p>
    <w:p>
      <w:pPr>
        <w:pStyle w:val="null3"/>
        <w:ind w:firstLine="420"/>
        <w:jc w:val="left"/>
      </w:pPr>
      <w:r>
        <w:rPr>
          <w:sz w:val="24"/>
        </w:rPr>
        <w:t>每年一次配合辐射中心使用检验源对γ能谱仪进行识别分析，检查是否满足性能要求。</w:t>
      </w:r>
    </w:p>
    <w:p>
      <w:pPr>
        <w:pStyle w:val="null3"/>
        <w:ind w:firstLine="420"/>
        <w:jc w:val="left"/>
      </w:pPr>
      <w:r>
        <w:rPr>
          <w:sz w:val="24"/>
        </w:rPr>
        <w:t>每年一次使用检验源测量能量分辨率，检查是否满足性能要求。</w:t>
      </w:r>
    </w:p>
    <w:p>
      <w:pPr>
        <w:pStyle w:val="null3"/>
        <w:ind w:firstLine="420"/>
        <w:jc w:val="left"/>
      </w:pPr>
      <w:r>
        <w:rPr>
          <w:sz w:val="24"/>
        </w:rPr>
        <w:t>（3） 采样设备自行校准与期间核查</w:t>
      </w:r>
    </w:p>
    <w:p>
      <w:pPr>
        <w:pStyle w:val="null3"/>
        <w:ind w:firstLine="420"/>
        <w:jc w:val="left"/>
      </w:pPr>
      <w:r>
        <w:rPr>
          <w:sz w:val="24"/>
        </w:rPr>
        <w:t>每年一次对气溶胶采样器和气碘采样器进行量值传递。需备具有检定有效期内用于校准传递采样设备的流量计。</w:t>
      </w:r>
    </w:p>
    <w:p>
      <w:pPr>
        <w:pStyle w:val="null3"/>
        <w:ind w:firstLine="420"/>
        <w:jc w:val="left"/>
      </w:pPr>
      <w:r>
        <w:rPr>
          <w:sz w:val="24"/>
        </w:rPr>
        <w:t>7、仪器设备故障处理要求</w:t>
      </w:r>
    </w:p>
    <w:p>
      <w:pPr>
        <w:pStyle w:val="null3"/>
        <w:ind w:firstLine="420"/>
        <w:jc w:val="left"/>
      </w:pPr>
      <w:r>
        <w:rPr>
          <w:sz w:val="24"/>
        </w:rPr>
        <w:t>（1）中标人应建立故障报修制度。</w:t>
      </w:r>
    </w:p>
    <w:p>
      <w:pPr>
        <w:pStyle w:val="null3"/>
        <w:ind w:firstLine="420"/>
        <w:jc w:val="left"/>
      </w:pPr>
      <w:r>
        <w:rPr>
          <w:sz w:val="24"/>
        </w:rPr>
        <w:t>（2）满足辐射中心对站点故障响应时间要求。每日0时至8时出现故障时，应在当日9时前响应，响应后24小时内到达现场排除故障；每日8时至17时出现故障时，应在故障3小时之内响应，响应后24小时内到达现场排除故障；每日17时至24时出现故障时，应在次日9时前响应，响应后24小时内到达现场排除故障；每日通信和电力线路故障除外，但应及时与相关部门联系解决；3小时内不能发现故障原因并解决的，应及时向运行管理人员（或上一级负责人）报告，并做好相关的应急处理措施，同时应妥善处理故障仪器，防止故障扩展。</w:t>
      </w:r>
    </w:p>
    <w:p>
      <w:pPr>
        <w:pStyle w:val="null3"/>
        <w:ind w:firstLine="420"/>
        <w:jc w:val="left"/>
      </w:pPr>
      <w:r>
        <w:rPr>
          <w:sz w:val="24"/>
        </w:rPr>
        <w:t>（3）运行维护人处理完设备故障后，应填写故障相关记录表格并上报运行管理人员，由运行管理人员核实后存档。</w:t>
      </w:r>
    </w:p>
    <w:p>
      <w:pPr>
        <w:pStyle w:val="null3"/>
        <w:ind w:firstLine="420"/>
        <w:jc w:val="left"/>
      </w:pPr>
      <w:r>
        <w:rPr>
          <w:sz w:val="24"/>
        </w:rPr>
        <w:t>8、数据监控要求</w:t>
      </w:r>
    </w:p>
    <w:p>
      <w:pPr>
        <w:pStyle w:val="null3"/>
        <w:ind w:firstLine="420"/>
        <w:jc w:val="left"/>
      </w:pPr>
      <w:r>
        <w:rPr>
          <w:sz w:val="24"/>
        </w:rPr>
        <w:t>（1）每日对监测数据和质控数据进行监控、审核并形成记录，对站点运行情况进行诊断，判断监测系统数据采集与传输情况。</w:t>
      </w:r>
    </w:p>
    <w:p>
      <w:pPr>
        <w:pStyle w:val="null3"/>
        <w:ind w:firstLine="420"/>
        <w:jc w:val="left"/>
      </w:pPr>
      <w:r>
        <w:rPr>
          <w:sz w:val="24"/>
        </w:rPr>
        <w:t>（2）及时发现监测数据异常情况（包含数据中断情况），实时通报运维人员，并在24小时内向辐射中心提交监测数据异常报告。</w:t>
      </w:r>
    </w:p>
    <w:p>
      <w:pPr>
        <w:pStyle w:val="null3"/>
        <w:ind w:firstLine="420"/>
        <w:jc w:val="left"/>
      </w:pPr>
      <w:r>
        <w:rPr>
          <w:sz w:val="24"/>
        </w:rPr>
        <w:t>（3）每月备份监测数据，形成数据报告。</w:t>
      </w:r>
    </w:p>
    <w:p>
      <w:pPr>
        <w:pStyle w:val="null3"/>
        <w:ind w:firstLine="420"/>
        <w:jc w:val="left"/>
      </w:pPr>
      <w:r>
        <w:rPr>
          <w:sz w:val="24"/>
        </w:rPr>
        <w:t>（4）严禁中标人和相关人员篡改、伪造或指使篡改、伪造监测数据，实施或强令、指使、授意他人实施修改参数，干扰采样系统致使监测数据失真等行为。</w:t>
      </w:r>
    </w:p>
    <w:p>
      <w:pPr>
        <w:pStyle w:val="null3"/>
        <w:ind w:firstLine="420"/>
        <w:jc w:val="left"/>
      </w:pPr>
      <w:r>
        <w:rPr>
          <w:sz w:val="24"/>
        </w:rPr>
        <w:t>9、档案管理要求</w:t>
      </w:r>
    </w:p>
    <w:p>
      <w:pPr>
        <w:pStyle w:val="null3"/>
        <w:ind w:firstLine="420"/>
        <w:jc w:val="left"/>
      </w:pPr>
      <w:r>
        <w:rPr>
          <w:sz w:val="24"/>
        </w:rPr>
        <w:t>中标人建立档案管理制度，所有资料妥善保管，便于使用和检查，包括站点档案、仪器设备档案和运行维护档案。</w:t>
      </w:r>
    </w:p>
    <w:p>
      <w:pPr>
        <w:pStyle w:val="null3"/>
        <w:ind w:firstLine="420"/>
        <w:jc w:val="left"/>
      </w:pPr>
      <w:r>
        <w:rPr>
          <w:sz w:val="24"/>
        </w:rPr>
        <w:t>10、日常运行管理相关记录</w:t>
      </w:r>
    </w:p>
    <w:p>
      <w:pPr>
        <w:pStyle w:val="null3"/>
        <w:ind w:firstLine="420"/>
        <w:jc w:val="left"/>
      </w:pPr>
      <w:r>
        <w:rPr>
          <w:sz w:val="24"/>
        </w:rPr>
        <w:t>应包括以下内容：</w:t>
      </w:r>
    </w:p>
    <w:p>
      <w:pPr>
        <w:pStyle w:val="null3"/>
        <w:ind w:firstLine="420"/>
        <w:jc w:val="left"/>
      </w:pPr>
      <w:r>
        <w:rPr>
          <w:sz w:val="24"/>
        </w:rPr>
        <w:t>（1）子站主要质控任务计划表</w:t>
      </w:r>
    </w:p>
    <w:p>
      <w:pPr>
        <w:pStyle w:val="null3"/>
        <w:ind w:firstLine="420"/>
        <w:jc w:val="left"/>
      </w:pPr>
      <w:r>
        <w:rPr>
          <w:sz w:val="24"/>
        </w:rPr>
        <w:t>（2）每日数据监控记录</w:t>
      </w:r>
    </w:p>
    <w:p>
      <w:pPr>
        <w:pStyle w:val="null3"/>
        <w:ind w:firstLine="420"/>
        <w:jc w:val="left"/>
      </w:pPr>
      <w:r>
        <w:rPr>
          <w:sz w:val="24"/>
        </w:rPr>
        <w:t>（3）辐射环境自动监测站日监视记录表</w:t>
      </w:r>
    </w:p>
    <w:p>
      <w:pPr>
        <w:pStyle w:val="null3"/>
        <w:ind w:firstLine="420"/>
        <w:jc w:val="left"/>
      </w:pPr>
      <w:r>
        <w:rPr>
          <w:sz w:val="24"/>
        </w:rPr>
        <w:t>（4）辐射环境自动监测站月巡检记录表</w:t>
      </w:r>
    </w:p>
    <w:p>
      <w:pPr>
        <w:pStyle w:val="null3"/>
        <w:ind w:firstLine="420"/>
        <w:jc w:val="left"/>
      </w:pPr>
      <w:r>
        <w:rPr>
          <w:sz w:val="24"/>
        </w:rPr>
        <w:t>（5）现场维修记录表</w:t>
      </w:r>
    </w:p>
    <w:p>
      <w:pPr>
        <w:pStyle w:val="null3"/>
        <w:ind w:firstLine="420"/>
        <w:jc w:val="left"/>
      </w:pPr>
      <w:r>
        <w:rPr>
          <w:sz w:val="24"/>
        </w:rPr>
        <w:t>（6）样品采集记录表（每季度）</w:t>
      </w:r>
    </w:p>
    <w:p>
      <w:pPr>
        <w:pStyle w:val="null3"/>
        <w:ind w:firstLine="420"/>
        <w:jc w:val="left"/>
      </w:pPr>
      <w:r>
        <w:rPr>
          <w:sz w:val="24"/>
        </w:rPr>
        <w:t>（7）采样交接表、采样照片（每季度）</w:t>
      </w:r>
    </w:p>
    <w:p>
      <w:pPr>
        <w:pStyle w:val="null3"/>
        <w:ind w:firstLine="420"/>
        <w:jc w:val="left"/>
      </w:pPr>
      <w:r>
        <w:rPr>
          <w:sz w:val="24"/>
        </w:rPr>
        <w:t>（8）站点设备维护报告（每月）</w:t>
      </w:r>
    </w:p>
    <w:p>
      <w:pPr>
        <w:pStyle w:val="null3"/>
        <w:ind w:firstLine="420"/>
        <w:jc w:val="left"/>
      </w:pPr>
      <w:r>
        <w:rPr>
          <w:sz w:val="24"/>
        </w:rPr>
        <w:t>（9）站点设备维护报告（每季度）</w:t>
      </w:r>
    </w:p>
    <w:p>
      <w:pPr>
        <w:pStyle w:val="null3"/>
        <w:ind w:firstLine="420"/>
        <w:jc w:val="left"/>
      </w:pPr>
      <w:r>
        <w:rPr>
          <w:sz w:val="24"/>
        </w:rPr>
        <w:t>（10）站点设备半年维护报告（每半年）</w:t>
      </w:r>
    </w:p>
    <w:p>
      <w:pPr>
        <w:pStyle w:val="null3"/>
        <w:ind w:firstLine="420"/>
        <w:jc w:val="left"/>
      </w:pPr>
      <w:r>
        <w:rPr>
          <w:sz w:val="24"/>
        </w:rPr>
        <w:t>（11）量值溯源与传递记录表（每季度）</w:t>
      </w:r>
    </w:p>
    <w:p>
      <w:pPr>
        <w:pStyle w:val="null3"/>
        <w:ind w:firstLine="420"/>
        <w:jc w:val="left"/>
      </w:pPr>
      <w:r>
        <w:rPr>
          <w:sz w:val="24"/>
        </w:rPr>
        <w:t>（12）检查源期间核查记录表（每季度）</w:t>
      </w:r>
    </w:p>
    <w:p>
      <w:pPr>
        <w:pStyle w:val="null3"/>
        <w:ind w:firstLine="420"/>
        <w:jc w:val="left"/>
      </w:pPr>
      <w:r>
        <w:rPr>
          <w:sz w:val="24"/>
        </w:rPr>
        <w:t>（13）辐射空气自动监测仪器设备检修记录表</w:t>
      </w:r>
    </w:p>
    <w:p>
      <w:pPr>
        <w:pStyle w:val="null3"/>
        <w:ind w:firstLine="420"/>
        <w:jc w:val="left"/>
      </w:pPr>
      <w:r>
        <w:rPr>
          <w:sz w:val="24"/>
        </w:rPr>
        <w:t>（14）期间核查汇总表（每季度）</w:t>
      </w:r>
    </w:p>
    <w:p>
      <w:pPr>
        <w:pStyle w:val="null3"/>
        <w:ind w:firstLine="420"/>
        <w:jc w:val="left"/>
      </w:pPr>
      <w:r>
        <w:rPr>
          <w:sz w:val="24"/>
        </w:rPr>
        <w:t>（15）采样设备校准记录表（每年）</w:t>
      </w:r>
    </w:p>
    <w:p>
      <w:pPr>
        <w:pStyle w:val="null3"/>
        <w:ind w:firstLine="420"/>
        <w:jc w:val="left"/>
      </w:pPr>
      <w:r>
        <w:rPr>
          <w:sz w:val="24"/>
        </w:rPr>
        <w:t>上述记录表统一使用辐射中心质保体系相关表格。</w:t>
      </w:r>
    </w:p>
    <w:p>
      <w:pPr>
        <w:pStyle w:val="null3"/>
        <w:ind w:firstLine="422"/>
        <w:jc w:val="left"/>
      </w:pPr>
      <w:r>
        <w:rPr>
          <w:sz w:val="24"/>
          <w:b/>
        </w:rPr>
        <w:t>2.3.6 应急预案</w:t>
      </w:r>
    </w:p>
    <w:p>
      <w:pPr>
        <w:pStyle w:val="null3"/>
        <w:ind w:firstLine="420"/>
        <w:jc w:val="left"/>
      </w:pPr>
      <w:r>
        <w:rPr>
          <w:sz w:val="24"/>
        </w:rPr>
        <w:t>中标人针对各类突发事件（如疫情、台风等情况），应设计相应的预防和解决措施，同时提供完整的应急处理流程。</w:t>
      </w:r>
    </w:p>
    <w:p>
      <w:pPr>
        <w:pStyle w:val="null3"/>
        <w:ind w:firstLine="422"/>
        <w:jc w:val="left"/>
      </w:pPr>
      <w:r>
        <w:rPr>
          <w:sz w:val="24"/>
          <w:b/>
        </w:rPr>
        <w:t>2.4 监督考核</w:t>
      </w:r>
    </w:p>
    <w:p>
      <w:pPr>
        <w:pStyle w:val="null3"/>
        <w:ind w:firstLine="422"/>
        <w:jc w:val="left"/>
      </w:pPr>
      <w:r>
        <w:rPr>
          <w:sz w:val="24"/>
          <w:b/>
        </w:rPr>
        <w:t>2.4.1 监督管理</w:t>
      </w:r>
    </w:p>
    <w:p>
      <w:pPr>
        <w:pStyle w:val="null3"/>
        <w:ind w:firstLine="420"/>
        <w:jc w:val="left"/>
      </w:pPr>
      <w:r>
        <w:rPr>
          <w:sz w:val="24"/>
        </w:rPr>
        <w:t>运行管理工作分二阶段监督，分别由中标人运行管理人员、辐射中心二级进行。中标人运行管理人员应定期对管辖区内站点运维结果和运维人员技术水平进行考核评定。辐射中心每季组织对站点运维绩效进行考核，具体考核办法见“2.4.2考核办法”。</w:t>
      </w:r>
    </w:p>
    <w:p>
      <w:pPr>
        <w:pStyle w:val="null3"/>
        <w:ind w:firstLine="420"/>
        <w:jc w:val="left"/>
      </w:pPr>
      <w:r>
        <w:rPr>
          <w:sz w:val="24"/>
        </w:rPr>
        <w:t>季度考核时，站点得分低于80分的，扣除该站点当季全额运维费；得分高于95的，支付该站点当季全额运维费；得分在80（含）至95分的，该站点该季运维费=（实际考核总分/95）×单站点该季度全额运维费。</w:t>
      </w:r>
    </w:p>
    <w:p>
      <w:pPr>
        <w:pStyle w:val="null3"/>
        <w:ind w:firstLine="420"/>
        <w:jc w:val="left"/>
      </w:pPr>
      <w:r>
        <w:rPr>
          <w:sz w:val="24"/>
        </w:rPr>
        <w:t>全年考核时，若因乙方工作失职造成连续实时监测数据全年小时获取率所有站点平均低于99%，或有一个以上站点低于96%，辐射中心经确认后有权取消其继续参与同类型项目的资格，期限为三年。</w:t>
      </w:r>
    </w:p>
    <w:p>
      <w:pPr>
        <w:pStyle w:val="null3"/>
        <w:ind w:firstLine="420"/>
        <w:jc w:val="left"/>
      </w:pPr>
      <w:r>
        <w:rPr>
          <w:sz w:val="24"/>
        </w:rPr>
        <w:t>中标人出现弄虚作假的，一经发现，立即终止运维合同并报相关管理部门依法依规处理。</w:t>
      </w:r>
    </w:p>
    <w:p>
      <w:pPr>
        <w:pStyle w:val="null3"/>
        <w:ind w:firstLine="422"/>
        <w:jc w:val="left"/>
      </w:pPr>
      <w:r>
        <w:rPr>
          <w:sz w:val="24"/>
          <w:b/>
        </w:rPr>
        <w:t>2.4.2 考核办法</w:t>
      </w:r>
    </w:p>
    <w:p>
      <w:pPr>
        <w:pStyle w:val="null3"/>
        <w:ind w:firstLine="420"/>
        <w:jc w:val="left"/>
      </w:pPr>
      <w:r>
        <w:rPr>
          <w:sz w:val="24"/>
        </w:rPr>
        <w:t>1、辐射中心每季对中标人进行考核。</w:t>
      </w:r>
    </w:p>
    <w:p>
      <w:pPr>
        <w:pStyle w:val="null3"/>
        <w:ind w:firstLine="420"/>
        <w:jc w:val="left"/>
      </w:pPr>
      <w:r>
        <w:rPr>
          <w:sz w:val="24"/>
        </w:rPr>
        <w:t>2、考核采取百分制、单站考核的方式，考核分数由质控执行率（15分）、数据获取率与采样执行率（45分）、运行维护检查（30分）、月报质量与总体保障（10分）四部分组成。</w:t>
      </w:r>
    </w:p>
    <w:p>
      <w:pPr>
        <w:pStyle w:val="null3"/>
        <w:ind w:firstLine="420"/>
        <w:jc w:val="left"/>
      </w:pPr>
      <w:r>
        <w:rPr>
          <w:sz w:val="24"/>
        </w:rPr>
        <w:t>3、质控执行率（15分）</w:t>
      </w:r>
    </w:p>
    <w:p>
      <w:pPr>
        <w:pStyle w:val="null3"/>
        <w:ind w:firstLine="420"/>
        <w:jc w:val="left"/>
      </w:pPr>
      <w:r>
        <w:rPr>
          <w:sz w:val="24"/>
        </w:rPr>
        <w:t>（1）计算方式：质控执行率指考核时段内各监测项目执行的质控次数总和除以应执行的质控次数总和。</w:t>
      </w:r>
    </w:p>
    <w:p>
      <w:pPr>
        <w:pStyle w:val="null3"/>
        <w:ind w:firstLine="420"/>
        <w:jc w:val="left"/>
      </w:pPr>
      <w:r>
        <w:rPr>
          <w:sz w:val="24"/>
        </w:rPr>
        <w:t>（2）要求：质控执行率应为100%，否则该项以0分计。</w:t>
      </w:r>
    </w:p>
    <w:p>
      <w:pPr>
        <w:pStyle w:val="null3"/>
        <w:ind w:firstLine="420"/>
        <w:jc w:val="left"/>
      </w:pPr>
      <w:r>
        <w:rPr>
          <w:sz w:val="24"/>
        </w:rPr>
        <w:t>4、数据获取率与采样执行率（45分）</w:t>
      </w:r>
    </w:p>
    <w:p>
      <w:pPr>
        <w:pStyle w:val="null3"/>
        <w:ind w:firstLine="420"/>
        <w:jc w:val="left"/>
      </w:pPr>
      <w:r>
        <w:rPr>
          <w:sz w:val="24"/>
        </w:rPr>
        <w:t>（1）计算方式：数据获取率指考核时段内各监测项目实际获取的小时值数据量总和除以应获得小时值数据量总和。每日各项目应获得小时值数据量均按24个计，考核时段天数按考核时段内日历天数计。采样执行率指按时开展气溶胶样品、气碘样品、干湿沉降物样品的采集工作，并做好采样记录，尽快将样品移交至辐射中心，按采样方案中任务总数计算样品量。</w:t>
      </w:r>
    </w:p>
    <w:p>
      <w:pPr>
        <w:pStyle w:val="null3"/>
        <w:ind w:firstLine="420"/>
        <w:jc w:val="left"/>
      </w:pPr>
      <w:r>
        <w:rPr>
          <w:sz w:val="24"/>
        </w:rPr>
        <w:t>（2）样品采集率应不少于100%，若样品采集率不足100%，该项考核得分为0分。</w:t>
      </w:r>
    </w:p>
    <w:p>
      <w:pPr>
        <w:pStyle w:val="null3"/>
        <w:ind w:firstLine="420"/>
        <w:jc w:val="left"/>
      </w:pPr>
      <w:r>
        <w:rPr>
          <w:sz w:val="24"/>
        </w:rPr>
        <w:t>（3）当样品采集率100%时，若单站数据获取率不少于99%，该项计45分，若数据获取率不足99%，该项考核得分为45-（1-数据获取率）*100*2。</w:t>
      </w:r>
    </w:p>
    <w:p>
      <w:pPr>
        <w:pStyle w:val="null3"/>
        <w:ind w:firstLine="420"/>
        <w:jc w:val="left"/>
      </w:pPr>
      <w:r>
        <w:rPr>
          <w:sz w:val="24"/>
        </w:rPr>
        <w:t>5、运行维护检查（30分）</w:t>
      </w:r>
    </w:p>
    <w:p>
      <w:pPr>
        <w:pStyle w:val="null3"/>
        <w:ind w:firstLine="420"/>
        <w:jc w:val="left"/>
      </w:pPr>
      <w:r>
        <w:rPr>
          <w:sz w:val="24"/>
        </w:rPr>
        <w:t>运行维护情况每季度由辐射中心组织检查核实，核查内容包括日常运维任务完成情况、异常情况处理情况、站房环境保障效果、采样系统维护效果、仪器日常维护效果、质量控制效果、通讯系统维护效果（数据上传情况）、采样执行情况、人员与档案记录管理情况等。</w:t>
      </w:r>
    </w:p>
    <w:p>
      <w:pPr>
        <w:pStyle w:val="null3"/>
        <w:ind w:firstLine="420"/>
        <w:jc w:val="left"/>
      </w:pPr>
      <w:r>
        <w:rPr>
          <w:sz w:val="24"/>
        </w:rPr>
        <w:t>6、月报质量与总体保障（10分）</w:t>
      </w:r>
    </w:p>
    <w:p>
      <w:pPr>
        <w:pStyle w:val="null3"/>
        <w:ind w:firstLine="420"/>
        <w:jc w:val="left"/>
      </w:pPr>
      <w:r>
        <w:rPr>
          <w:sz w:val="24"/>
        </w:rPr>
        <w:t>审核中标人提供的月度运维报告，出现与实际情况不符或未达到要求的，按实际情况扣分，扣完为止：</w:t>
      </w:r>
    </w:p>
    <w:p>
      <w:pPr>
        <w:pStyle w:val="null3"/>
        <w:ind w:firstLine="420"/>
        <w:jc w:val="left"/>
      </w:pPr>
      <w:r>
        <w:rPr>
          <w:sz w:val="24"/>
        </w:rPr>
        <w:t>（1）在运行保障期间，中标人如果更换项目负责人、技术负责人、项目经理等重要项目人员（包括与投标文件不一致）时，需事先向辐射中心递交书面申请，陈述相关理由，并获得辐射中心同意；如果上述管理人员自行离职，中标人须在10个工作日内将离职原因与新人员的情况书面报送给辐射中心，并与辐射中心协商选定新人选；否则，从相关人员更换之日起，对其职责范围内的所有站点进行扣分，本考核项每季10分扣完；至辐射中心承认新的上述人员之日起，下个季度该项得分恢复正常。</w:t>
      </w:r>
    </w:p>
    <w:p>
      <w:pPr>
        <w:pStyle w:val="null3"/>
        <w:ind w:firstLine="420"/>
        <w:jc w:val="left"/>
      </w:pPr>
      <w:r>
        <w:rPr>
          <w:sz w:val="24"/>
        </w:rPr>
        <w:t>（2）中标人如果更换运行维护人员（含人员离职），导致运行维护人员总人数少于2人，相关站点得分每少1人扣3分；如果未做好交接工作，导致质控执行率未达100%（含各记录表填写错误）、单站点数据获取率低于96%的，或运行维护检查得分低于27分的，出现1次扣3分。</w:t>
      </w:r>
    </w:p>
    <w:p>
      <w:pPr>
        <w:pStyle w:val="null3"/>
        <w:ind w:firstLine="420"/>
        <w:jc w:val="left"/>
      </w:pPr>
      <w:r>
        <w:rPr>
          <w:sz w:val="24"/>
        </w:rPr>
        <w:t>（3）如果运维保障的车辆与招投标文件情况不符，少一台扣5分，多的不加分。</w:t>
      </w:r>
    </w:p>
    <w:p>
      <w:pPr>
        <w:pStyle w:val="null3"/>
        <w:ind w:firstLine="420"/>
        <w:jc w:val="left"/>
      </w:pPr>
      <w:r>
        <w:rPr>
          <w:sz w:val="24"/>
        </w:rPr>
        <w:t>（4）运维期间，中标人应在运维月报中汇报项目人员社保缴纳情况，社保情况少1人扣3分。</w:t>
      </w:r>
    </w:p>
    <w:p>
      <w:pPr>
        <w:pStyle w:val="null3"/>
        <w:ind w:firstLine="420"/>
        <w:jc w:val="left"/>
      </w:pPr>
      <w:r>
        <w:rPr>
          <w:sz w:val="24"/>
        </w:rPr>
        <w:t>（5）出现其他运维保障情况或月度运维报告编写不符合要求的，一处扣1分。</w:t>
      </w:r>
    </w:p>
    <w:p>
      <w:pPr>
        <w:pStyle w:val="null3"/>
        <w:ind w:firstLine="420"/>
        <w:jc w:val="left"/>
      </w:pPr>
      <w:r>
        <w:rPr>
          <w:sz w:val="24"/>
        </w:rPr>
        <w:t>（6）进出自动站场所时，应提前与所在单位（业主）协调好，以礼待人，不可出现被投诉现象，每出现一次扣1分。</w:t>
      </w:r>
    </w:p>
    <w:p>
      <w:pPr>
        <w:pStyle w:val="null3"/>
        <w:ind w:firstLine="422"/>
        <w:jc w:val="left"/>
      </w:pPr>
      <w:r>
        <w:rPr>
          <w:sz w:val="24"/>
          <w:b/>
        </w:rPr>
        <w:t>2.4.3 运维费核算方法与扣款方式</w:t>
      </w:r>
    </w:p>
    <w:p>
      <w:pPr>
        <w:pStyle w:val="null3"/>
        <w:ind w:firstLine="420"/>
        <w:jc w:val="left"/>
      </w:pPr>
      <w:r>
        <w:rPr>
          <w:sz w:val="24"/>
        </w:rPr>
        <w:t>1、站点考核评分</w:t>
      </w:r>
    </w:p>
    <w:p>
      <w:pPr>
        <w:pStyle w:val="null3"/>
        <w:ind w:firstLine="420"/>
        <w:jc w:val="left"/>
      </w:pPr>
      <w:r>
        <w:rPr>
          <w:sz w:val="24"/>
        </w:rPr>
        <w:t>考核总分低于80分的，不予支付该站点该季运维费；考核总分95（含）以上的，支付该站点该季全额运维费；绩效考核总分在80（含）至95分的，该站点该季运维费=（实际考核总分/95）×单站点该季全额运维费。</w:t>
      </w:r>
    </w:p>
    <w:p>
      <w:pPr>
        <w:pStyle w:val="null3"/>
        <w:ind w:firstLine="420"/>
        <w:jc w:val="left"/>
      </w:pPr>
      <w:r>
        <w:rPr>
          <w:sz w:val="24"/>
        </w:rPr>
        <w:t>2、扣款方式</w:t>
      </w:r>
    </w:p>
    <w:p>
      <w:pPr>
        <w:pStyle w:val="null3"/>
        <w:ind w:firstLine="420"/>
        <w:jc w:val="left"/>
      </w:pPr>
      <w:r>
        <w:rPr>
          <w:sz w:val="24"/>
        </w:rPr>
        <w:t>上述扣款按合同在支付进度中扣除，或在尾款扣除。</w:t>
      </w:r>
    </w:p>
    <w:p>
      <w:pPr>
        <w:pStyle w:val="null3"/>
        <w:ind w:firstLine="422"/>
        <w:jc w:val="left"/>
      </w:pPr>
      <w:r>
        <w:rPr>
          <w:sz w:val="24"/>
          <w:b/>
        </w:rPr>
        <w:t>2.5 验收要求</w:t>
      </w:r>
    </w:p>
    <w:p>
      <w:pPr>
        <w:pStyle w:val="null3"/>
        <w:ind w:firstLine="420"/>
        <w:jc w:val="left"/>
      </w:pPr>
      <w:r>
        <w:rPr>
          <w:sz w:val="24"/>
        </w:rPr>
        <w:t>中标人按合同规定的服务期完成运维工作，并达到本需求书要求的运维工作目标，方可申请验收。申请验收需同时提供以下材料：</w:t>
      </w:r>
    </w:p>
    <w:p>
      <w:pPr>
        <w:pStyle w:val="null3"/>
        <w:ind w:firstLine="420"/>
        <w:jc w:val="left"/>
      </w:pPr>
      <w:r>
        <w:rPr>
          <w:sz w:val="24"/>
        </w:rPr>
        <w:t>1、逐月运维报告；</w:t>
      </w:r>
    </w:p>
    <w:p>
      <w:pPr>
        <w:pStyle w:val="null3"/>
        <w:ind w:firstLine="420"/>
        <w:jc w:val="left"/>
      </w:pPr>
      <w:r>
        <w:rPr>
          <w:sz w:val="24"/>
        </w:rPr>
        <w:t>2、原始及初审后监测数据、数据监控记录、质控记录等（光盘储存）。</w:t>
      </w:r>
    </w:p>
    <w:p>
      <w:pPr>
        <w:pStyle w:val="null3"/>
        <w:ind w:firstLine="422"/>
        <w:jc w:val="left"/>
      </w:pPr>
      <w:r>
        <w:rPr>
          <w:sz w:val="24"/>
          <w:b/>
        </w:rPr>
        <w:t>（三）付款方式</w:t>
      </w:r>
    </w:p>
    <w:p>
      <w:pPr>
        <w:pStyle w:val="null3"/>
        <w:ind w:firstLine="422"/>
        <w:jc w:val="left"/>
      </w:pPr>
      <w:r>
        <w:rPr>
          <w:sz w:val="24"/>
          <w:b/>
        </w:rPr>
        <w:t>3.1 付款方式</w:t>
      </w:r>
    </w:p>
    <w:p>
      <w:pPr>
        <w:pStyle w:val="null3"/>
        <w:ind w:firstLine="420"/>
        <w:jc w:val="left"/>
      </w:pPr>
      <w:r>
        <w:rPr>
          <w:sz w:val="24"/>
        </w:rPr>
        <w:t>1、2025年第一笔款：</w:t>
      </w:r>
      <w:r>
        <w:rPr>
          <w:sz w:val="24"/>
          <w:b/>
        </w:rPr>
        <w:t>合同签订后5</w:t>
      </w:r>
      <w:r>
        <w:rPr>
          <w:sz w:val="24"/>
          <w:b/>
        </w:rPr>
        <w:t>个工作日内</w:t>
      </w:r>
      <w:r>
        <w:rPr>
          <w:sz w:val="24"/>
        </w:rPr>
        <w:t>，辐射中心支付2025年运维中标价的50% 给中标人（不超过本项目当年预算）。中标人凭以下有效文件与辐射中心结算：</w:t>
      </w:r>
    </w:p>
    <w:p>
      <w:pPr>
        <w:pStyle w:val="null3"/>
        <w:ind w:firstLine="420"/>
        <w:jc w:val="left"/>
      </w:pPr>
      <w:r>
        <w:rPr>
          <w:sz w:val="24"/>
        </w:rPr>
        <w:t>（1）合同；</w:t>
      </w:r>
    </w:p>
    <w:p>
      <w:pPr>
        <w:pStyle w:val="null3"/>
        <w:ind w:firstLine="420"/>
        <w:jc w:val="left"/>
      </w:pPr>
      <w:r>
        <w:rPr>
          <w:sz w:val="24"/>
        </w:rPr>
        <w:t>（2）中标人开具的正式发票；</w:t>
      </w:r>
    </w:p>
    <w:p>
      <w:pPr>
        <w:pStyle w:val="null3"/>
        <w:ind w:firstLine="420"/>
        <w:jc w:val="left"/>
      </w:pPr>
      <w:r>
        <w:rPr>
          <w:sz w:val="24"/>
        </w:rPr>
        <w:t>（3）中标通知书。</w:t>
      </w:r>
    </w:p>
    <w:p>
      <w:pPr>
        <w:pStyle w:val="null3"/>
        <w:ind w:firstLine="420"/>
        <w:jc w:val="left"/>
      </w:pPr>
      <w:r>
        <w:rPr>
          <w:sz w:val="24"/>
        </w:rPr>
        <w:t>2、2025年第二笔款：完成2025年4~9月运维工作，并通过运维考核后，辐射中心支付2025年运维中标价的25%给中标人（不超过本项目当年预算）。中标人凭以下有效文件与采购人结算：</w:t>
      </w:r>
    </w:p>
    <w:p>
      <w:pPr>
        <w:pStyle w:val="null3"/>
        <w:ind w:firstLine="420"/>
        <w:jc w:val="left"/>
      </w:pPr>
      <w:r>
        <w:rPr>
          <w:sz w:val="24"/>
        </w:rPr>
        <w:t>（1）合同；</w:t>
      </w:r>
    </w:p>
    <w:p>
      <w:pPr>
        <w:pStyle w:val="null3"/>
        <w:ind w:firstLine="420"/>
        <w:jc w:val="left"/>
      </w:pPr>
      <w:r>
        <w:rPr>
          <w:sz w:val="24"/>
        </w:rPr>
        <w:t>（2）中标人开具的正式发票；</w:t>
      </w:r>
    </w:p>
    <w:p>
      <w:pPr>
        <w:pStyle w:val="null3"/>
        <w:ind w:firstLine="420"/>
        <w:jc w:val="left"/>
      </w:pPr>
      <w:r>
        <w:rPr>
          <w:sz w:val="24"/>
        </w:rPr>
        <w:t>（3）中标通知书；</w:t>
      </w:r>
    </w:p>
    <w:p>
      <w:pPr>
        <w:pStyle w:val="null3"/>
        <w:ind w:firstLine="420"/>
        <w:jc w:val="left"/>
      </w:pPr>
      <w:r>
        <w:rPr>
          <w:sz w:val="24"/>
        </w:rPr>
        <w:t>（4）2025年第二、三季度考核结果。</w:t>
      </w:r>
    </w:p>
    <w:p>
      <w:pPr>
        <w:pStyle w:val="null3"/>
        <w:ind w:firstLine="420"/>
        <w:jc w:val="left"/>
      </w:pPr>
      <w:r>
        <w:rPr>
          <w:sz w:val="24"/>
        </w:rPr>
        <w:t>3、2026年尾款：完成2025年10月~2026年3月运维工作，并通过运维考核和项目验收后，采购人支付2025年运维中标价的25%（不超过本项目当年预算）。中标人凭以下有效文件与采购人结算：</w:t>
      </w:r>
    </w:p>
    <w:p>
      <w:pPr>
        <w:pStyle w:val="null3"/>
        <w:ind w:firstLine="420"/>
        <w:jc w:val="left"/>
      </w:pPr>
      <w:r>
        <w:rPr>
          <w:sz w:val="24"/>
        </w:rPr>
        <w:t>（1）合同；</w:t>
      </w:r>
    </w:p>
    <w:p>
      <w:pPr>
        <w:pStyle w:val="null3"/>
        <w:ind w:firstLine="420"/>
        <w:jc w:val="left"/>
      </w:pPr>
      <w:r>
        <w:rPr>
          <w:sz w:val="24"/>
        </w:rPr>
        <w:t>（2）中标人开具的正式发票；</w:t>
      </w:r>
    </w:p>
    <w:p>
      <w:pPr>
        <w:pStyle w:val="null3"/>
        <w:ind w:firstLine="420"/>
        <w:jc w:val="left"/>
      </w:pPr>
      <w:r>
        <w:rPr>
          <w:sz w:val="24"/>
        </w:rPr>
        <w:t>（3）中标通知书；</w:t>
      </w:r>
    </w:p>
    <w:p>
      <w:pPr>
        <w:pStyle w:val="null3"/>
        <w:ind w:firstLine="420"/>
        <w:jc w:val="left"/>
      </w:pPr>
      <w:r>
        <w:rPr>
          <w:sz w:val="24"/>
        </w:rPr>
        <w:t>（4）2025年第四季度、2026年第一季度考核结果和项目验收通过证明。</w:t>
      </w:r>
    </w:p>
    <w:p>
      <w:pPr>
        <w:pStyle w:val="null3"/>
        <w:ind w:firstLine="422"/>
        <w:jc w:val="left"/>
      </w:pPr>
      <w:r>
        <w:rPr>
          <w:sz w:val="24"/>
          <w:b/>
        </w:rPr>
        <w:t>3.2 其他要求</w:t>
      </w:r>
    </w:p>
    <w:p>
      <w:pPr>
        <w:pStyle w:val="null3"/>
        <w:ind w:firstLine="420"/>
        <w:jc w:val="left"/>
      </w:pPr>
      <w:r>
        <w:rPr>
          <w:sz w:val="24"/>
        </w:rPr>
        <w:t>1、中标人有义务向辐射中心提供申请财政付款所需文件材料。除了证明当期约定项目服务内容已完成的材料之外，中标人还应向辐射中心提供税务局制定的相应的款项发票作为请款凭据。如财政部门对申请材料有其他要求的，中标人也应配合及时提供。如中标人未按合同约定及时提供请款所需材料和发票的，辐射中心有权延缓申请支付，直至收到中标人提供的材料和发票时止，而不视为辐射中心违约。</w:t>
      </w:r>
    </w:p>
    <w:p>
      <w:pPr>
        <w:pStyle w:val="null3"/>
        <w:ind w:firstLine="420"/>
        <w:jc w:val="left"/>
      </w:pPr>
      <w:r>
        <w:rPr>
          <w:sz w:val="24"/>
        </w:rPr>
        <w:t>2、关于付款的特别约定：</w:t>
      </w:r>
    </w:p>
    <w:p>
      <w:pPr>
        <w:pStyle w:val="null3"/>
        <w:ind w:firstLine="420"/>
        <w:jc w:val="left"/>
      </w:pPr>
      <w:r>
        <w:rPr>
          <w:sz w:val="24"/>
        </w:rPr>
        <w:t>由于辐射中心使用的是财政性资金，辐射中心向财政部门申请支付即视为履行了付款义务，中标人不得因财政部门审核需要时间、拨款迟延等原因要求辐射中心承担迟延付款的责任，更不得因此怠于履行合同义务。</w:t>
      </w:r>
    </w:p>
    <w:p>
      <w:pPr>
        <w:pStyle w:val="null3"/>
        <w:spacing w:before="15"/>
        <w:ind w:firstLine="424"/>
        <w:jc w:val="left"/>
      </w:pPr>
      <w:r>
        <w:rPr>
          <w:sz w:val="24"/>
          <w:b/>
        </w:rPr>
        <w:t>附表1  备件清单</w:t>
      </w:r>
    </w:p>
    <w:tbl>
      <w:tblPr>
        <w:tblW w:w="0" w:type="auto"/>
        <w:tblBorders>
          <w:top w:val="none" w:color="000000" w:sz="4"/>
          <w:left w:val="none" w:color="000000" w:sz="4"/>
          <w:bottom w:val="none" w:color="000000" w:sz="4"/>
          <w:right w:val="none" w:color="000000" w:sz="4"/>
          <w:insideH w:val="none"/>
          <w:insideV w:val="none"/>
        </w:tblBorders>
      </w:tblPr>
      <w:tblGrid>
        <w:gridCol w:w="1481"/>
        <w:gridCol w:w="6825"/>
      </w:tblGrid>
      <w:tr>
        <w:tc>
          <w:tcPr>
            <w:tcW w:type="dxa" w:w="1481"/>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仪器名称</w:t>
            </w:r>
          </w:p>
        </w:tc>
        <w:tc>
          <w:tcPr>
            <w:tcW w:type="dxa" w:w="6825"/>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备件名称</w:t>
            </w:r>
          </w:p>
        </w:tc>
      </w:tr>
      <w:tr>
        <w:tc>
          <w:tcPr>
            <w:tcW w:type="dxa" w:w="148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高气压电离室</w:t>
            </w:r>
          </w:p>
        </w:tc>
        <w:tc>
          <w:tcPr>
            <w:tcW w:type="dxa" w:w="682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RSS-131电离室、RS-S131-200电离室、国产电离室（NC-HPIC8000）</w:t>
            </w:r>
          </w:p>
        </w:tc>
      </w:tr>
      <w:tr>
        <w:tc>
          <w:tcPr>
            <w:tcW w:type="dxa" w:w="148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碘化钠谱仪</w:t>
            </w:r>
          </w:p>
        </w:tc>
        <w:tc>
          <w:tcPr>
            <w:tcW w:type="dxa" w:w="682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自动站用碘化钠谱仪</w:t>
            </w:r>
          </w:p>
        </w:tc>
      </w:tr>
      <w:tr>
        <w:tc>
          <w:tcPr>
            <w:tcW w:type="dxa" w:w="148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VPN</w:t>
            </w:r>
          </w:p>
        </w:tc>
        <w:tc>
          <w:tcPr>
            <w:tcW w:type="dxa" w:w="682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深信服国密网关（SDW）</w:t>
            </w:r>
          </w:p>
        </w:tc>
      </w:tr>
      <w:tr>
        <w:tc>
          <w:tcPr>
            <w:tcW w:type="dxa" w:w="148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工控机</w:t>
            </w:r>
          </w:p>
        </w:tc>
        <w:tc>
          <w:tcPr>
            <w:tcW w:type="dxa" w:w="682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配置不低于原工控机，支持多接口输入输出。</w:t>
            </w:r>
          </w:p>
        </w:tc>
      </w:tr>
      <w:tr>
        <w:tc>
          <w:tcPr>
            <w:tcW w:type="dxa" w:w="148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数据采集器</w:t>
            </w:r>
          </w:p>
        </w:tc>
        <w:tc>
          <w:tcPr>
            <w:tcW w:type="dxa" w:w="682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监测设备、采样设备、电源控制系统、智能化站房系统、通信系统等信息采集单元。</w:t>
            </w:r>
          </w:p>
        </w:tc>
      </w:tr>
    </w:tbl>
    <w:p>
      <w:pPr>
        <w:pStyle w:val="null3"/>
        <w:spacing w:after="120"/>
        <w:jc w:val="both"/>
      </w:pPr>
      <w:r>
        <w:rPr>
          <w:sz w:val="24"/>
          <w:b/>
        </w:rPr>
        <w:t>附表2 质控设备、运维工具清单</w:t>
      </w:r>
    </w:p>
    <w:tbl>
      <w:tblPr>
        <w:tblW w:w="0" w:type="auto"/>
        <w:tblBorders>
          <w:top w:val="none" w:color="000000" w:sz="4"/>
          <w:left w:val="none" w:color="000000" w:sz="4"/>
          <w:bottom w:val="none" w:color="000000" w:sz="4"/>
          <w:right w:val="none" w:color="000000" w:sz="4"/>
          <w:insideH w:val="none"/>
          <w:insideV w:val="none"/>
        </w:tblBorders>
      </w:tblPr>
      <w:tblGrid>
        <w:gridCol w:w="1617"/>
        <w:gridCol w:w="6689"/>
      </w:tblGrid>
      <w:tr>
        <w:tc>
          <w:tcPr>
            <w:tcW w:type="dxa" w:w="1617"/>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类型</w:t>
            </w:r>
          </w:p>
        </w:tc>
        <w:tc>
          <w:tcPr>
            <w:tcW w:type="dxa" w:w="668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清单</w:t>
            </w:r>
          </w:p>
        </w:tc>
      </w:tr>
      <w:tr>
        <w:tc>
          <w:tcPr>
            <w:tcW w:type="dxa" w:w="16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质控设备</w:t>
            </w:r>
          </w:p>
        </w:tc>
        <w:tc>
          <w:tcPr>
            <w:tcW w:type="dxa" w:w="668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标准气压计、标准温度计、标准源、气溶胶采样器校准仪、碘采样器校准仪、溯源高气压电离室（至少各一套）</w:t>
            </w:r>
          </w:p>
        </w:tc>
      </w:tr>
      <w:tr>
        <w:tc>
          <w:tcPr>
            <w:tcW w:type="dxa" w:w="1617"/>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spacing w:after="120"/>
              <w:jc w:val="center"/>
            </w:pPr>
            <w:r>
              <w:rPr>
                <w:sz w:val="24"/>
              </w:rPr>
              <w:t>运维工具</w:t>
            </w:r>
          </w:p>
        </w:tc>
        <w:tc>
          <w:tcPr>
            <w:tcW w:type="dxa" w:w="668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spacing w:after="120"/>
              <w:jc w:val="left"/>
            </w:pPr>
            <w:r>
              <w:rPr>
                <w:sz w:val="24"/>
              </w:rPr>
              <w:t>笔记本电脑、万用表、移动数据终端、硬件接口线、网络、电源线、改线工具、接口调试软件、其他常用工具</w:t>
            </w:r>
          </w:p>
        </w:tc>
      </w:tr>
    </w:tbl>
    <w:p>
      <w:pPr>
        <w:pStyle w:val="null3"/>
        <w:spacing w:after="120"/>
        <w:jc w:val="both"/>
      </w:pPr>
      <w:r>
        <w:rPr>
          <w:sz w:val="24"/>
        </w:rPr>
        <w:t>注：质控设备应按清单备有1套以上。</w:t>
      </w:r>
    </w:p>
    <w:p>
      <w:pPr>
        <w:pStyle w:val="null3"/>
        <w:jc w:val="both"/>
      </w:pPr>
      <w:r>
        <w:rPr>
          <w:sz w:val="24"/>
          <w:b/>
        </w:rPr>
        <w:t>附表3 国控辐射环境空气自动站监测站年检记录表</w:t>
      </w:r>
    </w:p>
    <w:p>
      <w:pPr>
        <w:pStyle w:val="null3"/>
        <w:jc w:val="both"/>
      </w:pPr>
      <w:r>
        <w:drawing>
          <wp:inline distT="0" distR="0" distB="0" distL="0">
            <wp:extent cx="5274310" cy="5736968"/>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5274310" cy="5736968"/>
                    </a:xfrm>
                    <a:prstGeom prst="rect">
                      <a:avLst/>
                    </a:prstGeom>
                  </pic:spPr>
                </pic:pic>
              </a:graphicData>
            </a:graphic>
          </wp:inline>
        </w:drawing>
      </w:r>
    </w:p>
    <w:p>
      <w:pPr>
        <w:pStyle w:val="null3"/>
        <w:jc w:val="both"/>
      </w:pPr>
      <w:r>
        <w:drawing>
          <wp:inline distT="0" distR="0" distB="0" distL="0">
            <wp:extent cx="5274310" cy="679539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5274310" cy="6795399"/>
                    </a:xfrm>
                    <a:prstGeom prst="rect">
                      <a:avLst/>
                    </a:prstGeom>
                  </pic:spPr>
                </pic:pic>
              </a:graphicData>
            </a:graphic>
          </wp:inline>
        </w:drawing>
      </w:r>
    </w:p>
    <w:p>
      <w:pPr>
        <w:pStyle w:val="null3"/>
        <w:jc w:val="both"/>
      </w:pPr>
      <w:r>
        <w:drawing>
          <wp:inline distT="0" distR="0" distB="0" distL="0">
            <wp:extent cx="5274310" cy="6606388"/>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5274310" cy="6606388"/>
                    </a:xfrm>
                    <a:prstGeom prst="rect">
                      <a:avLst/>
                    </a:prstGeom>
                  </pic:spPr>
                </pic:pic>
              </a:graphicData>
            </a:graphic>
          </wp:inline>
        </w:drawing>
      </w:r>
    </w:p>
    <w:p>
      <w:pPr>
        <w:pStyle w:val="null3"/>
        <w:spacing w:before="15"/>
        <w:ind w:firstLine="424"/>
        <w:jc w:val="left"/>
      </w:pPr>
      <w:r>
        <w:rPr/>
        <w:t>采购包1（广东省环境空气自动监测站运行维护服务项目）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本项目服务期为2025年4月1日至2026年3月31日，站点设备交接期为运维期开展前10天，交接完成后中标人应立即开展运维工作。</w:t>
            </w:r>
          </w:p>
        </w:tc>
      </w:tr>
      <w:tr>
        <w:tc>
          <w:tcPr>
            <w:tcW w:type="dxa" w:w="4153"/>
          </w:tcPr>
          <w:p>
            <w:pPr>
              <w:pStyle w:val="null3"/>
            </w:pPr>
            <w:r>
              <w:rPr/>
              <w:t>标的提供的地点</w:t>
            </w:r>
          </w:p>
        </w:tc>
        <w:tc>
          <w:tcPr>
            <w:tcW w:type="dxa" w:w="4153"/>
          </w:tcPr>
          <w:p>
            <w:pPr>
              <w:pStyle w:val="null3"/>
            </w:pPr>
            <w:r>
              <w:rPr/>
              <w:t>采购人指定地点。</w:t>
            </w:r>
          </w:p>
        </w:tc>
      </w:tr>
      <w:tr/>
      <w:tr/>
      <w:tr>
        <w:tc>
          <w:tcPr>
            <w:tcW w:type="dxa" w:w="4153"/>
          </w:tcPr>
          <w:p>
            <w:pPr>
              <w:pStyle w:val="null3"/>
            </w:pPr>
            <w:r>
              <w:rPr/>
              <w:t>付款方式</w:t>
            </w:r>
          </w:p>
        </w:tc>
        <w:tc>
          <w:tcPr>
            <w:tcW w:type="dxa" w:w="4153"/>
          </w:tcPr>
          <w:p>
            <w:pPr>
              <w:pStyle w:val="null3"/>
            </w:pPr>
            <w:r>
              <w:rPr/>
              <w:t>第1期为(进度款)：支付比例50%，2025年第一笔款：运维工作正式开展后3个月内，辐射中心支付2025年运维中标价的50% 给中标人（不超过本项目当年预算）。中标人凭以下有效文件与辐射中心结算：（1）合同；（2）中标人开具的正式发票；（3）中标通知书。</w:t>
            </w:r>
          </w:p>
          <w:p>
            <w:pPr>
              <w:pStyle w:val="null3"/>
            </w:pPr>
            <w:r>
              <w:rPr/>
              <w:t>第2期为(进度款)：支付比例25%，2025年第二笔款：完成2025年4~9月运维工作，并通过运维考核后，辐射中心支付2025年运维中标价的25%给中标人（不超过本项目当年预算）。中标人凭以下有效文件与采购人结算：（1）合同；（2）中标人开具的正式发票；（3）中标通知书；（4）2025年第二、三季度考核结果。</w:t>
            </w:r>
          </w:p>
          <w:p>
            <w:pPr>
              <w:pStyle w:val="null3"/>
            </w:pPr>
            <w:r>
              <w:rPr/>
              <w:t>第3期为(尾款)：支付比例25%，2026年尾款：完成2025年10月~2026年3月运维工作，并通过运维考核后，采购人支付2025年运维中标价的25%（不超过本项目当年预算）。中标人凭以下有效文件与采购人结算：（1）合同；（2）中标人开具的正式发票；（3）中标通知书；（4）2025年第四季度、2026年第一季度考核结果和项目验收通过证明。</w:t>
            </w:r>
          </w:p>
        </w:tc>
      </w:tr>
      <w:tr>
        <w:tc>
          <w:tcPr>
            <w:tcW w:type="dxa" w:w="8306"/>
            <w:gridSpan w:val="2"/>
          </w:tcPr>
          <w:p>
            <w:pPr>
              <w:pStyle w:val="null3"/>
            </w:pPr>
            <w:r>
              <w:rPr/>
              <w:t>如项目发生合同融资，采购人应当将合同款项支付到合同约定收款账户。</w:t>
            </w:r>
          </w:p>
        </w:tc>
      </w:tr>
      <w:tr>
        <w:tc>
          <w:tcPr>
            <w:tcW w:type="dxa" w:w="4153"/>
          </w:tcPr>
          <w:p>
            <w:pPr>
              <w:pStyle w:val="null3"/>
            </w:pPr>
            <w:r>
              <w:rPr/>
              <w:t>验收要求</w:t>
            </w:r>
          </w:p>
        </w:tc>
        <w:tc>
          <w:tcPr>
            <w:tcW w:type="dxa" w:w="4153"/>
          </w:tcPr>
          <w:p>
            <w:pPr>
              <w:pStyle w:val="null3"/>
            </w:pPr>
            <w:r>
              <w:rPr/>
              <w:t>1期：中标人按合同规定的服务期完成运维工作，并达到本需求书要求的运维工作目标，方可申请验收。申请验收需同时提供以下材料： 1、逐月运维报告； 2、原始及初审后监测数据、数据监控记录、质控记录等（光盘储存）。</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其他生态环境保护和治理服务</w:t>
            </w:r>
          </w:p>
        </w:tc>
        <w:tc>
          <w:tcPr>
            <w:tcW w:type="dxa" w:w="933"/>
          </w:tcPr>
          <w:p>
            <w:pPr>
              <w:pStyle w:val="null3"/>
              <w:jc w:val="left"/>
            </w:pPr>
            <w:r>
              <w:rPr/>
              <w:t>广东省环境空气自动监测站运行维护服务项目</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1,970,000.00</w:t>
            </w:r>
          </w:p>
        </w:tc>
        <w:tc>
          <w:tcPr>
            <w:tcW w:type="dxa" w:w="933"/>
          </w:tcPr>
          <w:p>
            <w:pPr>
              <w:pStyle w:val="null3"/>
              <w:jc w:val="right"/>
            </w:pPr>
            <w:r>
              <w:rPr/>
              <w:t>1,970,000.00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广东省环境空气自动监测站运行维护服务项目</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pPr>
            <w:r>
              <w:rPr>
                <w:sz w:val="24"/>
              </w:rPr>
              <w:t>详见第二章 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1.采购代理机构：本项目是指广州程启招标代理有限公司，负责整个采购活动的组织，依法负责编制和发布招标文件，对招标文件拥有最终的解释权，不以任何身份出任评标委员会成员。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广东省环境辐射监测与核应急响应技术支持中心</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pPr>
            <w:r>
              <w:rPr/>
              <w:t>采购包1：保证金人民币：0.00元整。</w:t>
            </w:r>
          </w:p>
          <w:p>
            <w:pPr>
              <w:pStyle w:val="null3"/>
            </w:pPr>
            <w:r>
              <w:rPr/>
              <w:t xml:space="preserve">开户单位： </w:t>
            </w:r>
            <w:r>
              <w:rPr/>
              <w:t>无</w:t>
            </w:r>
          </w:p>
          <w:p>
            <w:pPr>
              <w:pStyle w:val="null3"/>
            </w:pPr>
            <w:r>
              <w:rPr/>
              <w:t xml:space="preserve">开户账号： </w:t>
            </w:r>
            <w:r>
              <w:rPr/>
              <w:t>无</w:t>
            </w:r>
          </w:p>
          <w:p>
            <w:pPr>
              <w:pStyle w:val="null3"/>
            </w:pPr>
            <w:r>
              <w:rPr/>
              <w:t xml:space="preserve">开户银行： </w:t>
            </w:r>
            <w:r>
              <w:rPr/>
              <w:t>无</w:t>
            </w:r>
          </w:p>
          <w:p>
            <w:pPr>
              <w:pStyle w:val="null3"/>
            </w:pPr>
            <w:r>
              <w:rPr/>
              <w:t xml:space="preserve">支票提交方式： </w:t>
            </w:r>
            <w:r>
              <w:rPr/>
              <w:t>无</w:t>
            </w:r>
          </w:p>
          <w:p>
            <w:pPr>
              <w:pStyle w:val="null3"/>
            </w:pPr>
            <w:r>
              <w:rPr/>
              <w:t xml:space="preserve">汇票、本票提交方式： </w:t>
            </w:r>
            <w:r>
              <w:rPr/>
              <w:t>无</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项目兼投兼中（兼投不兼中）规则</w:t>
            </w:r>
          </w:p>
        </w:tc>
        <w:tc>
          <w:tcPr>
            <w:tcW w:type="dxa" w:w="5004"/>
          </w:tcPr>
          <w:p>
            <w:pPr>
              <w:pStyle w:val="null3"/>
            </w:pPr>
            <w:r>
              <w:rPr/>
              <w:t>无：本项目不适用。</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采购机构代理服务收费标准：中标人须向采购代理机构交纳的代理服务费，本项目的代理服务费按以下收费标准按折扣率90%执行： （1）以项目的预算金额作为收费的计算基数； （2）预算金额在100万以下的，代理服务费按1.5%计算；101万到500万的，按0.8%计算…… （3）代理服务收费按差额定率累进法计算； （4）代理服务费币种与《中标通知书》的币种相同； （5）中标人在领取《中标通知书》时，必须按《采购代理服务费支付承诺书》向采购代理机构直接交纳代理服务费。</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具体情况根据开标时现场代理机构人员设置为准</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采购包1：面向中小企业，采购包专门预留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 xml:space="preserve"> 如采用转账、支票、本票、汇票形式提交的，投标保证金从投标人基本账户递交，由</w:t>
      </w:r>
      <w:r>
        <w:rPr/>
        <w:t>广州程启招标代理有限公司</w:t>
      </w:r>
      <w:r>
        <w:rPr/>
        <w:t>代收。具体操作要求详见</w:t>
      </w:r>
      <w:r>
        <w:rPr/>
        <w:t>广州程启招标代理有限公司</w:t>
      </w:r>
      <w:r>
        <w:rPr/>
        <w:t>有关指引，递交事宜请自行咨询</w:t>
      </w:r>
      <w:r>
        <w:rPr/>
        <w:t>广州程启招标代理有限公司</w:t>
      </w:r>
      <w:r>
        <w:rPr/>
        <w:t>；请各投标人在投标文件递交截止时间前按须知前附表规定的金额递交至</w:t>
      </w:r>
      <w:r>
        <w:rPr/>
        <w:t>广州程启招标代理有限公司</w:t>
      </w:r>
      <w:r>
        <w:rPr/>
        <w:t>，到账情况以开标时</w:t>
      </w:r>
      <w:r>
        <w:rPr/>
        <w:t>广州程启招标代理有限公司</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 xml:space="preserve"> 投标人可通过"广东政府采购智慧云平台金融服务中心"(https://gdgpo.czt.gd.gov.cn/zcdservice/zcd/guangdong/)，申请办理电子保函，电子保函与纸质保函具有同样效力。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 xml:space="preserve"> 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 xml:space="preserve"> 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广州程启招标代理有限公司网（www.gzcqc.com）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 xml:space="preserve"> 项目废标后，采购人或采购代理机构将在中国政府采购网(www.ccgp.gov.cn)、广东省政府采购网(https://gdgpo.czt.gd.gov.cn/)、</w:t>
      </w:r>
      <w:r>
        <w:rPr/>
        <w:t>广州程启招标代理有限公司网（www.gzcqc.com）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朱小姐</w:t>
      </w:r>
    </w:p>
    <w:p>
      <w:pPr>
        <w:pStyle w:val="null3"/>
        <w:ind w:firstLine="480"/>
      </w:pPr>
      <w:r>
        <w:rPr/>
        <w:t>电话：</w:t>
      </w:r>
      <w:r>
        <w:rPr/>
        <w:t>020-83576900</w:t>
      </w:r>
    </w:p>
    <w:p>
      <w:pPr>
        <w:pStyle w:val="null3"/>
        <w:ind w:firstLine="480"/>
      </w:pPr>
      <w:r>
        <w:rPr/>
        <w:t>传真：</w:t>
      </w:r>
      <w:r>
        <w:rPr/>
        <w:t>83499619</w:t>
      </w:r>
    </w:p>
    <w:p>
      <w:pPr>
        <w:pStyle w:val="null3"/>
        <w:ind w:firstLine="480"/>
      </w:pPr>
      <w:r>
        <w:rPr/>
        <w:t>邮箱：</w:t>
      </w:r>
      <w:r>
        <w:rPr/>
        <w:t>gzcqc2006@163.com</w:t>
      </w:r>
    </w:p>
    <w:p>
      <w:pPr>
        <w:pStyle w:val="null3"/>
        <w:ind w:firstLine="480"/>
      </w:pPr>
      <w:r>
        <w:rPr/>
        <w:t>地址：</w:t>
      </w:r>
      <w:r>
        <w:rPr/>
        <w:t>广州市越秀区沿江中路298号江湾新城A座8楼</w:t>
      </w:r>
    </w:p>
    <w:p>
      <w:pPr>
        <w:pStyle w:val="null3"/>
        <w:ind w:firstLine="480"/>
      </w:pPr>
      <w:r>
        <w:rPr/>
        <w:t>邮编：</w:t>
      </w:r>
      <w:r>
        <w:rPr/>
        <w:t>510110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政府采购监督管理机构名称：广东省财政厅政府采购监管处</w:t>
      </w:r>
    </w:p>
    <w:p>
      <w:pPr>
        <w:pStyle w:val="null3"/>
      </w:pPr>
      <w:r>
        <w:rPr/>
        <w:t>地 址：广州市越秀区北京路376号北裙楼313室</w:t>
      </w:r>
    </w:p>
    <w:p>
      <w:pPr>
        <w:pStyle w:val="null3"/>
      </w:pPr>
      <w:r>
        <w:rPr/>
        <w:t>电 话：020-83340570</w:t>
      </w:r>
    </w:p>
    <w:p>
      <w:pPr>
        <w:pStyle w:val="null3"/>
      </w:pPr>
      <w:r>
        <w:rPr/>
        <w:t>邮 编：510030</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广东省环境空气自动监测站运行维护服务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广州程启招标代理有限公司</w:t>
      </w:r>
      <w:r>
        <w:rPr/>
        <w:t>统一对外发布。</w:t>
      </w:r>
    </w:p>
    <w:p>
      <w:pPr>
        <w:pStyle w:val="null3"/>
        <w:ind w:firstLine="480"/>
      </w:pPr>
      <w:r>
        <w:rPr/>
        <w:t>（2）对</w:t>
      </w:r>
      <w:r>
        <w:rPr/>
        <w:t>广州程启招标代理有限公司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采购包1（广东省环境空气自动监测站运行维护服务项目）：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采购包1（广东省环境空气自动监测站运行维护服务项目）：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提供投标截止日前6个月内任意1个月依法缴纳税收和社会保障资金的相关材料。如依法免税或不需要缴纳社会保障资金的， 提供相应证明材料。</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供应商必须具有良好的商业信誉和健全的财务会计制度（提供以下2种证明材料之一：①2023年度经会计师事务所审计的财务状况报告；②基本开户行出具的资信证明和《基本存款账号信息》）。</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按投标（响应）文件格式填报设备及专业技术能力情况。</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参照投标（报价）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投标人需提供相关证明资料）</w:t>
            </w:r>
          </w:p>
        </w:tc>
      </w:tr>
      <w:tr>
        <w:tc>
          <w:tcPr>
            <w:tcW w:type="dxa" w:w="890"/>
          </w:tcPr>
          <w:p>
            <w:pPr>
              <w:pStyle w:val="null3"/>
            </w:pPr>
            <w:r>
              <w:rPr/>
              <w:t>7</w:t>
            </w:r>
          </w:p>
        </w:tc>
        <w:tc>
          <w:tcPr>
            <w:tcW w:type="dxa" w:w="3178"/>
          </w:tcPr>
          <w:p>
            <w:pPr>
              <w:pStyle w:val="null3"/>
            </w:pPr>
            <w:r>
              <w:rPr/>
              <w:t>单位负责人为同一人或者存在直接控股、管理关系的不同供应商，不得参加同一合同项下的政府采购活动。</w:t>
            </w:r>
          </w:p>
        </w:tc>
        <w:tc>
          <w:tcPr>
            <w:tcW w:type="dxa" w:w="4238"/>
          </w:tcPr>
          <w:p>
            <w:pPr>
              <w:pStyle w:val="null3"/>
            </w:pPr>
            <w:r>
              <w:rPr/>
              <w:t>单位负责人为同一人或者存在直接控股、管理关系的不同供应商，不得参加同一合同项下的政府采购活动。（依据《投标函》）</w:t>
            </w:r>
          </w:p>
        </w:tc>
      </w:tr>
      <w:tr>
        <w:tc>
          <w:tcPr>
            <w:tcW w:type="dxa" w:w="890"/>
          </w:tcPr>
          <w:p>
            <w:pPr>
              <w:pStyle w:val="null3"/>
            </w:pPr>
            <w:r>
              <w:rPr/>
              <w:t>8</w:t>
            </w:r>
          </w:p>
        </w:tc>
        <w:tc>
          <w:tcPr>
            <w:tcW w:type="dxa" w:w="3178"/>
          </w:tcPr>
          <w:p>
            <w:pPr>
              <w:pStyle w:val="null3"/>
            </w:pPr>
            <w:r>
              <w:rPr/>
              <w:t>为采购项目提供整体设计、规范编制或者项目管理、监理、检测等服务的供应商，不得再参加该采购项目的其他采购活动。</w:t>
            </w:r>
          </w:p>
        </w:tc>
        <w:tc>
          <w:tcPr>
            <w:tcW w:type="dxa" w:w="4238"/>
          </w:tcPr>
          <w:p>
            <w:pPr>
              <w:pStyle w:val="null3"/>
            </w:pPr>
            <w:r>
              <w:rPr/>
              <w:t>为采购项目提供整体设计、规范编制或者项目管理、监理、检测等服务的供应商，不得再参加该采购项目的其他采购活动。（依据《投标函》）</w:t>
            </w:r>
          </w:p>
        </w:tc>
      </w:tr>
      <w:tr>
        <w:tc>
          <w:tcPr>
            <w:tcW w:type="dxa" w:w="890"/>
          </w:tcPr>
          <w:p>
            <w:pPr>
              <w:pStyle w:val="null3"/>
            </w:pPr>
            <w:r>
              <w:rPr/>
              <w:t>9</w:t>
            </w:r>
          </w:p>
        </w:tc>
        <w:tc>
          <w:tcPr>
            <w:tcW w:type="dxa" w:w="3178"/>
          </w:tcPr>
          <w:p>
            <w:pPr>
              <w:pStyle w:val="null3"/>
            </w:pPr>
            <w:r>
              <w:rPr/>
              <w:t>本项目不接受联合体投标</w:t>
            </w:r>
          </w:p>
        </w:tc>
        <w:tc>
          <w:tcPr>
            <w:tcW w:type="dxa" w:w="4238"/>
          </w:tcPr>
          <w:p>
            <w:pPr>
              <w:pStyle w:val="null3"/>
            </w:pPr>
            <w:r>
              <w:rPr/>
              <w:t>本项目不接受联合体投标。</w:t>
            </w:r>
          </w:p>
        </w:tc>
      </w:tr>
      <w:tr>
        <w:tc>
          <w:tcPr>
            <w:tcW w:type="dxa" w:w="890"/>
          </w:tcPr>
          <w:p>
            <w:pPr>
              <w:pStyle w:val="null3"/>
            </w:pPr>
            <w:r>
              <w:rPr/>
              <w:t>10</w:t>
            </w:r>
          </w:p>
        </w:tc>
        <w:tc>
          <w:tcPr>
            <w:tcW w:type="dxa" w:w="3178"/>
          </w:tcPr>
          <w:p>
            <w:pPr>
              <w:pStyle w:val="null3"/>
            </w:pPr>
            <w:r>
              <w:rPr/>
              <w:t>本采购包专门面向中小企业采购</w:t>
            </w:r>
          </w:p>
        </w:tc>
        <w:tc>
          <w:tcPr>
            <w:tcW w:type="dxa" w:w="4238"/>
          </w:tcPr>
          <w:p>
            <w:pPr>
              <w:pStyle w:val="null3"/>
            </w:pPr>
            <w:r>
              <w:rPr/>
              <w:t>本采购包整体专门面向中小企业采购。投标人须符合本项目采购标的对应行业（本项目行业为：其他未列明行业）的政策划分标准的中小微企业。监狱企业、残疾人福利性单位视同小型、微型企业。（注：中小微企业以投标人填写的《中小企业声明函》（服务）为判定标准，残疾人福利性单位以投标人填写的《残疾人福利性单位声明函》为判定标准，监狱企业须投标人提供由省级以上监狱管理局、戒毒管理局（含新疆生产建设兵团）出具的属于监狱企业的证明文件，否则不予认定。）</w:t>
            </w:r>
          </w:p>
        </w:tc>
      </w:tr>
    </w:tbl>
    <w:p>
      <w:pPr>
        <w:pStyle w:val="null3"/>
        <w:ind w:firstLine="480"/>
      </w:pPr>
      <w:r>
        <w:rPr/>
        <w:t>表二符合性审查表：</w:t>
      </w:r>
    </w:p>
    <w:p>
      <w:pPr>
        <w:pStyle w:val="null3"/>
      </w:pPr>
      <w:r>
        <w:rPr/>
        <w:t>采购包1（广东省环境空气自动监测站运行维护服务项目）：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合同履行期限要求</w:t>
            </w:r>
          </w:p>
        </w:tc>
        <w:tc>
          <w:tcPr>
            <w:tcW w:type="dxa" w:w="4238"/>
          </w:tcPr>
          <w:p>
            <w:pPr>
              <w:pStyle w:val="null3"/>
            </w:pPr>
            <w:r>
              <w:rPr/>
              <w:t>是否满足项目的合同履行期限要求。</w:t>
            </w:r>
          </w:p>
        </w:tc>
      </w:tr>
      <w:tr>
        <w:tc>
          <w:tcPr>
            <w:tcW w:type="dxa" w:w="890"/>
          </w:tcPr>
          <w:p>
            <w:pPr>
              <w:pStyle w:val="null3"/>
            </w:pPr>
            <w:r>
              <w:rPr/>
              <w:t>2</w:t>
            </w:r>
          </w:p>
        </w:tc>
        <w:tc>
          <w:tcPr>
            <w:tcW w:type="dxa" w:w="3178"/>
          </w:tcPr>
          <w:p>
            <w:pPr>
              <w:pStyle w:val="null3"/>
            </w:pPr>
            <w:r>
              <w:rPr/>
              <w:t>签署盖章要求</w:t>
            </w:r>
          </w:p>
        </w:tc>
        <w:tc>
          <w:tcPr>
            <w:tcW w:type="dxa" w:w="4238"/>
          </w:tcPr>
          <w:p>
            <w:pPr>
              <w:pStyle w:val="null3"/>
            </w:pPr>
            <w:r>
              <w:rPr/>
              <w:t>是否符合招标文件的签署盖章要求。</w:t>
            </w:r>
          </w:p>
        </w:tc>
      </w:tr>
      <w:tr>
        <w:tc>
          <w:tcPr>
            <w:tcW w:type="dxa" w:w="890"/>
          </w:tcPr>
          <w:p>
            <w:pPr>
              <w:pStyle w:val="null3"/>
            </w:pPr>
            <w:r>
              <w:rPr/>
              <w:t>3</w:t>
            </w:r>
          </w:p>
        </w:tc>
        <w:tc>
          <w:tcPr>
            <w:tcW w:type="dxa" w:w="3178"/>
          </w:tcPr>
          <w:p>
            <w:pPr>
              <w:pStyle w:val="null3"/>
            </w:pPr>
            <w:r>
              <w:rPr/>
              <w:t>投标有效期</w:t>
            </w:r>
          </w:p>
        </w:tc>
        <w:tc>
          <w:tcPr>
            <w:tcW w:type="dxa" w:w="4238"/>
          </w:tcPr>
          <w:p>
            <w:pPr>
              <w:pStyle w:val="null3"/>
            </w:pPr>
            <w:r>
              <w:rPr/>
              <w:t>投标有效期是否为90天。</w:t>
            </w:r>
          </w:p>
        </w:tc>
      </w:tr>
      <w:tr>
        <w:tc>
          <w:tcPr>
            <w:tcW w:type="dxa" w:w="890"/>
          </w:tcPr>
          <w:p>
            <w:pPr>
              <w:pStyle w:val="null3"/>
            </w:pPr>
            <w:r>
              <w:rPr/>
              <w:t>4</w:t>
            </w:r>
          </w:p>
        </w:tc>
        <w:tc>
          <w:tcPr>
            <w:tcW w:type="dxa" w:w="3178"/>
          </w:tcPr>
          <w:p>
            <w:pPr>
              <w:pStyle w:val="null3"/>
            </w:pPr>
            <w:r>
              <w:rPr/>
              <w:t>法定代表人证明书/法定代表人授权书</w:t>
            </w:r>
          </w:p>
        </w:tc>
        <w:tc>
          <w:tcPr>
            <w:tcW w:type="dxa" w:w="4238"/>
          </w:tcPr>
          <w:p>
            <w:pPr>
              <w:pStyle w:val="null3"/>
            </w:pPr>
            <w:r>
              <w:rPr/>
              <w:t>是否按规定提交法定代表人证明书/法定代表人授权书。</w:t>
            </w:r>
          </w:p>
        </w:tc>
      </w:tr>
      <w:tr>
        <w:tc>
          <w:tcPr>
            <w:tcW w:type="dxa" w:w="890"/>
          </w:tcPr>
          <w:p>
            <w:pPr>
              <w:pStyle w:val="null3"/>
            </w:pPr>
            <w:r>
              <w:rPr/>
              <w:t>5</w:t>
            </w:r>
          </w:p>
        </w:tc>
        <w:tc>
          <w:tcPr>
            <w:tcW w:type="dxa" w:w="3178"/>
          </w:tcPr>
          <w:p>
            <w:pPr>
              <w:pStyle w:val="null3"/>
            </w:pPr>
            <w:r>
              <w:rPr/>
              <w:t>投标报价要求</w:t>
            </w:r>
          </w:p>
        </w:tc>
        <w:tc>
          <w:tcPr>
            <w:tcW w:type="dxa" w:w="4238"/>
          </w:tcPr>
          <w:p>
            <w:pPr>
              <w:pStyle w:val="null3"/>
            </w:pPr>
            <w:r>
              <w:rPr/>
              <w:t>投标报价是否固定唯一，且投标报价没有超过最高限价。</w:t>
            </w:r>
          </w:p>
        </w:tc>
      </w:tr>
      <w:tr>
        <w:tc>
          <w:tcPr>
            <w:tcW w:type="dxa" w:w="890"/>
          </w:tcPr>
          <w:p>
            <w:pPr>
              <w:pStyle w:val="null3"/>
            </w:pPr>
            <w:r>
              <w:rPr/>
              <w:t>6</w:t>
            </w:r>
          </w:p>
        </w:tc>
        <w:tc>
          <w:tcPr>
            <w:tcW w:type="dxa" w:w="3178"/>
          </w:tcPr>
          <w:p>
            <w:pPr>
              <w:pStyle w:val="null3"/>
            </w:pPr>
            <w:r>
              <w:rPr/>
              <w:t>报价合理性</w:t>
            </w:r>
          </w:p>
        </w:tc>
        <w:tc>
          <w:tcPr>
            <w:tcW w:type="dxa" w:w="4238"/>
          </w:tcPr>
          <w:p>
            <w:pPr>
              <w:pStyle w:val="null3"/>
            </w:pPr>
            <w:r>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tc>
          <w:tcPr>
            <w:tcW w:type="dxa" w:w="890"/>
          </w:tcPr>
          <w:p>
            <w:pPr>
              <w:pStyle w:val="null3"/>
            </w:pPr>
            <w:r>
              <w:rPr/>
              <w:t>7</w:t>
            </w:r>
          </w:p>
        </w:tc>
        <w:tc>
          <w:tcPr>
            <w:tcW w:type="dxa" w:w="3178"/>
          </w:tcPr>
          <w:p>
            <w:pPr>
              <w:pStyle w:val="null3"/>
            </w:pPr>
            <w:r>
              <w:rPr/>
              <w:t>“★”号条款</w:t>
            </w:r>
          </w:p>
        </w:tc>
        <w:tc>
          <w:tcPr>
            <w:tcW w:type="dxa" w:w="4238"/>
          </w:tcPr>
          <w:p>
            <w:pPr>
              <w:pStyle w:val="null3"/>
            </w:pPr>
            <w:r>
              <w:rPr/>
              <w:t>投标文件是否满足采购人需求的要求，且没有重大偏离（须满足带“★”号条款）。</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投标文件未含有采购人不可接受的附加条件的。</w:t>
            </w:r>
          </w:p>
        </w:tc>
      </w:tr>
      <w:tr>
        <w:tc>
          <w:tcPr>
            <w:tcW w:type="dxa" w:w="890"/>
          </w:tcPr>
          <w:p>
            <w:pPr>
              <w:pStyle w:val="null3"/>
            </w:pPr>
            <w:r>
              <w:rPr/>
              <w:t>9</w:t>
            </w:r>
          </w:p>
        </w:tc>
        <w:tc>
          <w:tcPr>
            <w:tcW w:type="dxa" w:w="3178"/>
          </w:tcPr>
          <w:p>
            <w:pPr>
              <w:pStyle w:val="null3"/>
            </w:pPr>
            <w:r>
              <w:rPr/>
              <w:t>其他无效情形</w:t>
            </w:r>
          </w:p>
        </w:tc>
        <w:tc>
          <w:tcPr>
            <w:tcW w:type="dxa" w:w="4238"/>
          </w:tcPr>
          <w:p>
            <w:pPr>
              <w:pStyle w:val="null3"/>
            </w:pPr>
            <w:r>
              <w:rPr/>
              <w:t>未发现投标文件存在法律、法规和招标文件中规定的投标无效情形。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采购包1(广东省环境空气自动监测站运行维护服务项目):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商务部分40.0分</w:t>
            </w:r>
          </w:p>
          <w:p>
            <w:pPr>
              <w:pStyle w:val="null3"/>
            </w:pPr>
            <w:r>
              <w:rPr/>
              <w:t>技术部分50.0分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技术方案A (2.0分)</w:t>
            </w:r>
          </w:p>
        </w:tc>
        <w:tc>
          <w:tcPr>
            <w:tcW w:type="dxa" w:w="5076"/>
          </w:tcPr>
          <w:p>
            <w:pPr>
              <w:pStyle w:val="null3"/>
              <w:jc w:val="left"/>
            </w:pPr>
            <w:r>
              <w:rPr/>
              <w:t>投标人根据辐射环境自动监测站的技术要求，结合自动站内各设备特性，提供技术方案（技术方案需包括以下内容：1、结合现役各设备实际情况制定监测设备标准化操作规程；2、安排技术人员常驻采购人办公地点，及时响应故障情况；3、定期对辐射环境自动监测站进行巡检；4、做好运维工作文档记录和总结工作，对后期运维具有预见性建议，具有充足的经验与技术能力）。 能提供以上内容的，得2分；如未提供或提供不完整，则本项及“技术方案B”均不得分。</w:t>
            </w:r>
          </w:p>
        </w:tc>
      </w:tr>
      <w:tr>
        <w:tc>
          <w:tcPr>
            <w:tcW w:type="dxa" w:w="922"/>
            <w:gridSpan w:val="2"/>
            <w:vMerge/>
          </w:tcPr>
          <w:p/>
        </w:tc>
        <w:tc>
          <w:tcPr>
            <w:tcW w:type="dxa" w:w="2307"/>
          </w:tcPr>
          <w:p>
            <w:pPr>
              <w:pStyle w:val="null3"/>
              <w:jc w:val="left"/>
            </w:pPr>
            <w:r>
              <w:rPr/>
              <w:t>技术方案B (8.0分)</w:t>
            </w:r>
            <w:r>
              <w:rPr/>
              <w:t>，（等次分值选择：</w:t>
            </w:r>
            <w:r>
              <w:rPr/>
              <w:t>0.0;</w:t>
            </w:r>
            <w:r>
              <w:rPr/>
              <w:t>2.0;</w:t>
            </w:r>
            <w:r>
              <w:rPr/>
              <w:t>4.0;</w:t>
            </w:r>
            <w:r>
              <w:rPr/>
              <w:t>8.0;</w:t>
            </w:r>
            <w:r>
              <w:rPr/>
              <w:t>）</w:t>
            </w:r>
          </w:p>
        </w:tc>
        <w:tc>
          <w:tcPr>
            <w:tcW w:type="dxa" w:w="5076"/>
          </w:tcPr>
          <w:p>
            <w:pPr>
              <w:pStyle w:val="null3"/>
              <w:jc w:val="left"/>
            </w:pPr>
            <w:r>
              <w:rPr/>
              <w:t>在符合“技术方案A”的基础上，对投标人提供的技术方案进行详细评审： 1.方案清晰，有具体可行的、规范的措施，有利于提升维保整体效果，完全满足且优于采购需求，得8分； 2.方案较清晰，有较具体可行的、规范的措施，较有利于提升维保整体效果，满足采购需求，得4分； 3.方案不够清晰，措施不够具体可行、规范，有一定的措施来提升维保整体效果，部分满足采购需求，得2分； 4.没有提供方案或其他的得0分。</w:t>
            </w:r>
          </w:p>
        </w:tc>
      </w:tr>
      <w:tr>
        <w:tc>
          <w:tcPr>
            <w:tcW w:type="dxa" w:w="922"/>
            <w:gridSpan w:val="2"/>
            <w:vMerge/>
          </w:tcPr>
          <w:p/>
        </w:tc>
        <w:tc>
          <w:tcPr>
            <w:tcW w:type="dxa" w:w="2307"/>
          </w:tcPr>
          <w:p>
            <w:pPr>
              <w:pStyle w:val="null3"/>
              <w:jc w:val="left"/>
            </w:pPr>
            <w:r>
              <w:rPr/>
              <w:t>项目重点难点分析、应对措施及相关的合理化建议A (2.0分)</w:t>
            </w:r>
          </w:p>
        </w:tc>
        <w:tc>
          <w:tcPr>
            <w:tcW w:type="dxa" w:w="5076"/>
          </w:tcPr>
          <w:p>
            <w:pPr>
              <w:pStyle w:val="null3"/>
              <w:jc w:val="left"/>
            </w:pPr>
            <w:r>
              <w:rPr/>
              <w:t>投标人根据本项目的需求内容进行项目重点难点分析、应对措施及相关的合理化建议进行评审，包括但不限于以下内容：①项目重难点问题的分析；②应对措施及相关的合理化建议。 能提供以上内容的，得2分，如未提供或提供不完整，则本项及“项目重点难点分析、应对措施及相关的合理化建议B”均不得分。</w:t>
            </w:r>
          </w:p>
        </w:tc>
      </w:tr>
      <w:tr>
        <w:tc>
          <w:tcPr>
            <w:tcW w:type="dxa" w:w="922"/>
            <w:gridSpan w:val="2"/>
            <w:vMerge/>
          </w:tcPr>
          <w:p/>
        </w:tc>
        <w:tc>
          <w:tcPr>
            <w:tcW w:type="dxa" w:w="2307"/>
          </w:tcPr>
          <w:p>
            <w:pPr>
              <w:pStyle w:val="null3"/>
              <w:jc w:val="left"/>
            </w:pPr>
            <w:r>
              <w:rPr/>
              <w:t>项目重点难点分析、应对措施及相关的合理化建议B (8.0分)</w:t>
            </w:r>
            <w:r>
              <w:rPr/>
              <w:t>，（等次分值选择：</w:t>
            </w:r>
            <w:r>
              <w:rPr/>
              <w:t>0.0;</w:t>
            </w:r>
            <w:r>
              <w:rPr/>
              <w:t>2.0;</w:t>
            </w:r>
            <w:r>
              <w:rPr/>
              <w:t>4.0;</w:t>
            </w:r>
            <w:r>
              <w:rPr/>
              <w:t>8.0;</w:t>
            </w:r>
            <w:r>
              <w:rPr/>
              <w:t>）</w:t>
            </w:r>
          </w:p>
        </w:tc>
        <w:tc>
          <w:tcPr>
            <w:tcW w:type="dxa" w:w="5076"/>
          </w:tcPr>
          <w:p>
            <w:pPr>
              <w:pStyle w:val="null3"/>
              <w:jc w:val="left"/>
            </w:pPr>
            <w:r>
              <w:rPr/>
              <w:t>在符合“项目重点难点分析、应对措施及相关的合理化建议A”的基础上，对投标人的项目重点难点分析、应对措施及相关的合理化建议进行详细评审： 1.投标人就本项目重点、难点情况分析透彻，及其解决措施科学合理、可行性强，有利于本项目维保工作，完全满足且优于采购需求，得8分； 2.投标人就本项目重点、难点情况分析较为清晰，及其解决措施具有一定的科学性、合理性、具有一定的可行性，满足本项目维保工作，满足采购需求，得4分； 3.投标人就本项目重点、难点情况分析有缺漏，且其解决措施不具科学性，部分能满足本项目维保工作，部分满足采购需求，得2分； 4.没有提供方案或其他的得0分。</w:t>
            </w:r>
          </w:p>
        </w:tc>
      </w:tr>
      <w:tr>
        <w:tc>
          <w:tcPr>
            <w:tcW w:type="dxa" w:w="922"/>
            <w:gridSpan w:val="2"/>
            <w:vMerge/>
          </w:tcPr>
          <w:p/>
        </w:tc>
        <w:tc>
          <w:tcPr>
            <w:tcW w:type="dxa" w:w="2307"/>
          </w:tcPr>
          <w:p>
            <w:pPr>
              <w:pStyle w:val="null3"/>
              <w:jc w:val="left"/>
            </w:pPr>
            <w:r>
              <w:rPr/>
              <w:t>技术保障能力情况1 (3.0分)</w:t>
            </w:r>
          </w:p>
        </w:tc>
        <w:tc>
          <w:tcPr>
            <w:tcW w:type="dxa" w:w="5076"/>
          </w:tcPr>
          <w:p>
            <w:pPr>
              <w:pStyle w:val="null3"/>
              <w:jc w:val="left"/>
            </w:pPr>
            <w:r>
              <w:rPr/>
              <w:t>投标人的专用巡检车辆配置情况：能提供专用巡检车辆配置数量≥1辆的，得3分。 注：①自有车辆需提供行驶证复印件（所有人需与投标人一致）、车辆购买的发票、车辆照片作为证明材料，且车辆必须年审合格。②租用车辆除了需提供行驶证复印件、车辆照片外，还需要提供车辆租赁发票或收据(发票或收据承租人能体现投标人)、机动车租赁合同复印件，且车辆必须年审合格，以及租赁合同须在有效期内（如租赁合同有效期不能涵盖本项目服务期的，还需承诺到期后继续租赁至本项目服务期结束，否则不得分）；承诺中标后租赁可以同样得分。③以上提供证明材料复印件并加盖投标人公章，提供不齐不得分。</w:t>
            </w:r>
          </w:p>
        </w:tc>
      </w:tr>
      <w:tr>
        <w:tc>
          <w:tcPr>
            <w:tcW w:type="dxa" w:w="922"/>
            <w:gridSpan w:val="2"/>
            <w:vMerge/>
          </w:tcPr>
          <w:p/>
        </w:tc>
        <w:tc>
          <w:tcPr>
            <w:tcW w:type="dxa" w:w="2307"/>
          </w:tcPr>
          <w:p>
            <w:pPr>
              <w:pStyle w:val="null3"/>
              <w:jc w:val="left"/>
            </w:pPr>
            <w:r>
              <w:rPr/>
              <w:t>技术保障能力情况2 (12.0分)</w:t>
            </w:r>
          </w:p>
        </w:tc>
        <w:tc>
          <w:tcPr>
            <w:tcW w:type="dxa" w:w="5076"/>
          </w:tcPr>
          <w:p>
            <w:pPr>
              <w:pStyle w:val="null3"/>
              <w:jc w:val="left"/>
            </w:pPr>
            <w:r>
              <w:rPr/>
              <w:t>投标人针对采购需求：附表1～2中列出的清单，考察投标人运维用的备件和质控设备、运维工具配置情况： 1.投标人应建立辐射环境自动监测站备品备件库，库内配备辐射环境自动监测站监测设备备件和采样设备备件。投标人具备高气压电离室、碘化钠谱仪、工控机、现役VPN各2套，1台得0.5分，本小项最高得4分； 2.投标人具备超大流量气溶胶、大流量气溶胶、C14采样器、气碘、氚等采样器各1台，1台得1分，本小项最高得4分； 3.投标人同时具备流量校准设备，超大流量气溶胶采样器流量校准器、大流量气溶胶采样器流量校准器、气碘采样器流量校准器各1台，得3分，少1台得0分。 注：上述3小项的证明材料为提供设备的①购置发票或②采购合同复印件或③设备租赁协议复印件，购买方或租赁方必须是投标人单位，不提供证明材料不得分。 4.投标人具备各类检修维修设备（参考采购需求附表2运维工具建议清单），提供设备清单及照片，得1分。</w:t>
            </w:r>
          </w:p>
        </w:tc>
      </w:tr>
      <w:tr>
        <w:tc>
          <w:tcPr>
            <w:tcW w:type="dxa" w:w="922"/>
            <w:gridSpan w:val="2"/>
            <w:vMerge/>
          </w:tcPr>
          <w:p/>
        </w:tc>
        <w:tc>
          <w:tcPr>
            <w:tcW w:type="dxa" w:w="2307"/>
          </w:tcPr>
          <w:p>
            <w:pPr>
              <w:pStyle w:val="null3"/>
              <w:jc w:val="left"/>
            </w:pPr>
            <w:r>
              <w:rPr/>
              <w:t>应急预案A (2.0分)</w:t>
            </w:r>
          </w:p>
        </w:tc>
        <w:tc>
          <w:tcPr>
            <w:tcW w:type="dxa" w:w="5076"/>
          </w:tcPr>
          <w:p>
            <w:pPr>
              <w:pStyle w:val="null3"/>
              <w:jc w:val="left"/>
            </w:pPr>
            <w:r>
              <w:rPr/>
              <w:t>投标人根据采购需求提供的应急预案进行评审，（需包括以下内容：1、判断其对各类突发事件（如疫情、台风等情况）；2、判断其对运营期间出现的严重影响系统运行和数据质量的重大问题；3、是否具备有效的预防和解决措施、提供完整的应急处理流程）。 能提供以上内容的，得2分；如未提供或提供不完整，则本项及“应急预案B”均不得分。</w:t>
            </w:r>
          </w:p>
        </w:tc>
      </w:tr>
      <w:tr>
        <w:tc>
          <w:tcPr>
            <w:tcW w:type="dxa" w:w="922"/>
            <w:gridSpan w:val="2"/>
            <w:vMerge/>
          </w:tcPr>
          <w:p/>
        </w:tc>
        <w:tc>
          <w:tcPr>
            <w:tcW w:type="dxa" w:w="2307"/>
          </w:tcPr>
          <w:p>
            <w:pPr>
              <w:pStyle w:val="null3"/>
              <w:jc w:val="left"/>
            </w:pPr>
            <w:r>
              <w:rPr/>
              <w:t>应急预案B (4.0分)</w:t>
            </w:r>
            <w:r>
              <w:rPr/>
              <w:t>，（等次分值选择：</w:t>
            </w:r>
            <w:r>
              <w:rPr/>
              <w:t>0.0;</w:t>
            </w:r>
            <w:r>
              <w:rPr/>
              <w:t>1.0;</w:t>
            </w:r>
            <w:r>
              <w:rPr/>
              <w:t>2.0;</w:t>
            </w:r>
            <w:r>
              <w:rPr/>
              <w:t>4.0;</w:t>
            </w:r>
            <w:r>
              <w:rPr/>
              <w:t>）</w:t>
            </w:r>
          </w:p>
        </w:tc>
        <w:tc>
          <w:tcPr>
            <w:tcW w:type="dxa" w:w="5076"/>
          </w:tcPr>
          <w:p>
            <w:pPr>
              <w:pStyle w:val="null3"/>
              <w:jc w:val="left"/>
            </w:pPr>
            <w:r>
              <w:rPr/>
              <w:t>在符合“应急预案A”的基础上，对投标人提供的应急预案进行详细评审： 1.方案清晰，有具体可行的、规范的措施，有利于提升维保整体效果，完全满足且优于采购需求，得4分； 2.方案较清晰，有较具体可行的、规范的措施，较有利于提升维保整体效果，满足采购需求，得2分； 3.方案不够清晰，措施不够具体可行、规范，有一定的措施来提升维保整体效果，部分满足采购需求，得1分； 4.没有提供方案或其他的得0分。</w:t>
            </w:r>
          </w:p>
        </w:tc>
      </w:tr>
      <w:tr>
        <w:tc>
          <w:tcPr>
            <w:tcW w:type="dxa" w:w="922"/>
            <w:gridSpan w:val="2"/>
            <w:vMerge/>
          </w:tcPr>
          <w:p/>
        </w:tc>
        <w:tc>
          <w:tcPr>
            <w:tcW w:type="dxa" w:w="2307"/>
          </w:tcPr>
          <w:p>
            <w:pPr>
              <w:pStyle w:val="null3"/>
              <w:jc w:val="left"/>
            </w:pPr>
            <w:r>
              <w:rPr/>
              <w:t>质量保证与质量控制A (3.0分)</w:t>
            </w:r>
          </w:p>
        </w:tc>
        <w:tc>
          <w:tcPr>
            <w:tcW w:type="dxa" w:w="5076"/>
          </w:tcPr>
          <w:p>
            <w:pPr>
              <w:pStyle w:val="null3"/>
              <w:jc w:val="left"/>
            </w:pPr>
            <w:r>
              <w:rPr/>
              <w:t>投标人根据采购需求提供的质量保证与质量控制进行评审，（需包括以下内容：1、针对涉及设备，建立具体质量保证；2、质量控制体系以及数据初审和复审机制）。 能提供以上内容的，得3分；如未提供或提供不完整，则本项及“质量保证与质量控制B”均不得分。</w:t>
            </w:r>
          </w:p>
        </w:tc>
      </w:tr>
      <w:tr>
        <w:tc>
          <w:tcPr>
            <w:tcW w:type="dxa" w:w="922"/>
            <w:gridSpan w:val="2"/>
            <w:vMerge/>
          </w:tcPr>
          <w:p/>
        </w:tc>
        <w:tc>
          <w:tcPr>
            <w:tcW w:type="dxa" w:w="2307"/>
          </w:tcPr>
          <w:p>
            <w:pPr>
              <w:pStyle w:val="null3"/>
              <w:jc w:val="left"/>
            </w:pPr>
            <w:r>
              <w:rPr/>
              <w:t>质量保证与质量控制B (6.0分)</w:t>
            </w:r>
            <w:r>
              <w:rPr/>
              <w:t>，（等次分值选择：</w:t>
            </w:r>
            <w:r>
              <w:rPr/>
              <w:t>0.0;</w:t>
            </w:r>
            <w:r>
              <w:rPr/>
              <w:t>1.0;</w:t>
            </w:r>
            <w:r>
              <w:rPr/>
              <w:t>3.0;</w:t>
            </w:r>
            <w:r>
              <w:rPr/>
              <w:t>6.0;</w:t>
            </w:r>
            <w:r>
              <w:rPr/>
              <w:t>）</w:t>
            </w:r>
          </w:p>
        </w:tc>
        <w:tc>
          <w:tcPr>
            <w:tcW w:type="dxa" w:w="5076"/>
          </w:tcPr>
          <w:p>
            <w:pPr>
              <w:pStyle w:val="null3"/>
              <w:jc w:val="left"/>
            </w:pPr>
            <w:r>
              <w:rPr/>
              <w:t>在符合“质量保证与质量控制A”的基础上，对投标人提供的质量保证与质量控制进行详细评审： 1.质量保证与质量控制清晰，有具体可行的、规范的措施，有利于提升维保整体效果，完全满足且优于采购需求，得6分； 2.质量保证与质量控制较清晰，有较具体可行的、规范的措施，较有利于提升维保整体效果，满足采购需求，得3分； 3.质量保证与质量控制不够清晰，措施不够具体可行、规范，有一定的措施来提升维保整体效果，部分满足采购需求，得1分； 4.没有提供质量保证与质量控制或其他的得0分。</w:t>
            </w:r>
          </w:p>
        </w:tc>
      </w:tr>
      <w:tr>
        <w:tc>
          <w:tcPr>
            <w:tcW w:type="dxa" w:w="922"/>
            <w:gridSpan w:val="2"/>
            <w:vMerge w:val="restart"/>
          </w:tcPr>
          <w:p>
            <w:pPr>
              <w:pStyle w:val="null3"/>
              <w:jc w:val="center"/>
            </w:pPr>
            <w:r>
              <w:rPr/>
              <w:t>商务部分</w:t>
            </w:r>
          </w:p>
        </w:tc>
        <w:tc>
          <w:tcPr>
            <w:tcW w:type="dxa" w:w="2307"/>
          </w:tcPr>
          <w:p>
            <w:pPr>
              <w:pStyle w:val="null3"/>
              <w:jc w:val="left"/>
            </w:pPr>
            <w:r>
              <w:rPr/>
              <w:t>体系认证情况 (3.0分)</w:t>
            </w:r>
          </w:p>
        </w:tc>
        <w:tc>
          <w:tcPr>
            <w:tcW w:type="dxa" w:w="5076"/>
          </w:tcPr>
          <w:p>
            <w:pPr>
              <w:pStyle w:val="null3"/>
              <w:jc w:val="left"/>
            </w:pPr>
            <w:r>
              <w:rPr/>
              <w:t>投标人具有质量管理体系认证证书、环境管理体系认证证书、职业健康安全管理体系认证证书的，每个管理体系认证证书得1分。最高得3分。 备注：（1）提供有效期内有效的认证证书复印件；（2）提供网站公布的信息资料截图作为佐证【网址以http://www.cnca.gov.cn/网站或者http://cx.cnca.cn/网站公布为准】，已失效或撤销或暂停的不得分。公开信息中无法查询或与公开信息不一致的，供应商必须提供发证机构出具的证明函。新成立的公司因实施运行不满3个月无法办理认证证书的，可对应得分。</w:t>
            </w:r>
          </w:p>
        </w:tc>
      </w:tr>
      <w:tr>
        <w:tc>
          <w:tcPr>
            <w:tcW w:type="dxa" w:w="922"/>
            <w:gridSpan w:val="2"/>
            <w:vMerge/>
          </w:tcPr>
          <w:p/>
        </w:tc>
        <w:tc>
          <w:tcPr>
            <w:tcW w:type="dxa" w:w="2307"/>
          </w:tcPr>
          <w:p>
            <w:pPr>
              <w:pStyle w:val="null3"/>
              <w:jc w:val="left"/>
            </w:pPr>
            <w:r>
              <w:rPr/>
              <w:t>项目技术人员配置情况 (18.0分)</w:t>
            </w:r>
          </w:p>
        </w:tc>
        <w:tc>
          <w:tcPr>
            <w:tcW w:type="dxa" w:w="5076"/>
          </w:tcPr>
          <w:p>
            <w:pPr>
              <w:pStyle w:val="null3"/>
              <w:jc w:val="left"/>
            </w:pPr>
            <w:r>
              <w:rPr/>
              <w:t>1.项目技术负责人要求具备3年以上自动监测站所涉及仪器的运维与数据分析经验，且具备环境类高级工程师（含）以上，得6分；具备3年以下自动监测站所涉及仪器的运维与数据分析经验，且具备环境类中级工程师，得3分。（需提供人员职称证书；项目经验证明材料，经验证明材料以合同复印件的人员信息为准。） 2.拟投入运维人员配置数量，配备的运维技术人员数量≥4人的得6分，否则不得分。 3.拟投入运维人员中（不含技术负责人）具有核物理或核技术或核工程等核相关专业，或环境工程或环境科学等环境相关专业的技术人员，每提供一名得1.5分，本项最高得6分。（需提供人员职称证书，专业以毕业证或学位证或职称证为准。） 注：除上述要求提供的证明材料外，还需提供投标截止时间前6个月内任意1个月在本单位缴纳的社保证明复印件（证明材料必须由社保局盖章（含电子章）方有效）或劳动合同及职称证书复印件或网页查询截图（显示查询链接）。</w:t>
            </w:r>
          </w:p>
        </w:tc>
      </w:tr>
      <w:tr>
        <w:tc>
          <w:tcPr>
            <w:tcW w:type="dxa" w:w="922"/>
            <w:gridSpan w:val="2"/>
            <w:vMerge/>
          </w:tcPr>
          <w:p/>
        </w:tc>
        <w:tc>
          <w:tcPr>
            <w:tcW w:type="dxa" w:w="2307"/>
          </w:tcPr>
          <w:p>
            <w:pPr>
              <w:pStyle w:val="null3"/>
              <w:jc w:val="left"/>
            </w:pPr>
            <w:r>
              <w:rPr/>
              <w:t>业绩情况 (16.0分)</w:t>
            </w:r>
          </w:p>
        </w:tc>
        <w:tc>
          <w:tcPr>
            <w:tcW w:type="dxa" w:w="5076"/>
          </w:tcPr>
          <w:p>
            <w:pPr>
              <w:pStyle w:val="null3"/>
              <w:jc w:val="left"/>
            </w:pPr>
            <w:r>
              <w:rPr/>
              <w:t>1.投标人2018年1月1日（以合同签订时间或中标通知书落款时间为准）以来，参与辐射环境自动站运维相关业务项目，需提供①业绩清单及②运维合同或中标通知书等证明资料，未能提供业绩证明材料或材料不完整的，其业绩不予认定。每个类似业绩项目得2分，最高得16分。 2.投标人2018年1月1日（以合同签订时间或中标通知书落款时间为准）以来，参与环境大气站类运维相关业务项目，需提供①业绩清单及②运维合同或中标通知书等证明资料，未能提供业绩证明材料或材料不完整的，其业绩不予认定。每个类似业绩项目得1分，最高得12分。 备注：上述2小项得分累计最高不超过16分。</w:t>
            </w:r>
          </w:p>
        </w:tc>
      </w:tr>
      <w:tr>
        <w:tc>
          <w:tcPr>
            <w:tcW w:type="dxa" w:w="922"/>
            <w:gridSpan w:val="2"/>
            <w:vMerge/>
          </w:tcPr>
          <w:p/>
        </w:tc>
        <w:tc>
          <w:tcPr>
            <w:tcW w:type="dxa" w:w="2307"/>
          </w:tcPr>
          <w:p>
            <w:pPr>
              <w:pStyle w:val="null3"/>
              <w:jc w:val="left"/>
            </w:pPr>
            <w:r>
              <w:rPr/>
              <w:t>本地化服务能力 (3.0分)</w:t>
            </w:r>
          </w:p>
        </w:tc>
        <w:tc>
          <w:tcPr>
            <w:tcW w:type="dxa" w:w="5076"/>
          </w:tcPr>
          <w:p>
            <w:pPr>
              <w:pStyle w:val="null3"/>
              <w:jc w:val="left"/>
            </w:pPr>
            <w:r>
              <w:rPr/>
              <w:t>投标人承诺应急到达现场排除故障的时间（提供承诺函，格式自拟）： 应急到达现场时间≤8小时，得3分； 8小时＜应急到达现场时间≤16小时，得2分； 16小时＜应急到达现场时间≤24小时，得1分。 不提供承诺或大于24小时不得分。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价格分应当采用低价优先法计算，即满足招标文件要求且投标价格最低的投标报价为评标基准价，其价格分为满分。其他投标人的价格分统一按照下列公式计算：投标报价得分=（评标基准价／投标报价)×分值。 备注：1、 因落实政府采购政策进行价格调整的，以调整后的价格计算评标基准价和投标报价，详见《价格扣除》；2、投标报价得分四舍五入后，小数点后保留两位有效数。</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sz w:val="72"/>
          <w:b/>
        </w:rPr>
        <w:t>（服务类）</w:t>
      </w:r>
    </w:p>
    <w:p>
      <w:pPr>
        <w:pStyle w:val="null3"/>
        <w:jc w:val="center"/>
      </w:pPr>
      <w:r>
        <w:rPr/>
        <w:t xml:space="preserve"> </w:t>
      </w:r>
    </w:p>
    <w:p>
      <w:pPr>
        <w:pStyle w:val="null3"/>
        <w:jc w:val="center"/>
      </w:pPr>
      <w:r>
        <w:rPr/>
        <w:t xml:space="preserve"> </w:t>
      </w:r>
    </w:p>
    <w:p>
      <w:pPr>
        <w:pStyle w:val="null3"/>
        <w:jc w:val="center"/>
      </w:pPr>
      <w:r>
        <w:rPr>
          <w:sz w:val="72"/>
          <w:b/>
        </w:rPr>
        <w:t>广 东 省 政 府 采 购</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sz w:val="72"/>
          <w:b/>
        </w:rPr>
        <w:t>合  同  书</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ind w:firstLine="480"/>
        <w:jc w:val="both"/>
      </w:pPr>
      <w:r>
        <w:rPr>
          <w:sz w:val="27"/>
        </w:rPr>
        <w:t>采购计划编号：</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sz w:val="27"/>
        </w:rPr>
        <w:t>项目编号：</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sz w:val="27"/>
        </w:rPr>
        <w:t>项目名称：</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80"/>
        <w:jc w:val="both"/>
      </w:pPr>
      <w:r>
        <w:rPr/>
        <w:t xml:space="preserve"> </w:t>
      </w:r>
    </w:p>
    <w:p>
      <w:pPr>
        <w:pStyle w:val="null3"/>
        <w:ind w:firstLine="422"/>
        <w:jc w:val="both"/>
      </w:pPr>
      <w:r>
        <w:rPr/>
        <w:t xml:space="preserve"> </w:t>
      </w:r>
    </w:p>
    <w:p>
      <w:pPr>
        <w:pStyle w:val="null3"/>
        <w:ind w:firstLine="422"/>
        <w:jc w:val="both"/>
      </w:pPr>
      <w:r>
        <w:rPr>
          <w:sz w:val="24"/>
          <w:b/>
        </w:rPr>
        <w:t>甲方：</w:t>
      </w:r>
    </w:p>
    <w:p>
      <w:pPr>
        <w:pStyle w:val="null3"/>
        <w:ind w:firstLine="420"/>
        <w:jc w:val="both"/>
      </w:pPr>
      <w:r>
        <w:rPr>
          <w:sz w:val="24"/>
        </w:rPr>
        <w:t>电话：      传真：     地址：</w:t>
      </w:r>
    </w:p>
    <w:p>
      <w:pPr>
        <w:pStyle w:val="null3"/>
        <w:ind w:firstLine="422"/>
        <w:jc w:val="both"/>
      </w:pPr>
      <w:r>
        <w:rPr>
          <w:sz w:val="24"/>
          <w:b/>
        </w:rPr>
        <w:t>乙方：</w:t>
      </w:r>
    </w:p>
    <w:p>
      <w:pPr>
        <w:pStyle w:val="null3"/>
        <w:ind w:firstLine="420"/>
        <w:jc w:val="both"/>
      </w:pPr>
      <w:r>
        <w:rPr>
          <w:sz w:val="24"/>
        </w:rPr>
        <w:t>电话：      传真：     地址：</w:t>
      </w:r>
    </w:p>
    <w:p>
      <w:pPr>
        <w:pStyle w:val="null3"/>
        <w:ind w:firstLine="420"/>
        <w:jc w:val="both"/>
      </w:pPr>
      <w:r>
        <w:rPr>
          <w:sz w:val="24"/>
        </w:rPr>
        <w:t>根据</w:t>
      </w:r>
      <w:r>
        <w:rPr>
          <w:sz w:val="24"/>
          <w:u w:val="single"/>
        </w:rPr>
        <w:t xml:space="preserve">                </w:t>
      </w:r>
      <w:r>
        <w:rPr>
          <w:sz w:val="24"/>
          <w:u w:val="single"/>
        </w:rPr>
        <w:t>项目</w:t>
      </w:r>
      <w:r>
        <w:rPr>
          <w:sz w:val="24"/>
        </w:rPr>
        <w:t>的采购结果，按照《中华人民共和国政府采购法》，《中华人民共和国民法典(合同编)》的规定，经双方协商，本着平等互利和诚实信用的原则，一致同意遵守本合同如下。</w:t>
      </w:r>
    </w:p>
    <w:p>
      <w:pPr>
        <w:pStyle w:val="null3"/>
        <w:ind w:firstLine="422"/>
        <w:jc w:val="both"/>
      </w:pPr>
      <w:r>
        <w:rPr>
          <w:sz w:val="24"/>
          <w:b/>
        </w:rPr>
        <w:t>一、合同金额</w:t>
      </w:r>
    </w:p>
    <w:p>
      <w:pPr>
        <w:pStyle w:val="null3"/>
        <w:ind w:firstLine="420"/>
        <w:jc w:val="both"/>
      </w:pPr>
      <w:r>
        <w:rPr>
          <w:sz w:val="24"/>
        </w:rPr>
        <w:t>合同金额为（大写）：_____________元（￥_________元）人民币。</w:t>
      </w:r>
    </w:p>
    <w:p>
      <w:pPr>
        <w:pStyle w:val="null3"/>
        <w:ind w:firstLine="422"/>
        <w:jc w:val="both"/>
      </w:pPr>
      <w:r>
        <w:rPr>
          <w:sz w:val="24"/>
          <w:b/>
        </w:rPr>
        <w:t>二、总体要求</w:t>
      </w:r>
    </w:p>
    <w:p>
      <w:pPr>
        <w:pStyle w:val="null3"/>
        <w:ind w:firstLine="420"/>
        <w:jc w:val="left"/>
      </w:pPr>
      <w:r>
        <w:rPr>
          <w:sz w:val="24"/>
        </w:rPr>
        <w:t>1、服务地点：国控网广东省辐射环境空气自动监测网络现场。</w:t>
      </w:r>
    </w:p>
    <w:p>
      <w:pPr>
        <w:pStyle w:val="null3"/>
        <w:ind w:firstLine="420"/>
        <w:jc w:val="left"/>
      </w:pPr>
      <w:r>
        <w:rPr>
          <w:sz w:val="24"/>
        </w:rPr>
        <w:t>2、本项目不接受备</w:t>
      </w:r>
      <w:r>
        <w:rPr>
          <w:sz w:val="24"/>
          <w:color w:val="FFFFFF"/>
        </w:rPr>
        <w:t>一</w:t>
      </w:r>
      <w:r>
        <w:rPr>
          <w:sz w:val="24"/>
        </w:rPr>
        <w:t>选方案，不接受联合体投标。</w:t>
      </w:r>
    </w:p>
    <w:p>
      <w:pPr>
        <w:pStyle w:val="null3"/>
        <w:ind w:firstLine="420"/>
        <w:jc w:val="left"/>
      </w:pPr>
      <w:r>
        <w:rPr>
          <w:sz w:val="24"/>
        </w:rPr>
        <w:t>3、运维过程须接受广东省环境辐射监测与核应急响应技术支持中心（以下简称“辐射中心”）质控检查和考核，确保所有自动站各项监测仪器正常稳定运行并与省级、国家级数据中心联网正常。</w:t>
      </w:r>
      <w:r>
        <w:rPr>
          <w:sz w:val="24"/>
          <w:b/>
        </w:rPr>
        <w:t>具体内容见“运维服务要求”。</w:t>
      </w:r>
    </w:p>
    <w:p>
      <w:pPr>
        <w:pStyle w:val="null3"/>
        <w:ind w:firstLine="420"/>
        <w:jc w:val="left"/>
      </w:pPr>
      <w:r>
        <w:rPr>
          <w:sz w:val="24"/>
        </w:rPr>
        <w:t>4、因本项目时间跨度较长，管理要求可能发生变化，辐射中心将持续更新完善相关规定（包括但不限于监督考核方式与细则等），并拥有最终解释权</w:t>
      </w:r>
      <w:r>
        <w:rPr>
          <w:sz w:val="24"/>
          <w:b/>
        </w:rPr>
        <w:t>。</w:t>
      </w:r>
    </w:p>
    <w:p>
      <w:pPr>
        <w:pStyle w:val="null3"/>
        <w:ind w:firstLine="420"/>
        <w:jc w:val="left"/>
      </w:pPr>
      <w:r>
        <w:rPr>
          <w:sz w:val="24"/>
        </w:rPr>
        <w:t>5、本项目一个运维周期为12个月，按运维周期签订合同，一个周期结束后，如乙方未通过辐射中心的监督考核，辐射中心有权不续签合同，具体内容见“2.4 监督考核”。</w:t>
      </w:r>
    </w:p>
    <w:p>
      <w:pPr>
        <w:pStyle w:val="null3"/>
        <w:ind w:firstLine="422"/>
        <w:jc w:val="left"/>
      </w:pPr>
      <w:r>
        <w:rPr>
          <w:sz w:val="24"/>
          <w:b/>
        </w:rPr>
        <w:t>三、工作内容</w:t>
      </w:r>
    </w:p>
    <w:p>
      <w:pPr>
        <w:pStyle w:val="null3"/>
        <w:ind w:firstLine="420"/>
        <w:jc w:val="left"/>
      </w:pPr>
      <w:r>
        <w:rPr>
          <w:sz w:val="24"/>
        </w:rPr>
        <w:t>1. 自动站运行维护</w:t>
      </w:r>
    </w:p>
    <w:p>
      <w:pPr>
        <w:pStyle w:val="null3"/>
        <w:ind w:firstLine="420"/>
        <w:jc w:val="left"/>
      </w:pPr>
      <w:r>
        <w:rPr>
          <w:sz w:val="24"/>
        </w:rPr>
        <w:t>对23个自动站，按照“日监视、月巡检”的要求和频次开展工作，对高压电离室、碘化钠探测器、超大流量气溶胶采样器或大流量气溶胶采样器、气碘采样器、气象仪器、干湿沉降采样器、工控机、站房及配套设施等的巡检，进行预防性排查，及时排除安全隐患。在发生设备故障时，及时维护并告知辐射中心。</w:t>
      </w:r>
    </w:p>
    <w:p>
      <w:pPr>
        <w:pStyle w:val="null3"/>
        <w:ind w:firstLine="420"/>
        <w:jc w:val="left"/>
      </w:pPr>
      <w:r>
        <w:rPr>
          <w:sz w:val="24"/>
        </w:rPr>
        <w:t>保障表2中站点用电、数据传输等基础条件，承担运维站点及新洲中学站、都斛站、茂名乙烯生活区站、深圳东山站等场地租赁费、电费等必要费用，费用清单详见表2。</w:t>
      </w:r>
    </w:p>
    <w:p>
      <w:pPr>
        <w:pStyle w:val="null3"/>
        <w:ind w:firstLine="422"/>
        <w:jc w:val="center"/>
      </w:pPr>
      <w:r>
        <w:rPr>
          <w:sz w:val="24"/>
          <w:b/>
        </w:rPr>
        <w:t>表2 各自动站需承担费用清单</w:t>
      </w:r>
    </w:p>
    <w:tbl>
      <w:tblPr>
        <w:tblW w:w="0" w:type="auto"/>
        <w:tblBorders>
          <w:top w:val="none" w:color="000000" w:sz="4"/>
          <w:left w:val="none" w:color="000000" w:sz="4"/>
          <w:bottom w:val="none" w:color="000000" w:sz="4"/>
          <w:right w:val="none" w:color="000000" w:sz="4"/>
          <w:insideH w:val="none"/>
          <w:insideV w:val="none"/>
        </w:tblBorders>
      </w:tblPr>
      <w:tblGrid>
        <w:gridCol w:w="721"/>
        <w:gridCol w:w="3676"/>
        <w:gridCol w:w="1928"/>
        <w:gridCol w:w="1982"/>
      </w:tblGrid>
      <w:tr>
        <w:tc>
          <w:tcPr>
            <w:tcW w:type="dxa" w:w="72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序号</w:t>
            </w:r>
          </w:p>
        </w:tc>
        <w:tc>
          <w:tcPr>
            <w:tcW w:type="dxa" w:w="3676"/>
            <w:vMerge w:val="restart"/>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监测点位名称</w:t>
            </w:r>
          </w:p>
        </w:tc>
        <w:tc>
          <w:tcPr>
            <w:tcW w:type="dxa" w:w="3910"/>
            <w:gridSpan w:val="2"/>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费用</w:t>
            </w:r>
          </w:p>
        </w:tc>
      </w:tr>
      <w:tr>
        <w:tc>
          <w:tcPr>
            <w:tcW w:type="dxa" w:w="721"/>
            <w:vMerge/>
            <w:tcBorders>
              <w:top w:val="single" w:color="000000" w:sz="4"/>
              <w:left w:val="single" w:color="000000" w:sz="4"/>
              <w:bottom w:val="single" w:color="000000" w:sz="4"/>
              <w:right w:val="single" w:color="000000" w:sz="4"/>
            </w:tcBorders>
          </w:tcPr>
          <w:p/>
        </w:tc>
        <w:tc>
          <w:tcPr>
            <w:tcW w:type="dxa" w:w="3676"/>
            <w:vMerge/>
            <w:tcBorders>
              <w:top w:val="single" w:color="000000" w:sz="4"/>
              <w:left w:val="none" w:color="000000" w:sz="4"/>
              <w:bottom w:val="single" w:color="000000" w:sz="4"/>
              <w:right w:val="single" w:color="000000" w:sz="4"/>
            </w:tcBorders>
          </w:tcP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场地租赁费</w:t>
            </w:r>
          </w:p>
          <w:p>
            <w:pPr>
              <w:pStyle w:val="null3"/>
              <w:jc w:val="center"/>
            </w:pPr>
            <w:r>
              <w:rPr>
                <w:sz w:val="24"/>
              </w:rPr>
              <w:t>元/年</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电费3）</w:t>
            </w:r>
          </w:p>
          <w:p>
            <w:pPr>
              <w:pStyle w:val="null3"/>
              <w:jc w:val="center"/>
            </w:pPr>
            <w:r>
              <w:rPr>
                <w:sz w:val="24"/>
              </w:rPr>
              <w:t>元/年</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1</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江门蓬江区站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20000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2</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惠州市红花湖站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3</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东莞市植物园站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4</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新洲中学站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5</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都斛站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6</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茂名乙烯生活区站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5000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7</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江门开平苍城561县道站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8</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深圳东山站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7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9</w:t>
            </w:r>
          </w:p>
        </w:tc>
        <w:tc>
          <w:tcPr>
            <w:tcW w:type="dxa" w:w="36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珠海中山大学站</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30000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0</w:t>
            </w:r>
          </w:p>
        </w:tc>
      </w:tr>
      <w:tr>
        <w:tc>
          <w:tcPr>
            <w:tcW w:type="dxa" w:w="43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合计</w:t>
            </w:r>
          </w:p>
        </w:tc>
        <w:tc>
          <w:tcPr>
            <w:tcW w:type="dxa" w:w="1928"/>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143000</w:t>
            </w:r>
          </w:p>
        </w:tc>
        <w:tc>
          <w:tcPr>
            <w:tcW w:type="dxa" w:w="1982"/>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9000</w:t>
            </w:r>
          </w:p>
        </w:tc>
      </w:tr>
    </w:tbl>
    <w:p>
      <w:pPr>
        <w:pStyle w:val="null3"/>
        <w:ind w:firstLine="420"/>
        <w:jc w:val="left"/>
      </w:pPr>
      <w:r>
        <w:rPr>
          <w:sz w:val="24"/>
        </w:rPr>
        <w:t>注：3）电费为预估值，以实际发生为准。</w:t>
      </w:r>
    </w:p>
    <w:p>
      <w:pPr>
        <w:pStyle w:val="null3"/>
        <w:ind w:firstLine="420"/>
        <w:jc w:val="left"/>
      </w:pPr>
      <w:r>
        <w:rPr>
          <w:sz w:val="24"/>
        </w:rPr>
        <w:t>2. 监测、采样设备质控</w:t>
      </w:r>
    </w:p>
    <w:p>
      <w:pPr>
        <w:pStyle w:val="null3"/>
        <w:ind w:firstLine="420"/>
        <w:jc w:val="left"/>
      </w:pPr>
      <w:r>
        <w:rPr>
          <w:sz w:val="24"/>
        </w:rPr>
        <w:t>按照相关操作规程、时间节点完成监测、采样设备的检定或校准、期间核查或量值传递等质控工作，及时提交质控记录，如发现异常应立即告知辐射中心，确保设备运行稳定、数据准确、有效。</w:t>
      </w:r>
    </w:p>
    <w:p>
      <w:pPr>
        <w:pStyle w:val="null3"/>
        <w:ind w:firstLine="420"/>
        <w:jc w:val="left"/>
      </w:pPr>
      <w:r>
        <w:rPr>
          <w:sz w:val="24"/>
        </w:rPr>
        <w:t>3.采样</w:t>
      </w:r>
    </w:p>
    <w:p>
      <w:pPr>
        <w:pStyle w:val="null3"/>
        <w:ind w:firstLine="420"/>
        <w:jc w:val="left"/>
      </w:pPr>
      <w:r>
        <w:rPr>
          <w:sz w:val="24"/>
        </w:rPr>
        <w:t>按全国辐射环境监测方案的要求，按时按质完成自动站中相关的采样工作，不得弄虚作假，做好采样记录、拍照及交接工作。</w:t>
      </w:r>
    </w:p>
    <w:p>
      <w:pPr>
        <w:pStyle w:val="null3"/>
        <w:ind w:firstLine="422"/>
        <w:jc w:val="left"/>
      </w:pPr>
      <w:r>
        <w:rPr>
          <w:sz w:val="24"/>
          <w:b/>
        </w:rPr>
        <w:t>四、运维服务要求</w:t>
      </w:r>
    </w:p>
    <w:p>
      <w:pPr>
        <w:pStyle w:val="null3"/>
        <w:ind w:firstLine="422"/>
        <w:jc w:val="left"/>
      </w:pPr>
      <w:r>
        <w:rPr>
          <w:sz w:val="24"/>
          <w:b/>
        </w:rPr>
        <w:t>4.1站点情况</w:t>
      </w:r>
    </w:p>
    <w:p>
      <w:pPr>
        <w:pStyle w:val="null3"/>
        <w:ind w:firstLine="420"/>
        <w:jc w:val="left"/>
      </w:pPr>
      <w:r>
        <w:rPr>
          <w:sz w:val="24"/>
        </w:rPr>
        <w:t>1、监测设备和辅助设施</w:t>
      </w:r>
    </w:p>
    <w:p>
      <w:pPr>
        <w:pStyle w:val="null3"/>
        <w:ind w:firstLine="420"/>
        <w:jc w:val="left"/>
      </w:pPr>
      <w:r>
        <w:rPr>
          <w:sz w:val="24"/>
        </w:rPr>
        <w:t>站点设备主要包括监测仪器、采样系统、气象仪器和辅助设施四部分组成。监测仪器包括空气吸收剂量率仪、谱仪等监测仪器；采样系统包括超大流量气溶胶采样器、大流量气溶胶采样器、碘采样器及干湿沉降采样器等；气象仪器包括风速、风向、温度、湿度、气压气象五参数、雨量计、雨感仪等设备。辅助设施包括数据采集系统（工控机、采集器、采集软件等）、传输系统（VPN、光猫等）、联网设备、UPS、制冷系统、供电系统、防雷系统、视频监控系统、子站站房、安防设施、门禁系统、站房运行条件监控软硬件等。</w:t>
      </w:r>
    </w:p>
    <w:p>
      <w:pPr>
        <w:pStyle w:val="null3"/>
        <w:ind w:firstLine="420"/>
        <w:jc w:val="left"/>
      </w:pPr>
      <w:r>
        <w:rPr>
          <w:sz w:val="24"/>
        </w:rPr>
        <w:t>2、监测频次及数据传输</w:t>
      </w:r>
    </w:p>
    <w:p>
      <w:pPr>
        <w:pStyle w:val="null3"/>
        <w:ind w:firstLine="420"/>
        <w:jc w:val="left"/>
      </w:pPr>
      <w:r>
        <w:rPr>
          <w:sz w:val="24"/>
        </w:rPr>
        <w:t>监测工作方式为24小时不间断连续自动监测，采用一点多发方式，通过有线、无线网络向站点所在的省级和国家级数据中心实时上传监测数据，上传数据包括站点各监测设备的实时监测原始值、五分钟值、小时值、各类自动质控报表、所有仪器设备及工控机的状态工作参数等。</w:t>
      </w:r>
    </w:p>
    <w:p>
      <w:pPr>
        <w:pStyle w:val="null3"/>
        <w:ind w:firstLine="420"/>
        <w:jc w:val="left"/>
      </w:pPr>
      <w:r>
        <w:rPr>
          <w:sz w:val="24"/>
        </w:rPr>
        <w:t>乙方在维护过程中，不得擅自更改站点原有帐号信息、密码、通信结构、网络方式等，确保系统运行正常稳定。</w:t>
      </w:r>
    </w:p>
    <w:p>
      <w:pPr>
        <w:pStyle w:val="null3"/>
        <w:ind w:firstLine="422"/>
        <w:jc w:val="left"/>
      </w:pPr>
      <w:r>
        <w:rPr>
          <w:sz w:val="24"/>
          <w:b/>
        </w:rPr>
        <w:t>4.2机构、人员、车辆、设备配备要求</w:t>
      </w:r>
    </w:p>
    <w:p>
      <w:pPr>
        <w:pStyle w:val="null3"/>
        <w:ind w:firstLine="420"/>
        <w:jc w:val="left"/>
      </w:pPr>
      <w:r>
        <w:rPr>
          <w:sz w:val="24"/>
        </w:rPr>
        <w:t>1、乙方应在本省设立1个总办事机构，机构/公司内设监控室、质保室等。</w:t>
      </w:r>
    </w:p>
    <w:p>
      <w:pPr>
        <w:pStyle w:val="null3"/>
        <w:ind w:firstLine="420"/>
        <w:jc w:val="left"/>
      </w:pPr>
      <w:r>
        <w:rPr>
          <w:sz w:val="24"/>
        </w:rPr>
        <w:t>2、乙方应保证配备的专业技术人员数量不低于4人。</w:t>
      </w:r>
    </w:p>
    <w:p>
      <w:pPr>
        <w:pStyle w:val="null3"/>
        <w:ind w:firstLine="420"/>
        <w:jc w:val="left"/>
      </w:pPr>
      <w:r>
        <w:rPr>
          <w:sz w:val="24"/>
        </w:rPr>
        <w:t>3、乙方拟投入本项目的项目负责人、项目技术负责人应具备自动监测站相关运维经验，且具备相关领域的职称或学历。</w:t>
      </w:r>
    </w:p>
    <w:p>
      <w:pPr>
        <w:pStyle w:val="null3"/>
        <w:ind w:firstLine="420"/>
        <w:jc w:val="left"/>
      </w:pPr>
      <w:r>
        <w:rPr>
          <w:sz w:val="24"/>
        </w:rPr>
        <w:t>4、乙方应保证配备的专用巡检车辆数量不低于1辆。</w:t>
      </w:r>
    </w:p>
    <w:p>
      <w:pPr>
        <w:pStyle w:val="null3"/>
        <w:ind w:firstLine="420"/>
        <w:jc w:val="left"/>
      </w:pPr>
      <w:r>
        <w:rPr>
          <w:sz w:val="24"/>
        </w:rPr>
        <w:t>5、乙方须为站点运行配备必要的质量控制设备，包括配套有效检定期内的流量计、温湿度计、大气压计等，设备清单见附表2。</w:t>
      </w:r>
    </w:p>
    <w:p>
      <w:pPr>
        <w:pStyle w:val="null3"/>
        <w:ind w:firstLine="420"/>
        <w:jc w:val="left"/>
      </w:pPr>
      <w:r>
        <w:rPr>
          <w:sz w:val="24"/>
        </w:rPr>
        <w:t>6、乙方应以技术支持机构为单位配备专用仪器维修工具（包括便携式电脑、万用表、数据查询系统等）、通讯调试工作（包括各种硬件接口线、改线工具、接口调试软件及常用零部件等）。</w:t>
      </w:r>
    </w:p>
    <w:p>
      <w:pPr>
        <w:pStyle w:val="null3"/>
        <w:ind w:firstLine="420"/>
        <w:jc w:val="left"/>
      </w:pPr>
      <w:r>
        <w:rPr>
          <w:sz w:val="24"/>
        </w:rPr>
        <w:t>7、乙方须至少为每8个子站配置一套备机（八用一备），备机清单见附表1，且提供的备机须通过质量检测以及辐射连续自动监测系统的适用性检测。须提供备机配置清单（包括但不限于设备品名、品牌、型号、数量、来源等）。</w:t>
      </w:r>
    </w:p>
    <w:p>
      <w:pPr>
        <w:pStyle w:val="null3"/>
        <w:ind w:firstLine="422"/>
        <w:jc w:val="left"/>
      </w:pPr>
      <w:r>
        <w:rPr>
          <w:sz w:val="24"/>
          <w:b/>
        </w:rPr>
        <w:t>4.3运维工作内容</w:t>
      </w:r>
    </w:p>
    <w:p>
      <w:pPr>
        <w:pStyle w:val="null3"/>
        <w:ind w:firstLine="420"/>
        <w:jc w:val="left"/>
      </w:pPr>
      <w:r>
        <w:rPr>
          <w:sz w:val="24"/>
        </w:rPr>
        <w:t>运维过程中主要完成以下工作：</w:t>
      </w:r>
    </w:p>
    <w:p>
      <w:pPr>
        <w:pStyle w:val="null3"/>
        <w:ind w:firstLine="420"/>
        <w:jc w:val="left"/>
      </w:pPr>
      <w:r>
        <w:rPr>
          <w:sz w:val="24"/>
        </w:rPr>
        <w:t>(1) 站点现场运行维护。</w:t>
      </w:r>
    </w:p>
    <w:p>
      <w:pPr>
        <w:pStyle w:val="null3"/>
        <w:ind w:firstLine="420"/>
        <w:jc w:val="left"/>
      </w:pPr>
      <w:r>
        <w:rPr>
          <w:sz w:val="24"/>
        </w:rPr>
        <w:t>(2) 站点质量管理。</w:t>
      </w:r>
    </w:p>
    <w:p>
      <w:pPr>
        <w:pStyle w:val="null3"/>
        <w:ind w:firstLine="420"/>
        <w:jc w:val="left"/>
      </w:pPr>
      <w:r>
        <w:rPr>
          <w:sz w:val="24"/>
        </w:rPr>
        <w:t>(3) 站点安全管理。</w:t>
      </w:r>
    </w:p>
    <w:p>
      <w:pPr>
        <w:pStyle w:val="null3"/>
        <w:ind w:firstLine="420"/>
        <w:jc w:val="left"/>
      </w:pPr>
      <w:r>
        <w:rPr>
          <w:sz w:val="24"/>
        </w:rPr>
        <w:t>(4) 监测数据的日常审核、上报。</w:t>
      </w:r>
    </w:p>
    <w:p>
      <w:pPr>
        <w:pStyle w:val="null3"/>
        <w:ind w:firstLine="420"/>
        <w:jc w:val="left"/>
      </w:pPr>
      <w:r>
        <w:rPr>
          <w:sz w:val="24"/>
        </w:rPr>
        <w:t>(5) 站点内设备维护保养及维修。</w:t>
      </w:r>
    </w:p>
    <w:p>
      <w:pPr>
        <w:pStyle w:val="null3"/>
        <w:ind w:firstLine="420"/>
        <w:jc w:val="left"/>
      </w:pPr>
      <w:r>
        <w:rPr>
          <w:sz w:val="24"/>
        </w:rPr>
        <w:t>(6) 站点辅助设施的维护、保养、维修。</w:t>
      </w:r>
    </w:p>
    <w:p>
      <w:pPr>
        <w:pStyle w:val="null3"/>
        <w:ind w:firstLine="420"/>
        <w:jc w:val="left"/>
      </w:pPr>
      <w:r>
        <w:rPr>
          <w:sz w:val="24"/>
        </w:rPr>
        <w:t>(7) 站点数据采集及传输系统的维护及维修，保障数据通讯正常，涉及辐射中心开发的数采软件技术问题可报告辐射中心协调解决。</w:t>
      </w:r>
    </w:p>
    <w:p>
      <w:pPr>
        <w:pStyle w:val="null3"/>
        <w:ind w:firstLine="420"/>
        <w:jc w:val="left"/>
      </w:pPr>
      <w:r>
        <w:rPr>
          <w:sz w:val="24"/>
        </w:rPr>
        <w:t>(8) 协助辐射中心及其授权机构开展各类质量检查。</w:t>
      </w:r>
    </w:p>
    <w:p>
      <w:pPr>
        <w:pStyle w:val="null3"/>
        <w:ind w:firstLine="420"/>
        <w:jc w:val="left"/>
      </w:pPr>
      <w:r>
        <w:rPr>
          <w:sz w:val="24"/>
        </w:rPr>
        <w:t>(9) 当仪器出现故障不能及时修复时，应在24小时内使用备机开展监测。当仪器损坏报废不能修复时，应在24小时内使用备机开展监测，并同时报告辐射中心，由辐射中心组织确认仪器损坏情况及原因，酌情处理。</w:t>
      </w:r>
    </w:p>
    <w:p>
      <w:pPr>
        <w:pStyle w:val="null3"/>
        <w:ind w:firstLine="420"/>
        <w:jc w:val="left"/>
      </w:pPr>
      <w:r>
        <w:rPr>
          <w:sz w:val="24"/>
        </w:rPr>
        <w:t>(10) 对于仪器使用超过10年以后出现报废，或者因自然灾害等不可抗力导致的仪器报废，乙方须先行及时使用备机开展监测，同时报告辐射中心，辐射中心视情况决定重新采购仪器开展监测，或继续使用乙方备机开展监测，继续使用备机的将支付相关费用。</w:t>
      </w:r>
    </w:p>
    <w:p>
      <w:pPr>
        <w:pStyle w:val="null3"/>
        <w:ind w:firstLine="420"/>
        <w:jc w:val="left"/>
      </w:pPr>
      <w:r>
        <w:rPr>
          <w:sz w:val="24"/>
        </w:rPr>
        <w:t>(11) 本次招标所涉及站点的备件、设备维修等费用全部由乙方承担（单价超过3000元的由采购人承担，需提供有效报价证明材料，并由辐射中心审核同意），场地租赁费、站房租赁费、电费和通讯费（表2范围内），以及站房基础设施、电力设施、通讯设施的日常维护费亦全部由乙方承担，上述费用全部包括在本项目投标报价中。</w:t>
      </w:r>
    </w:p>
    <w:p>
      <w:pPr>
        <w:pStyle w:val="null3"/>
        <w:ind w:firstLine="420"/>
        <w:jc w:val="left"/>
      </w:pPr>
      <w:r>
        <w:rPr>
          <w:sz w:val="24"/>
        </w:rPr>
        <w:t>(12) 当点位需要新增、撤销、变更时，由辐射中心按照点位管理程序向广东省生态环境厅报批，涉及站点迁移的，乙方负责协助辐射中心进行监测仪器、辅助设备的搬迁和安装具体工作，站点迁移费用由辐射中心负责。</w:t>
      </w:r>
    </w:p>
    <w:p>
      <w:pPr>
        <w:pStyle w:val="null3"/>
        <w:ind w:firstLine="422"/>
        <w:jc w:val="left"/>
      </w:pPr>
      <w:r>
        <w:rPr>
          <w:sz w:val="24"/>
          <w:b/>
        </w:rPr>
        <w:t>4.4运维工作目标</w:t>
      </w:r>
    </w:p>
    <w:p>
      <w:pPr>
        <w:pStyle w:val="null3"/>
        <w:ind w:firstLine="420"/>
        <w:jc w:val="left"/>
      </w:pPr>
      <w:r>
        <w:rPr>
          <w:sz w:val="24"/>
        </w:rPr>
        <w:t>乙方应建立完善的运行维护工作规范与质量管理体系，确保提供及时、准确、有效的监测数据，各站点的运行质量应达到以下指标：</w:t>
      </w:r>
    </w:p>
    <w:p>
      <w:pPr>
        <w:pStyle w:val="null3"/>
        <w:ind w:firstLine="420"/>
        <w:jc w:val="left"/>
      </w:pPr>
      <w:r>
        <w:rPr>
          <w:sz w:val="24"/>
        </w:rPr>
        <w:t>1、所获取的各项指标的有效监测数据必须满足《辐射环境空气自动监测站运行技术规范》（HJ1009－2019）中规定的要求。</w:t>
      </w:r>
    </w:p>
    <w:p>
      <w:pPr>
        <w:pStyle w:val="null3"/>
        <w:ind w:firstLine="420"/>
        <w:jc w:val="left"/>
      </w:pPr>
      <w:r>
        <w:rPr>
          <w:sz w:val="24"/>
        </w:rPr>
        <w:t>2、连续实时监测数据全年获取率（指小时值获取率，下同）各站点平均达到99%以上，单站点全年数据获取率不低于96%。</w:t>
      </w:r>
    </w:p>
    <w:p>
      <w:pPr>
        <w:pStyle w:val="null3"/>
        <w:ind w:firstLine="420"/>
        <w:jc w:val="left"/>
      </w:pPr>
      <w:r>
        <w:rPr>
          <w:sz w:val="24"/>
        </w:rPr>
        <w:t>3、样品采集率达到100%（除不可抗因素外，需报辐射中心确认）</w:t>
      </w:r>
    </w:p>
    <w:p>
      <w:pPr>
        <w:pStyle w:val="null3"/>
        <w:ind w:firstLine="420"/>
        <w:jc w:val="left"/>
      </w:pPr>
      <w:r>
        <w:rPr>
          <w:sz w:val="24"/>
        </w:rPr>
        <w:t>4、质控执行率100%。</w:t>
      </w:r>
    </w:p>
    <w:p>
      <w:pPr>
        <w:pStyle w:val="null3"/>
        <w:ind w:firstLine="420"/>
        <w:jc w:val="left"/>
      </w:pPr>
      <w:r>
        <w:rPr>
          <w:sz w:val="24"/>
        </w:rPr>
        <w:t>5、异常情况处理率100%</w:t>
      </w:r>
    </w:p>
    <w:p>
      <w:pPr>
        <w:pStyle w:val="null3"/>
        <w:ind w:firstLine="422"/>
        <w:jc w:val="left"/>
      </w:pPr>
      <w:r>
        <w:rPr>
          <w:sz w:val="24"/>
          <w:b/>
        </w:rPr>
        <w:t>4.5运维工作要求</w:t>
      </w:r>
    </w:p>
    <w:p>
      <w:pPr>
        <w:pStyle w:val="null3"/>
        <w:ind w:firstLine="420"/>
        <w:jc w:val="left"/>
      </w:pPr>
      <w:r>
        <w:rPr>
          <w:sz w:val="24"/>
        </w:rPr>
        <w:t>1、管理规定</w:t>
      </w:r>
    </w:p>
    <w:p>
      <w:pPr>
        <w:pStyle w:val="null3"/>
        <w:ind w:firstLine="420"/>
        <w:jc w:val="left"/>
      </w:pPr>
      <w:r>
        <w:rPr>
          <w:sz w:val="24"/>
        </w:rPr>
        <w:t>乙方应遵守国家、省关于监测网自动站运行管理的各项规定，如运维期间广东省出台新的运行管理规定，则运维工作要求随之执行最新规定。包括但不限于：</w:t>
      </w:r>
    </w:p>
    <w:p>
      <w:pPr>
        <w:pStyle w:val="null3"/>
        <w:ind w:firstLine="420"/>
        <w:jc w:val="left"/>
      </w:pPr>
      <w:r>
        <w:rPr>
          <w:sz w:val="24"/>
        </w:rPr>
        <w:t>《辐射环境监测技术规范》HJ 61-2021</w:t>
      </w:r>
    </w:p>
    <w:p>
      <w:pPr>
        <w:pStyle w:val="null3"/>
        <w:ind w:firstLine="420"/>
        <w:jc w:val="left"/>
      </w:pPr>
      <w:r>
        <w:rPr>
          <w:sz w:val="24"/>
        </w:rPr>
        <w:t>《环境γ辐射剂量率测量技术规范》HJ1157-2021</w:t>
      </w:r>
    </w:p>
    <w:p>
      <w:pPr>
        <w:pStyle w:val="null3"/>
        <w:ind w:firstLine="420"/>
        <w:jc w:val="left"/>
      </w:pPr>
      <w:r>
        <w:rPr>
          <w:sz w:val="24"/>
        </w:rPr>
        <w:t>《辐射环境空气自动监测站运行技术规范》（HJ1009－2019）</w:t>
      </w:r>
    </w:p>
    <w:p>
      <w:pPr>
        <w:pStyle w:val="null3"/>
        <w:ind w:firstLine="420"/>
        <w:jc w:val="left"/>
      </w:pPr>
      <w:r>
        <w:rPr>
          <w:sz w:val="24"/>
        </w:rPr>
        <w:t>《国控辐射环境空气自动监测站运行管理办法》环办核设[2020]26号</w:t>
      </w:r>
    </w:p>
    <w:p>
      <w:pPr>
        <w:pStyle w:val="null3"/>
        <w:ind w:firstLine="420"/>
        <w:jc w:val="left"/>
      </w:pPr>
      <w:r>
        <w:rPr>
          <w:sz w:val="24"/>
        </w:rPr>
        <w:t>《国控辐射环境空气自动监测站月巡检实施细则》环辐监[2020]23号</w:t>
      </w:r>
    </w:p>
    <w:p>
      <w:pPr>
        <w:pStyle w:val="null3"/>
        <w:ind w:firstLine="420"/>
        <w:jc w:val="left"/>
      </w:pPr>
      <w:r>
        <w:rPr>
          <w:sz w:val="24"/>
        </w:rPr>
        <w:t>《关于加强国控辐射环境空气自动监测站运行管理的通知》（环办函[2015]48号）</w:t>
      </w:r>
    </w:p>
    <w:p>
      <w:pPr>
        <w:pStyle w:val="null3"/>
        <w:ind w:firstLine="420"/>
        <w:jc w:val="left"/>
      </w:pPr>
      <w:r>
        <w:rPr>
          <w:sz w:val="24"/>
        </w:rPr>
        <w:t>《广东国控点\核电厂外环境辐射自动监测站运行管理制度》GERC-ZY-DL-07-100</w:t>
      </w:r>
    </w:p>
    <w:p>
      <w:pPr>
        <w:pStyle w:val="null3"/>
        <w:ind w:firstLine="420"/>
        <w:jc w:val="left"/>
      </w:pPr>
      <w:r>
        <w:rPr>
          <w:sz w:val="24"/>
        </w:rPr>
        <w:t>《辐射环境空气自动监测站γ空气吸收剂量率仪检验方法》GERC-ZY-DL-07-09</w:t>
      </w:r>
    </w:p>
    <w:p>
      <w:pPr>
        <w:pStyle w:val="null3"/>
        <w:ind w:firstLine="420"/>
        <w:jc w:val="left"/>
      </w:pPr>
      <w:r>
        <w:rPr>
          <w:sz w:val="24"/>
        </w:rPr>
        <w:t>《辐射环境空气自动监测站γ空气吸收剂量率仪检验源核查细则》GERC-ZY-DL-07-109</w:t>
      </w:r>
    </w:p>
    <w:p>
      <w:pPr>
        <w:pStyle w:val="null3"/>
        <w:ind w:firstLine="420"/>
        <w:jc w:val="left"/>
      </w:pPr>
      <w:r>
        <w:rPr>
          <w:sz w:val="24"/>
        </w:rPr>
        <w:t>《气溶胶、气碘采样器的流量校准操作规程》GERC-ZY-DL-07-112</w:t>
      </w:r>
    </w:p>
    <w:p>
      <w:pPr>
        <w:pStyle w:val="null3"/>
        <w:ind w:firstLine="420"/>
        <w:jc w:val="left"/>
      </w:pPr>
      <w:r>
        <w:rPr>
          <w:sz w:val="24"/>
        </w:rPr>
        <w:t>《国控辐射环境空气自动监测站年检实施细则》环辐监[2023]18号</w:t>
      </w:r>
    </w:p>
    <w:p>
      <w:pPr>
        <w:pStyle w:val="null3"/>
        <w:ind w:firstLine="420"/>
        <w:jc w:val="left"/>
      </w:pPr>
      <w:r>
        <w:rPr>
          <w:sz w:val="24"/>
        </w:rPr>
        <w:t>《全国辐射环境监测方案（广东省）》</w:t>
      </w:r>
    </w:p>
    <w:p>
      <w:pPr>
        <w:pStyle w:val="null3"/>
        <w:ind w:firstLine="420"/>
        <w:jc w:val="left"/>
      </w:pPr>
      <w:r>
        <w:rPr>
          <w:sz w:val="24"/>
        </w:rPr>
        <w:t>2、运维工作一般要求</w:t>
      </w:r>
    </w:p>
    <w:p>
      <w:pPr>
        <w:pStyle w:val="null3"/>
        <w:ind w:firstLine="420"/>
        <w:jc w:val="left"/>
      </w:pPr>
      <w:r>
        <w:rPr>
          <w:sz w:val="24"/>
        </w:rPr>
        <w:t>（1）保证站房内部环境清洁，布置整齐，各仪器设备干净清洁，设备标识清楚。</w:t>
      </w:r>
    </w:p>
    <w:p>
      <w:pPr>
        <w:pStyle w:val="null3"/>
        <w:ind w:firstLine="420"/>
        <w:jc w:val="left"/>
      </w:pPr>
      <w:r>
        <w:rPr>
          <w:sz w:val="24"/>
        </w:rPr>
        <w:t>（2）检查供电、电话及网络通讯的情况，保证系统的正常运行。</w:t>
      </w:r>
    </w:p>
    <w:p>
      <w:pPr>
        <w:pStyle w:val="null3"/>
        <w:ind w:firstLine="420"/>
        <w:jc w:val="left"/>
      </w:pPr>
      <w:r>
        <w:rPr>
          <w:sz w:val="24"/>
        </w:rPr>
        <w:t>（3）保证空调正常工作，站房温度保持在25±5℃，相对湿度保持在80%以下。</w:t>
      </w:r>
    </w:p>
    <w:p>
      <w:pPr>
        <w:pStyle w:val="null3"/>
        <w:ind w:firstLine="420"/>
        <w:jc w:val="left"/>
      </w:pPr>
      <w:r>
        <w:rPr>
          <w:sz w:val="24"/>
        </w:rPr>
        <w:t>（4）指派专人维护，设备固定牢固，门窗关闭良好，人走关门，非工作人员未经许可不得入内。</w:t>
      </w:r>
    </w:p>
    <w:p>
      <w:pPr>
        <w:pStyle w:val="null3"/>
        <w:ind w:firstLine="420"/>
        <w:jc w:val="left"/>
      </w:pPr>
      <w:r>
        <w:rPr>
          <w:sz w:val="24"/>
        </w:rPr>
        <w:t>（5）定期检查消防和安全设施。</w:t>
      </w:r>
    </w:p>
    <w:p>
      <w:pPr>
        <w:pStyle w:val="null3"/>
        <w:ind w:firstLine="420"/>
        <w:jc w:val="left"/>
      </w:pPr>
      <w:r>
        <w:rPr>
          <w:sz w:val="24"/>
        </w:rPr>
        <w:t>（6）每次维护后做好系统运行维护记录。</w:t>
      </w:r>
    </w:p>
    <w:p>
      <w:pPr>
        <w:pStyle w:val="null3"/>
        <w:ind w:firstLine="420"/>
        <w:jc w:val="left"/>
      </w:pPr>
      <w:r>
        <w:rPr>
          <w:sz w:val="24"/>
        </w:rPr>
        <w:t>（7）进行维护时，应规范操作，注意安全，防止意外发生。</w:t>
      </w:r>
    </w:p>
    <w:p>
      <w:pPr>
        <w:pStyle w:val="null3"/>
        <w:ind w:firstLine="420"/>
        <w:jc w:val="left"/>
      </w:pPr>
      <w:r>
        <w:rPr>
          <w:sz w:val="24"/>
        </w:rPr>
        <w:t>（8）进出自动站场所时，应提前与所在单位（业主）协调好，以礼待人，不可出现被投诉现象。</w:t>
      </w:r>
    </w:p>
    <w:p>
      <w:pPr>
        <w:pStyle w:val="null3"/>
        <w:ind w:firstLine="420"/>
        <w:jc w:val="left"/>
      </w:pPr>
      <w:r>
        <w:rPr>
          <w:sz w:val="24"/>
        </w:rPr>
        <w:t>3、空气质量监测设备运维工作具体要求</w:t>
      </w:r>
    </w:p>
    <w:p>
      <w:pPr>
        <w:pStyle w:val="null3"/>
        <w:ind w:firstLine="420"/>
        <w:jc w:val="left"/>
      </w:pPr>
      <w:r>
        <w:rPr>
          <w:sz w:val="24"/>
        </w:rPr>
        <w:t>（1）每日工作要求（“日监视”）</w:t>
      </w:r>
    </w:p>
    <w:p>
      <w:pPr>
        <w:pStyle w:val="null3"/>
        <w:ind w:firstLine="420"/>
        <w:jc w:val="left"/>
      </w:pPr>
      <w:r>
        <w:rPr>
          <w:sz w:val="24"/>
        </w:rPr>
        <w:t>每日查看监测数据、自动质控结果并形成记录，分析监测数据，对站点运行情况进行诊断和运行管理，包括：每日通过广东省辐射环境监测数据中心平台，远程监视23个自动站的运行情况，并填写情况表，工作内容见表3。</w:t>
      </w:r>
    </w:p>
    <w:p>
      <w:pPr>
        <w:pStyle w:val="null3"/>
        <w:ind w:firstLine="420"/>
        <w:jc w:val="left"/>
      </w:pPr>
      <w:r>
        <w:rPr>
          <w:sz w:val="24"/>
        </w:rPr>
        <w:t>1）每个工作日9:00之前完成第一次“日监视”工作，记录前一天的数据获取率。将“日监视”结果上报广东省辐射中心。</w:t>
      </w:r>
    </w:p>
    <w:p>
      <w:pPr>
        <w:pStyle w:val="null3"/>
        <w:ind w:firstLine="420"/>
        <w:jc w:val="left"/>
      </w:pPr>
      <w:r>
        <w:rPr>
          <w:sz w:val="24"/>
        </w:rPr>
        <w:t>2）每个工作日12:00之前，完成第二次 “日监视”工作，检查各设备、曲线与数据、通信、软件、实时发布等运行情况（如表3）,并按表6进行记录。</w:t>
      </w:r>
    </w:p>
    <w:p>
      <w:pPr>
        <w:pStyle w:val="null3"/>
        <w:ind w:firstLine="420"/>
        <w:jc w:val="left"/>
      </w:pPr>
      <w:r>
        <w:rPr>
          <w:sz w:val="24"/>
        </w:rPr>
        <w:t>3） 每个工作日17:00之前，完成第三次“日监视”工作，检查各设备、曲线与数据、通信、软件、实时发布等运行情况（如表3）,并按表6进行记录。</w:t>
      </w:r>
    </w:p>
    <w:p>
      <w:pPr>
        <w:pStyle w:val="null3"/>
        <w:ind w:firstLine="422"/>
        <w:jc w:val="center"/>
      </w:pPr>
      <w:r>
        <w:rPr>
          <w:sz w:val="24"/>
          <w:b/>
        </w:rPr>
        <w:t>表3 辐射环境自动监测站日监视工作内容</w:t>
      </w:r>
    </w:p>
    <w:tbl>
      <w:tblPr>
        <w:tblW w:w="0" w:type="auto"/>
        <w:tblBorders>
          <w:top w:val="none" w:color="000000" w:sz="4"/>
          <w:left w:val="none" w:color="000000" w:sz="4"/>
          <w:bottom w:val="none" w:color="000000" w:sz="4"/>
          <w:right w:val="none" w:color="000000" w:sz="4"/>
          <w:insideH w:val="none"/>
          <w:insideV w:val="none"/>
        </w:tblBorders>
      </w:tblPr>
      <w:tblGrid>
        <w:gridCol w:w="2930"/>
        <w:gridCol w:w="5376"/>
      </w:tblGrid>
      <w:tr>
        <w:tc>
          <w:tcPr>
            <w:tcW w:type="dxa" w:w="2930"/>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工作内容</w:t>
            </w:r>
          </w:p>
        </w:tc>
        <w:tc>
          <w:tcPr>
            <w:tcW w:type="dxa" w:w="5376"/>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描述</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网络监控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从数据中心ping自动站采集设备IP及网关IP判断有线及无线链路正常与否</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电力监控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通过远程技术手段判断自动站现场供电情况，如有断电及时报警</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数据获取监控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查看并记录数据中心软件平台的数据获取情况，是否有数据异常波动情况</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监测数据质量</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查看数据中心的软件平台的监测数据，分析数据有无因为仪器故障原因导致的异常。</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设备运行情况监控</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远程查看自动站现场设备运行情况，有无故障产生。</w:t>
            </w:r>
          </w:p>
        </w:tc>
      </w:tr>
      <w:tr>
        <w:tc>
          <w:tcPr>
            <w:tcW w:type="dxa" w:w="2930"/>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数据备份</w:t>
            </w:r>
          </w:p>
        </w:tc>
        <w:tc>
          <w:tcPr>
            <w:tcW w:type="dxa" w:w="5376"/>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自动站每月做一次自动监测原始数据存贮备份，数据备份一式二份，一份存档，一份供管理部门存查。每年刻一次光盘，备份自动站全年自动监测原始数据和分析数据。</w:t>
            </w:r>
          </w:p>
        </w:tc>
      </w:tr>
    </w:tbl>
    <w:p>
      <w:pPr>
        <w:pStyle w:val="null3"/>
        <w:ind w:firstLine="420"/>
        <w:jc w:val="left"/>
      </w:pPr>
      <w:r>
        <w:rPr>
          <w:sz w:val="24"/>
          <w:b/>
        </w:rPr>
        <w:t>表4  广东省辐射环境空气自动监测站日监视记录表</w:t>
      </w:r>
    </w:p>
    <w:tbl>
      <w:tblPr>
        <w:tblW w:w="0" w:type="auto"/>
        <w:tblBorders>
          <w:top w:val="none" w:color="000000" w:sz="4"/>
          <w:left w:val="none" w:color="000000" w:sz="4"/>
          <w:bottom w:val="none" w:color="000000" w:sz="4"/>
          <w:right w:val="none" w:color="000000" w:sz="4"/>
          <w:insideH w:val="none"/>
          <w:insideV w:val="none"/>
        </w:tblBorders>
      </w:tblPr>
      <w:tblGrid>
        <w:gridCol w:w="1521"/>
        <w:gridCol w:w="1445"/>
        <w:gridCol w:w="1293"/>
        <w:gridCol w:w="1400"/>
        <w:gridCol w:w="1354"/>
        <w:gridCol w:w="1293"/>
      </w:tblGrid>
      <w:tr>
        <w:tc>
          <w:tcPr>
            <w:tcW w:type="dxa" w:w="8306"/>
            <w:gridSpan w:val="6"/>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left"/>
            </w:pPr>
            <w:r>
              <w:rPr>
                <w:sz w:val="24"/>
              </w:rPr>
              <w:t>日期：     年   月   日                          值班人员：                         时间：</w:t>
            </w:r>
          </w:p>
        </w:tc>
      </w:tr>
      <w:tr>
        <w:tc>
          <w:tcPr>
            <w:tcW w:type="dxa" w:w="15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检查项目</w:t>
            </w:r>
          </w:p>
        </w:tc>
        <w:tc>
          <w:tcPr>
            <w:tcW w:type="dxa" w:w="144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曲线、数据</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通信</w:t>
            </w:r>
          </w:p>
        </w:tc>
        <w:tc>
          <w:tcPr>
            <w:tcW w:type="dxa" w:w="1400"/>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w:t>
            </w:r>
          </w:p>
        </w:tc>
        <w:tc>
          <w:tcPr>
            <w:tcW w:type="dxa" w:w="1354"/>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软件</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实时发布</w:t>
            </w:r>
          </w:p>
        </w:tc>
      </w:tr>
      <w:tr>
        <w:tc>
          <w:tcPr>
            <w:tcW w:type="dxa" w:w="1521"/>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是否正常</w:t>
            </w:r>
          </w:p>
        </w:tc>
        <w:tc>
          <w:tcPr>
            <w:tcW w:type="dxa" w:w="1445"/>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 xml:space="preserve"> 正常</w:t>
            </w:r>
          </w:p>
          <w:p>
            <w:pPr>
              <w:pStyle w:val="null3"/>
              <w:jc w:val="center"/>
            </w:pPr>
            <w:r>
              <w:rPr>
                <w:sz w:val="21"/>
              </w:rPr>
              <w:t>□</w:t>
            </w:r>
            <w:r>
              <w:rPr>
                <w:sz w:val="24"/>
              </w:rPr>
              <w:t xml:space="preserve"> 异常</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 xml:space="preserve"> 正常</w:t>
            </w:r>
          </w:p>
          <w:p>
            <w:pPr>
              <w:pStyle w:val="null3"/>
              <w:jc w:val="center"/>
            </w:pPr>
            <w:r>
              <w:rPr>
                <w:sz w:val="21"/>
              </w:rPr>
              <w:t>□</w:t>
            </w:r>
            <w:r>
              <w:rPr>
                <w:sz w:val="24"/>
              </w:rPr>
              <w:t xml:space="preserve"> 异常</w:t>
            </w:r>
          </w:p>
        </w:tc>
        <w:tc>
          <w:tcPr>
            <w:tcW w:type="dxa" w:w="1400"/>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 xml:space="preserve"> 正常</w:t>
            </w:r>
          </w:p>
          <w:p>
            <w:pPr>
              <w:pStyle w:val="null3"/>
              <w:jc w:val="center"/>
            </w:pPr>
            <w:r>
              <w:rPr>
                <w:sz w:val="21"/>
              </w:rPr>
              <w:t>□</w:t>
            </w:r>
            <w:r>
              <w:rPr>
                <w:sz w:val="24"/>
              </w:rPr>
              <w:t xml:space="preserve"> 异常</w:t>
            </w:r>
          </w:p>
        </w:tc>
        <w:tc>
          <w:tcPr>
            <w:tcW w:type="dxa" w:w="1354"/>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 xml:space="preserve"> 正常</w:t>
            </w:r>
          </w:p>
          <w:p>
            <w:pPr>
              <w:pStyle w:val="null3"/>
              <w:jc w:val="center"/>
            </w:pPr>
            <w:r>
              <w:rPr>
                <w:sz w:val="21"/>
              </w:rPr>
              <w:t>□</w:t>
            </w:r>
            <w:r>
              <w:rPr>
                <w:sz w:val="24"/>
              </w:rPr>
              <w:t xml:space="preserve"> 异常</w:t>
            </w:r>
          </w:p>
        </w:tc>
        <w:tc>
          <w:tcPr>
            <w:tcW w:type="dxa" w:w="1293"/>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1"/>
              </w:rPr>
              <w:t>□</w:t>
            </w:r>
            <w:r>
              <w:rPr>
                <w:sz w:val="24"/>
              </w:rPr>
              <w:t xml:space="preserve"> 正常</w:t>
            </w:r>
          </w:p>
          <w:p>
            <w:pPr>
              <w:pStyle w:val="null3"/>
              <w:jc w:val="center"/>
            </w:pPr>
            <w:r>
              <w:rPr>
                <w:sz w:val="21"/>
              </w:rPr>
              <w:t>□</w:t>
            </w:r>
            <w:r>
              <w:rPr>
                <w:sz w:val="24"/>
              </w:rPr>
              <w:t xml:space="preserve"> 异常</w:t>
            </w:r>
          </w:p>
        </w:tc>
      </w:tr>
      <w:tr>
        <w:tc>
          <w:tcPr>
            <w:tcW w:type="dxa" w:w="8306"/>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bottom"/>
          </w:tcPr>
          <w:p>
            <w:pPr>
              <w:pStyle w:val="null3"/>
              <w:jc w:val="left"/>
            </w:pPr>
            <w:r>
              <w:rPr>
                <w:sz w:val="24"/>
              </w:rPr>
              <w:t>值班情况：</w:t>
            </w:r>
            <w:r>
              <w:rPr>
                <w:sz w:val="21"/>
              </w:rPr>
              <w:t>□</w:t>
            </w:r>
            <w:r>
              <w:rPr>
                <w:sz w:val="24"/>
              </w:rPr>
              <w:t xml:space="preserve"> 正常       </w:t>
            </w:r>
            <w:r>
              <w:rPr>
                <w:sz w:val="21"/>
              </w:rPr>
              <w:t>□</w:t>
            </w:r>
            <w:r>
              <w:rPr>
                <w:sz w:val="24"/>
              </w:rPr>
              <w:t xml:space="preserve"> 异常</w:t>
            </w:r>
          </w:p>
          <w:p>
            <w:pPr>
              <w:pStyle w:val="null3"/>
              <w:jc w:val="both"/>
            </w:pPr>
            <w:r>
              <w:rPr>
                <w:sz w:val="24"/>
              </w:rPr>
              <w:t>异常描述*：</w:t>
            </w:r>
          </w:p>
          <w:p>
            <w:pPr>
              <w:pStyle w:val="null3"/>
              <w:jc w:val="both"/>
            </w:pPr>
          </w:p>
        </w:tc>
      </w:tr>
    </w:tbl>
    <w:p>
      <w:pPr>
        <w:pStyle w:val="null3"/>
        <w:jc w:val="left"/>
      </w:pPr>
      <w:r>
        <w:rPr>
          <w:sz w:val="24"/>
        </w:rPr>
        <w:t>*异常描述需至少包含站点、时间（段）、事件、原因、结果等重要信息；另外，数据剔除超过2个，记录数据范围，否则记录被剔数据；设备故障需闭环跟踪。</w:t>
      </w:r>
    </w:p>
    <w:p>
      <w:pPr>
        <w:pStyle w:val="null3"/>
        <w:ind w:firstLine="420"/>
        <w:jc w:val="left"/>
      </w:pPr>
      <w:r>
        <w:rPr>
          <w:sz w:val="24"/>
        </w:rPr>
        <w:t>（2）每月工作要求</w:t>
      </w:r>
    </w:p>
    <w:p>
      <w:pPr>
        <w:pStyle w:val="null3"/>
        <w:ind w:firstLine="420"/>
        <w:jc w:val="left"/>
      </w:pPr>
      <w:r>
        <w:rPr>
          <w:sz w:val="24"/>
        </w:rPr>
        <w:t>技术人员定期赴现场对辐射环境自动监测站运行情况进行现场巡检，发现隐患及时处理。</w:t>
      </w:r>
    </w:p>
    <w:p>
      <w:pPr>
        <w:pStyle w:val="null3"/>
        <w:ind w:firstLine="420"/>
        <w:jc w:val="left"/>
      </w:pPr>
      <w:r>
        <w:rPr>
          <w:sz w:val="24"/>
        </w:rPr>
        <w:t>根据实际情况，计划每月对23个自动站开展月巡检工作：</w:t>
      </w:r>
    </w:p>
    <w:p>
      <w:pPr>
        <w:pStyle w:val="null3"/>
        <w:ind w:firstLine="420"/>
        <w:jc w:val="left"/>
      </w:pPr>
      <w:r>
        <w:rPr>
          <w:sz w:val="24"/>
        </w:rPr>
        <w:t>现场巡检工作内容见表5。巡检完成后填写月巡检记录表。</w:t>
      </w:r>
    </w:p>
    <w:p>
      <w:pPr>
        <w:pStyle w:val="null3"/>
        <w:ind w:firstLine="422"/>
        <w:jc w:val="center"/>
      </w:pPr>
      <w:r>
        <w:rPr>
          <w:sz w:val="24"/>
          <w:b/>
        </w:rPr>
        <w:t>表5  辐射环境空气自动监测站每月现场巡检工作内容</w:t>
      </w:r>
    </w:p>
    <w:tbl>
      <w:tblPr>
        <w:tblW w:w="0" w:type="auto"/>
        <w:tblBorders>
          <w:top w:val="none" w:color="000000" w:sz="4"/>
          <w:left w:val="none" w:color="000000" w:sz="4"/>
          <w:bottom w:val="none" w:color="000000" w:sz="4"/>
          <w:right w:val="none" w:color="000000" w:sz="4"/>
          <w:insideH w:val="none"/>
          <w:insideV w:val="none"/>
        </w:tblBorders>
      </w:tblPr>
      <w:tblGrid>
        <w:gridCol w:w="1338"/>
        <w:gridCol w:w="1559"/>
        <w:gridCol w:w="5409"/>
      </w:tblGrid>
      <w:tr>
        <w:tc>
          <w:tcPr>
            <w:tcW w:type="dxa" w:w="1338"/>
            <w:tcBorders>
              <w:top w:val="singl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仪器设备</w:t>
            </w:r>
          </w:p>
        </w:tc>
        <w:tc>
          <w:tcPr>
            <w:tcW w:type="dxa" w:w="155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工作内容</w:t>
            </w:r>
          </w:p>
        </w:tc>
        <w:tc>
          <w:tcPr>
            <w:tcW w:type="dxa" w:w="5409"/>
            <w:tcBorders>
              <w:top w:val="singl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描述</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站房基础设施</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外观检查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站房及基础有无损坏、锈蚀；运行过程中有无异样响声和异味。</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密闭性检查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站房房门及孔洞的密闭情况；站房内积尘及房顶有无渗漏雨渍。</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外部接线</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检查外部连接的供电电缆、通讯电缆有无损坏、老化的情况；站房接地焊点是否牢固，有无生锈、断连情况。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站房功能检查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测量三相电源电压；检查站房内部防雷系统；检查站房空调；检查站房照明；检查站房消防设施。</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数据采集与控制系统</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工控机</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工控机工作状态检查；工控机风扇是否积尘；工控机运行过程中有无异样响声。</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系统软件</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主界面显示；时钟日历；设备连接；。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UPS电源</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主机工作状态；主机、蓄电池连接线是否牢靠；停电备用时间测试。</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通讯设备</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vpn加密网关、无线路由器、有线ADSL Modem工作状态是否正常；电源和数据连接线是否牢靠；站点与省级、国家级数据中心的连接是否正常；有、无线能否及时自动切换。</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高压电离室</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各项参数是否正常；近期（三个月）数据获取情况。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连接线有无松动、锈蚀；支架有无锈蚀；百叶箱有无损坏；百叶箱内是否有积尘、积水。</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自动气象站</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各项参数是否正常；近期（三个月）数据获取情况。</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风速、风向运行情况；雨量计运行情况；感雨传感器运行情况。</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超大流量气溶胶采样器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进气口检查；滤膜仓、进气管道检查；电机检查；配电屏检查。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试运行设备，检查设备状态是否正常；监测运行过程中的供电电压，判断电源符合是否满足使用要求；测试系统软件，检查各项功能是否正常。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大流量气溶胶采样器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进气口检查；滤膜仓、进气管道检查；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试运行设备，检查设备状态是否正常；测试系统软件，检查各项功能是否正常。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碘采样器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进气口检查；滤膜仓、进气管道检查；</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试运行设备，检查设备状态是否正常；测试系统软件，检查各项功能是否正常。</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干湿沉降物采样器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各项参数是否正常。</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雨水漏斗及管道清理检查；感雨传感器动作检查试验；防雨罩传动动作检查。</w:t>
            </w:r>
          </w:p>
        </w:tc>
      </w:tr>
      <w:tr>
        <w:tc>
          <w:tcPr>
            <w:tcW w:type="dxa" w:w="13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雨水采样器</w:t>
            </w: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运行状态检查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系统软件显示各项参数是否正常。</w:t>
            </w:r>
          </w:p>
        </w:tc>
      </w:tr>
      <w:tr>
        <w:tc>
          <w:tcPr>
            <w:tcW w:type="dxa" w:w="1338"/>
            <w:vMerge/>
            <w:tcBorders>
              <w:top w:val="none" w:color="000000" w:sz="4"/>
              <w:left w:val="single" w:color="000000" w:sz="4"/>
              <w:bottom w:val="single" w:color="000000" w:sz="4"/>
              <w:right w:val="single" w:color="000000" w:sz="4"/>
            </w:tcBorders>
          </w:tcPr>
          <w:p/>
        </w:tc>
        <w:tc>
          <w:tcPr>
            <w:tcW w:type="dxa" w:w="155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center"/>
            </w:pPr>
            <w:r>
              <w:rPr>
                <w:sz w:val="24"/>
              </w:rPr>
              <w:t>设备检查</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雨水收集桶及管道清理检查；感雨传感器动作检查试验。</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电力维护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检查自动站的外部接电情况，测量自动站供电电压，如电压超过自动站正常运行电压要求则寻找问题原因并解决；</w:t>
            </w:r>
          </w:p>
          <w:p>
            <w:pPr>
              <w:pStyle w:val="null3"/>
              <w:jc w:val="left"/>
            </w:pPr>
            <w:r>
              <w:rPr>
                <w:sz w:val="24"/>
              </w:rPr>
              <w:t>检查自动站各仪器设备供电情况，检查各设备供电接口是否连接正常；</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防雷维护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检查自动站防雷设施情况，检查自动站接地装置是否存在安全隐患，测量自动站接地电阻是否符合自动站防雷规范；</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网络维护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检查自动站有线及无线网络设备运行情况，检查网络设备连接线缆及接口是否正常，检查链路通讯情况并进行维护；</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监测及采样设备维护</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检查各设备的运行情况，查看设备的运行参数及监测数据，如发现有设备故障则立即进行故障解决</w:t>
            </w:r>
          </w:p>
        </w:tc>
      </w:tr>
      <w:tr>
        <w:tc>
          <w:tcPr>
            <w:tcW w:type="dxa" w:w="2897"/>
            <w:gridSpan w:val="2"/>
            <w:tcBorders>
              <w:top w:val="none" w:color="000000" w:sz="4"/>
              <w:left w:val="single" w:color="000000" w:sz="4"/>
              <w:bottom w:val="single" w:color="000000" w:sz="4"/>
              <w:right w:val="single" w:color="000000" w:sz="4"/>
            </w:tcBorders>
            <w:tcMar>
              <w:top w:type="dxa" w:w="0"/>
              <w:left w:type="dxa" w:w="105"/>
              <w:bottom w:type="dxa" w:w="0"/>
              <w:right w:type="dxa" w:w="105"/>
            </w:tcMar>
          </w:tcPr>
          <w:p>
            <w:pPr>
              <w:pStyle w:val="null3"/>
              <w:jc w:val="center"/>
            </w:pPr>
            <w:r>
              <w:rPr>
                <w:sz w:val="24"/>
              </w:rPr>
              <w:t>其他</w:t>
            </w:r>
          </w:p>
        </w:tc>
        <w:tc>
          <w:tcPr>
            <w:tcW w:type="dxa" w:w="5409"/>
            <w:tcBorders>
              <w:top w:val="none" w:color="000000" w:sz="4"/>
              <w:left w:val="none" w:color="000000" w:sz="4"/>
              <w:bottom w:val="single" w:color="000000" w:sz="4"/>
              <w:right w:val="single" w:color="000000" w:sz="4"/>
            </w:tcBorders>
            <w:tcMar>
              <w:top w:type="dxa" w:w="0"/>
              <w:left w:type="dxa" w:w="105"/>
              <w:bottom w:type="dxa" w:w="0"/>
              <w:right w:type="dxa" w:w="105"/>
            </w:tcMar>
          </w:tcPr>
          <w:p>
            <w:pPr>
              <w:pStyle w:val="null3"/>
              <w:jc w:val="left"/>
            </w:pPr>
            <w:r>
              <w:rPr>
                <w:sz w:val="24"/>
              </w:rPr>
              <w:t>对自动站的空调、安防等保障自动站稳定运行的环境条件进行检查及维护</w:t>
            </w:r>
          </w:p>
        </w:tc>
      </w:tr>
    </w:tbl>
    <w:p>
      <w:pPr>
        <w:pStyle w:val="null3"/>
        <w:ind w:firstLine="420"/>
        <w:jc w:val="left"/>
      </w:pPr>
      <w:r>
        <w:rPr>
          <w:sz w:val="24"/>
        </w:rPr>
        <w:t>（3）每季度工作要求</w:t>
      </w:r>
    </w:p>
    <w:p>
      <w:pPr>
        <w:pStyle w:val="null3"/>
        <w:ind w:firstLine="420"/>
        <w:jc w:val="left"/>
      </w:pPr>
      <w:r>
        <w:rPr>
          <w:sz w:val="24"/>
        </w:rPr>
        <w:t>编写季度质量控制工作报告，报告内容应包括各监测子站的巡检与维护总结、采样任务、应急任务、质控工作执行率、有效数据获取率、质控结果评价等。</w:t>
      </w:r>
    </w:p>
    <w:p>
      <w:pPr>
        <w:pStyle w:val="null3"/>
        <w:ind w:firstLine="420"/>
        <w:jc w:val="left"/>
      </w:pPr>
      <w:r>
        <w:rPr>
          <w:sz w:val="24"/>
        </w:rPr>
        <w:t>完成每季度质量保证工作。</w:t>
      </w:r>
    </w:p>
    <w:p>
      <w:pPr>
        <w:pStyle w:val="null3"/>
        <w:ind w:firstLine="420"/>
        <w:jc w:val="left"/>
      </w:pPr>
      <w:r>
        <w:rPr>
          <w:sz w:val="24"/>
        </w:rPr>
        <w:t>按照辐射中心的季度监督考核方案，做好应对考核的工作，提供考核所需材料和证明。</w:t>
      </w:r>
    </w:p>
    <w:p>
      <w:pPr>
        <w:pStyle w:val="null3"/>
        <w:ind w:firstLine="420"/>
        <w:jc w:val="left"/>
      </w:pPr>
      <w:r>
        <w:rPr>
          <w:sz w:val="24"/>
        </w:rPr>
        <w:t>（4）每年工作要求</w:t>
      </w:r>
    </w:p>
    <w:p>
      <w:pPr>
        <w:pStyle w:val="null3"/>
        <w:ind w:firstLine="420"/>
        <w:jc w:val="left"/>
      </w:pPr>
      <w:r>
        <w:rPr>
          <w:sz w:val="24"/>
        </w:rPr>
        <w:t>乙方每年应当按照《国控辐射环境空气自动监测站年检实施细则》对每个自动站开展年检工作。每年制定自动站年检工作计划，并按计划完成年检工作并填写年检记录表。年检工作内容见附表3。</w:t>
      </w:r>
    </w:p>
    <w:p>
      <w:pPr>
        <w:pStyle w:val="null3"/>
        <w:ind w:firstLine="420"/>
        <w:jc w:val="left"/>
      </w:pPr>
      <w:r>
        <w:rPr>
          <w:sz w:val="24"/>
        </w:rPr>
        <w:t>工作内容包括：</w:t>
      </w:r>
    </w:p>
    <w:p>
      <w:pPr>
        <w:pStyle w:val="null3"/>
        <w:ind w:firstLine="420"/>
        <w:jc w:val="left"/>
      </w:pPr>
      <w:r>
        <w:rPr>
          <w:sz w:val="24"/>
        </w:rPr>
        <w:t>监测子站各类仪器的校准、期间核查、预防性检修等。</w:t>
      </w:r>
    </w:p>
    <w:p>
      <w:pPr>
        <w:pStyle w:val="null3"/>
        <w:ind w:firstLine="420"/>
        <w:jc w:val="left"/>
      </w:pPr>
      <w:r>
        <w:rPr>
          <w:sz w:val="24"/>
        </w:rPr>
        <w:t>每年一次对不间断电源蓄电池进行充放电保养，检查不间断电源蓄电池效能，持续工作时间未达到国家要求的进行更换。每年按照计划，更换项目内20%站点的蓄电池。</w:t>
      </w:r>
    </w:p>
    <w:p>
      <w:pPr>
        <w:pStyle w:val="null3"/>
        <w:ind w:firstLine="420"/>
        <w:jc w:val="left"/>
      </w:pPr>
      <w:r>
        <w:rPr>
          <w:sz w:val="24"/>
        </w:rPr>
        <w:t>站房基础设施的保养和修缮。</w:t>
      </w:r>
    </w:p>
    <w:p>
      <w:pPr>
        <w:pStyle w:val="null3"/>
        <w:ind w:firstLine="420"/>
        <w:jc w:val="left"/>
      </w:pPr>
      <w:r>
        <w:rPr>
          <w:sz w:val="24"/>
        </w:rPr>
        <w:t>定期用接地电阻测试仪检查接地电阻是否低于4欧姆，不符合要求的及时检修。</w:t>
      </w:r>
    </w:p>
    <w:p>
      <w:pPr>
        <w:pStyle w:val="null3"/>
        <w:ind w:firstLine="420"/>
        <w:jc w:val="left"/>
      </w:pPr>
      <w:r>
        <w:rPr>
          <w:sz w:val="24"/>
        </w:rPr>
        <w:t>定期对空调进行性能检测，及时加氟。</w:t>
      </w:r>
    </w:p>
    <w:p>
      <w:pPr>
        <w:pStyle w:val="null3"/>
        <w:ind w:firstLine="420"/>
        <w:jc w:val="left"/>
      </w:pPr>
      <w:r>
        <w:rPr>
          <w:sz w:val="24"/>
        </w:rPr>
        <w:t>编写年度工作计划和总结。</w:t>
      </w:r>
    </w:p>
    <w:p>
      <w:pPr>
        <w:pStyle w:val="null3"/>
        <w:ind w:firstLine="420"/>
        <w:jc w:val="left"/>
      </w:pPr>
      <w:r>
        <w:rPr>
          <w:sz w:val="24"/>
        </w:rPr>
        <w:t>4、气象设备运维要求</w:t>
      </w:r>
    </w:p>
    <w:p>
      <w:pPr>
        <w:pStyle w:val="null3"/>
        <w:ind w:firstLine="420"/>
        <w:jc w:val="left"/>
      </w:pPr>
      <w:r>
        <w:rPr>
          <w:sz w:val="24"/>
        </w:rPr>
        <w:t>巡检时，清扫气象设备传感器上的灰尘、杂物，确保温湿度传感器的百叶窗内空气自然流通，风杯转动是否灵活、平稳，是否出现卡滞现象。保洁工作时，要格外小心，谨慎细致操作，以免弄折仪器的微型探头，黑色过滤器中的滤网也要用干净的毛刷刷干净。</w:t>
      </w:r>
    </w:p>
    <w:p>
      <w:pPr>
        <w:pStyle w:val="null3"/>
        <w:ind w:firstLine="420"/>
        <w:jc w:val="left"/>
      </w:pPr>
      <w:r>
        <w:rPr>
          <w:sz w:val="24"/>
        </w:rPr>
        <w:t>雨量传感器（若有）的维护每月一次，雨季时增加维护频次，主要检查：</w:t>
      </w:r>
    </w:p>
    <w:p>
      <w:pPr>
        <w:pStyle w:val="null3"/>
        <w:ind w:firstLine="420"/>
        <w:jc w:val="left"/>
      </w:pPr>
      <w:r>
        <w:rPr>
          <w:sz w:val="24"/>
        </w:rPr>
        <w:t>（1）雨量筒的进水漏斗是否被灰层、树叶等堵塞，有泥沙油污吸附、翻动是否灵活，雨量筒下水是否通畅，滤网是否清洁等；</w:t>
      </w:r>
    </w:p>
    <w:p>
      <w:pPr>
        <w:pStyle w:val="null3"/>
        <w:ind w:firstLine="420"/>
        <w:jc w:val="left"/>
      </w:pPr>
      <w:r>
        <w:rPr>
          <w:sz w:val="24"/>
        </w:rPr>
        <w:t>（2）确保雨量筒的安装牢固，器口平稳，承器是否水平。</w:t>
      </w:r>
    </w:p>
    <w:p>
      <w:pPr>
        <w:pStyle w:val="null3"/>
        <w:ind w:firstLine="420"/>
        <w:jc w:val="left"/>
      </w:pPr>
      <w:r>
        <w:rPr>
          <w:sz w:val="24"/>
        </w:rPr>
        <w:t>若发现气象设备故障，应及时维修或更换。</w:t>
      </w:r>
    </w:p>
    <w:p>
      <w:pPr>
        <w:pStyle w:val="null3"/>
        <w:ind w:firstLine="420"/>
        <w:jc w:val="left"/>
      </w:pPr>
      <w:r>
        <w:rPr>
          <w:sz w:val="24"/>
        </w:rPr>
        <w:t>5、智能化设备运维要求</w:t>
      </w:r>
    </w:p>
    <w:p>
      <w:pPr>
        <w:pStyle w:val="null3"/>
        <w:ind w:firstLine="420"/>
        <w:jc w:val="left"/>
      </w:pPr>
      <w:r>
        <w:rPr>
          <w:sz w:val="24"/>
        </w:rPr>
        <w:t>保障数采系统、站房安防监控系统、站房环境监控管理系统、VPN联网通信设备工作正常，出现问题及时排查并解决。</w:t>
      </w:r>
    </w:p>
    <w:p>
      <w:pPr>
        <w:pStyle w:val="null3"/>
        <w:ind w:firstLine="420"/>
        <w:jc w:val="left"/>
      </w:pPr>
      <w:r>
        <w:rPr>
          <w:sz w:val="24"/>
        </w:rPr>
        <w:t>6、质量保证要求</w:t>
      </w:r>
    </w:p>
    <w:p>
      <w:pPr>
        <w:pStyle w:val="null3"/>
        <w:ind w:firstLine="420"/>
        <w:jc w:val="left"/>
      </w:pPr>
      <w:r>
        <w:rPr>
          <w:sz w:val="24"/>
        </w:rPr>
        <w:t>项目工作人员应当按照辐射中心的质量管理体系完成质量保证工作，包括但不限于以下内容。</w:t>
      </w:r>
    </w:p>
    <w:p>
      <w:pPr>
        <w:pStyle w:val="null3"/>
        <w:ind w:firstLine="420"/>
        <w:jc w:val="left"/>
      </w:pPr>
      <w:r>
        <w:rPr>
          <w:sz w:val="24"/>
        </w:rPr>
        <w:t>（1）高气压电离室期间核查</w:t>
      </w:r>
    </w:p>
    <w:p>
      <w:pPr>
        <w:pStyle w:val="null3"/>
        <w:ind w:firstLine="420"/>
        <w:jc w:val="left"/>
      </w:pPr>
      <w:r>
        <w:rPr>
          <w:sz w:val="24"/>
        </w:rPr>
        <w:t>每季度对高气压电离室进行一次溯源比对并填写记录表。(比对仪器由辐射中心提供)。配合辐射中心使用检定有效期内的高气压电离室作为传递仪器，对现场仪器进行溯源比对并填写记录表。现场仪器k值，k=｜D1/D0｜（D1、D0分别为传递仪器的现场测量均值/待检仪器的现场测量均值），k值年变化率≤15%，为合格；否则，应查找具体原因，需告知辐射中心，是否对设备进行维修，并重新检定/校准。</w:t>
      </w:r>
    </w:p>
    <w:p>
      <w:pPr>
        <w:pStyle w:val="null3"/>
        <w:ind w:firstLine="420"/>
        <w:jc w:val="left"/>
      </w:pPr>
      <w:r>
        <w:rPr>
          <w:sz w:val="24"/>
        </w:rPr>
        <w:t>每季度对高气压电离室进行一次检验源核查工作并填写记录表。(检验源由辐射中心提供)</w:t>
      </w:r>
    </w:p>
    <w:p>
      <w:pPr>
        <w:pStyle w:val="null3"/>
        <w:ind w:firstLine="420"/>
        <w:jc w:val="left"/>
      </w:pPr>
      <w:r>
        <w:rPr>
          <w:sz w:val="24"/>
        </w:rPr>
        <w:t>每次更换高气压电离室时，须在现场做一次溯源比对和工作源检查。</w:t>
      </w:r>
    </w:p>
    <w:p>
      <w:pPr>
        <w:pStyle w:val="null3"/>
        <w:ind w:firstLine="420"/>
        <w:jc w:val="left"/>
      </w:pPr>
      <w:r>
        <w:rPr>
          <w:sz w:val="24"/>
        </w:rPr>
        <w:t>（2） γ能谱仪期间核查</w:t>
      </w:r>
    </w:p>
    <w:p>
      <w:pPr>
        <w:pStyle w:val="null3"/>
        <w:ind w:firstLine="420"/>
        <w:jc w:val="left"/>
      </w:pPr>
      <w:r>
        <w:rPr>
          <w:sz w:val="24"/>
        </w:rPr>
        <w:t>每年一次配合辐射中心使用检验源对γ能谱仪进行识别分析，检查是否满足性能要求。</w:t>
      </w:r>
    </w:p>
    <w:p>
      <w:pPr>
        <w:pStyle w:val="null3"/>
        <w:ind w:firstLine="420"/>
        <w:jc w:val="left"/>
      </w:pPr>
      <w:r>
        <w:rPr>
          <w:sz w:val="24"/>
        </w:rPr>
        <w:t>每年一次使用检验源测量能量分辨率，检查是否满足性能要求。</w:t>
      </w:r>
    </w:p>
    <w:p>
      <w:pPr>
        <w:pStyle w:val="null3"/>
        <w:ind w:firstLine="420"/>
        <w:jc w:val="left"/>
      </w:pPr>
      <w:r>
        <w:rPr>
          <w:sz w:val="24"/>
        </w:rPr>
        <w:t>（3） 采样设备自行校准与期间核查</w:t>
      </w:r>
    </w:p>
    <w:p>
      <w:pPr>
        <w:pStyle w:val="null3"/>
        <w:ind w:firstLine="420"/>
        <w:jc w:val="left"/>
      </w:pPr>
      <w:r>
        <w:rPr>
          <w:sz w:val="24"/>
        </w:rPr>
        <w:t>每年一次对气溶胶采样器和气碘采样器进行量值传递。需备具有检定有效期内用于校准传递采样设备的流量计。</w:t>
      </w:r>
    </w:p>
    <w:p>
      <w:pPr>
        <w:pStyle w:val="null3"/>
        <w:ind w:firstLine="420"/>
        <w:jc w:val="left"/>
      </w:pPr>
      <w:r>
        <w:rPr>
          <w:sz w:val="24"/>
        </w:rPr>
        <w:t>7、仪器设备故障处理要求</w:t>
      </w:r>
    </w:p>
    <w:p>
      <w:pPr>
        <w:pStyle w:val="null3"/>
        <w:ind w:firstLine="420"/>
        <w:jc w:val="left"/>
      </w:pPr>
      <w:r>
        <w:rPr>
          <w:sz w:val="24"/>
        </w:rPr>
        <w:t>（1）乙方应建立故障报修制度。</w:t>
      </w:r>
    </w:p>
    <w:p>
      <w:pPr>
        <w:pStyle w:val="null3"/>
        <w:ind w:firstLine="420"/>
        <w:jc w:val="left"/>
      </w:pPr>
      <w:r>
        <w:rPr>
          <w:sz w:val="24"/>
        </w:rPr>
        <w:t>（2）满足辐射中心对站点故障响应时间要求。每日0时至8时出现故障时，应在当日9时前响应，响应后24小时内到达现场排除故障；每日8时至17时出现故障时，应在故障3小时之内响应，响应后24小时内到达现场排除故障；每日17时至24时出现故障时，应在次日9时前响应，响应后24小时内到达现场排除故障；每日通信和电力线路故障除外，但应及时与相关部门联系解决；3小时内不能发现故障原因并解决的，应及时向运行管理人员（或上一级负责人）报告，并做好相关的应急处理措施，同时应妥善处理故障仪器，防止故障扩展。</w:t>
      </w:r>
    </w:p>
    <w:p>
      <w:pPr>
        <w:pStyle w:val="null3"/>
        <w:ind w:firstLine="420"/>
        <w:jc w:val="left"/>
      </w:pPr>
      <w:r>
        <w:rPr>
          <w:sz w:val="24"/>
        </w:rPr>
        <w:t>（3）运行维护人处理完设备故障后，应填写故障相关记录表格并上报运行管理人员，由运行管理人员核实后存档。</w:t>
      </w:r>
    </w:p>
    <w:p>
      <w:pPr>
        <w:pStyle w:val="null3"/>
        <w:ind w:firstLine="420"/>
        <w:jc w:val="left"/>
      </w:pPr>
      <w:r>
        <w:rPr>
          <w:sz w:val="24"/>
        </w:rPr>
        <w:t>8、数据监控要求</w:t>
      </w:r>
    </w:p>
    <w:p>
      <w:pPr>
        <w:pStyle w:val="null3"/>
        <w:ind w:firstLine="420"/>
        <w:jc w:val="left"/>
      </w:pPr>
      <w:r>
        <w:rPr>
          <w:sz w:val="24"/>
        </w:rPr>
        <w:t>（1）每日对监测数据和质控数据进行监控、审核并形成记录，对站点运行情况进行诊断，判断监测系统数据采集与传输情况。</w:t>
      </w:r>
    </w:p>
    <w:p>
      <w:pPr>
        <w:pStyle w:val="null3"/>
        <w:ind w:firstLine="420"/>
        <w:jc w:val="left"/>
      </w:pPr>
      <w:r>
        <w:rPr>
          <w:sz w:val="24"/>
        </w:rPr>
        <w:t>（2）及时发现监测数据异常情况（包含数据中断情况），实时通报运维人员，并在24小时内向辐射中心提交监测数据异常报告。</w:t>
      </w:r>
    </w:p>
    <w:p>
      <w:pPr>
        <w:pStyle w:val="null3"/>
        <w:ind w:firstLine="420"/>
        <w:jc w:val="left"/>
      </w:pPr>
      <w:r>
        <w:rPr>
          <w:sz w:val="24"/>
        </w:rPr>
        <w:t>（3）每月备份监测数据，形成数据报告。</w:t>
      </w:r>
    </w:p>
    <w:p>
      <w:pPr>
        <w:pStyle w:val="null3"/>
        <w:ind w:firstLine="420"/>
        <w:jc w:val="left"/>
      </w:pPr>
      <w:r>
        <w:rPr>
          <w:sz w:val="24"/>
        </w:rPr>
        <w:t>（4）严禁乙方和相关人员篡改、伪造或指使篡改、伪造监测数据，实施或强令、指使、授意他人实施修改参数，干扰采样系统致使监测数据失真等行为。</w:t>
      </w:r>
    </w:p>
    <w:p>
      <w:pPr>
        <w:pStyle w:val="null3"/>
        <w:ind w:firstLine="420"/>
        <w:jc w:val="left"/>
      </w:pPr>
      <w:r>
        <w:rPr>
          <w:sz w:val="24"/>
        </w:rPr>
        <w:t>9、档案管理要求</w:t>
      </w:r>
    </w:p>
    <w:p>
      <w:pPr>
        <w:pStyle w:val="null3"/>
        <w:ind w:firstLine="420"/>
        <w:jc w:val="left"/>
      </w:pPr>
      <w:r>
        <w:rPr>
          <w:sz w:val="24"/>
        </w:rPr>
        <w:t>乙方建立档案管理制度，所有资料妥善保管，便于使用和检查，包括站点档案、仪器设备档案和运行维护档案。</w:t>
      </w:r>
    </w:p>
    <w:p>
      <w:pPr>
        <w:pStyle w:val="null3"/>
        <w:ind w:firstLine="420"/>
        <w:jc w:val="left"/>
      </w:pPr>
      <w:r>
        <w:rPr>
          <w:sz w:val="24"/>
        </w:rPr>
        <w:t>10、日常运行管理相关记录</w:t>
      </w:r>
    </w:p>
    <w:p>
      <w:pPr>
        <w:pStyle w:val="null3"/>
        <w:ind w:firstLine="420"/>
        <w:jc w:val="left"/>
      </w:pPr>
      <w:r>
        <w:rPr>
          <w:sz w:val="24"/>
        </w:rPr>
        <w:t>应包括以下内容：</w:t>
      </w:r>
    </w:p>
    <w:p>
      <w:pPr>
        <w:pStyle w:val="null3"/>
        <w:ind w:firstLine="420"/>
        <w:jc w:val="left"/>
      </w:pPr>
      <w:r>
        <w:rPr>
          <w:sz w:val="24"/>
        </w:rPr>
        <w:t>（1）子站主要质控任务计划表</w:t>
      </w:r>
    </w:p>
    <w:p>
      <w:pPr>
        <w:pStyle w:val="null3"/>
        <w:ind w:firstLine="420"/>
        <w:jc w:val="left"/>
      </w:pPr>
      <w:r>
        <w:rPr>
          <w:sz w:val="24"/>
        </w:rPr>
        <w:t>（2）每日数据监控记录</w:t>
      </w:r>
    </w:p>
    <w:p>
      <w:pPr>
        <w:pStyle w:val="null3"/>
        <w:ind w:firstLine="420"/>
        <w:jc w:val="left"/>
      </w:pPr>
      <w:r>
        <w:rPr>
          <w:sz w:val="24"/>
        </w:rPr>
        <w:t>（3）辐射环境自动监测站日监视记录表</w:t>
      </w:r>
    </w:p>
    <w:p>
      <w:pPr>
        <w:pStyle w:val="null3"/>
        <w:ind w:firstLine="420"/>
        <w:jc w:val="left"/>
      </w:pPr>
      <w:r>
        <w:rPr>
          <w:sz w:val="24"/>
        </w:rPr>
        <w:t>（4）辐射环境自动监测站月巡检记录表</w:t>
      </w:r>
    </w:p>
    <w:p>
      <w:pPr>
        <w:pStyle w:val="null3"/>
        <w:ind w:firstLine="420"/>
        <w:jc w:val="left"/>
      </w:pPr>
      <w:r>
        <w:rPr>
          <w:sz w:val="24"/>
        </w:rPr>
        <w:t>（5）现场维修记录表</w:t>
      </w:r>
    </w:p>
    <w:p>
      <w:pPr>
        <w:pStyle w:val="null3"/>
        <w:ind w:firstLine="420"/>
        <w:jc w:val="left"/>
      </w:pPr>
      <w:r>
        <w:rPr>
          <w:sz w:val="24"/>
        </w:rPr>
        <w:t>（6）样品采集记录表（每季度）</w:t>
      </w:r>
    </w:p>
    <w:p>
      <w:pPr>
        <w:pStyle w:val="null3"/>
        <w:ind w:firstLine="420"/>
        <w:jc w:val="left"/>
      </w:pPr>
      <w:r>
        <w:rPr>
          <w:sz w:val="24"/>
        </w:rPr>
        <w:t>（7）采样交接表、采样照片（每季度）</w:t>
      </w:r>
    </w:p>
    <w:p>
      <w:pPr>
        <w:pStyle w:val="null3"/>
        <w:ind w:firstLine="420"/>
        <w:jc w:val="left"/>
      </w:pPr>
      <w:r>
        <w:rPr>
          <w:sz w:val="24"/>
        </w:rPr>
        <w:t>（8）站点设备维护报告（每月）</w:t>
      </w:r>
    </w:p>
    <w:p>
      <w:pPr>
        <w:pStyle w:val="null3"/>
        <w:ind w:firstLine="420"/>
        <w:jc w:val="left"/>
      </w:pPr>
      <w:r>
        <w:rPr>
          <w:sz w:val="24"/>
        </w:rPr>
        <w:t>（9）站点设备维护报告（每季度）</w:t>
      </w:r>
    </w:p>
    <w:p>
      <w:pPr>
        <w:pStyle w:val="null3"/>
        <w:ind w:firstLine="420"/>
        <w:jc w:val="left"/>
      </w:pPr>
      <w:r>
        <w:rPr>
          <w:sz w:val="24"/>
        </w:rPr>
        <w:t>（10）站点设备半年维护报告（每半年）</w:t>
      </w:r>
    </w:p>
    <w:p>
      <w:pPr>
        <w:pStyle w:val="null3"/>
        <w:ind w:firstLine="420"/>
        <w:jc w:val="left"/>
      </w:pPr>
      <w:r>
        <w:rPr>
          <w:sz w:val="24"/>
        </w:rPr>
        <w:t>（11）量值溯源与传递记录表（每季度）</w:t>
      </w:r>
    </w:p>
    <w:p>
      <w:pPr>
        <w:pStyle w:val="null3"/>
        <w:ind w:firstLine="420"/>
        <w:jc w:val="left"/>
      </w:pPr>
      <w:r>
        <w:rPr>
          <w:sz w:val="24"/>
        </w:rPr>
        <w:t>（12）检查源期间核查记录表（每季度）</w:t>
      </w:r>
    </w:p>
    <w:p>
      <w:pPr>
        <w:pStyle w:val="null3"/>
        <w:ind w:firstLine="420"/>
        <w:jc w:val="left"/>
      </w:pPr>
      <w:r>
        <w:rPr>
          <w:sz w:val="24"/>
        </w:rPr>
        <w:t>（13）辐射空气自动监测仪器设备检修记录表</w:t>
      </w:r>
    </w:p>
    <w:p>
      <w:pPr>
        <w:pStyle w:val="null3"/>
        <w:ind w:firstLine="420"/>
        <w:jc w:val="left"/>
      </w:pPr>
      <w:r>
        <w:rPr>
          <w:sz w:val="24"/>
        </w:rPr>
        <w:t>（14）期间核查汇总表（每季度）</w:t>
      </w:r>
    </w:p>
    <w:p>
      <w:pPr>
        <w:pStyle w:val="null3"/>
        <w:ind w:firstLine="420"/>
        <w:jc w:val="left"/>
      </w:pPr>
      <w:r>
        <w:rPr>
          <w:sz w:val="24"/>
        </w:rPr>
        <w:t>（15）采样设备校准记录表（每年）</w:t>
      </w:r>
    </w:p>
    <w:p>
      <w:pPr>
        <w:pStyle w:val="null3"/>
        <w:ind w:firstLine="420"/>
        <w:jc w:val="left"/>
      </w:pPr>
      <w:r>
        <w:rPr>
          <w:sz w:val="24"/>
        </w:rPr>
        <w:t>上述记录表统一使用辐射中心质保体系相关表格。</w:t>
      </w:r>
    </w:p>
    <w:p>
      <w:pPr>
        <w:pStyle w:val="null3"/>
        <w:ind w:firstLine="422"/>
        <w:jc w:val="left"/>
      </w:pPr>
      <w:r>
        <w:rPr>
          <w:sz w:val="24"/>
          <w:b/>
        </w:rPr>
        <w:t>4.6应急预案</w:t>
      </w:r>
    </w:p>
    <w:p>
      <w:pPr>
        <w:pStyle w:val="null3"/>
        <w:ind w:firstLine="420"/>
        <w:jc w:val="left"/>
      </w:pPr>
      <w:r>
        <w:rPr>
          <w:sz w:val="24"/>
        </w:rPr>
        <w:t>乙方针对各类突发事件（如疫情、台风等情况），应设计相应的预防和解决措施，同时提供完整的应急处理流程。</w:t>
      </w:r>
    </w:p>
    <w:p>
      <w:pPr>
        <w:pStyle w:val="null3"/>
        <w:ind w:firstLine="422"/>
        <w:jc w:val="both"/>
      </w:pPr>
      <w:r>
        <w:rPr>
          <w:sz w:val="24"/>
          <w:b/>
        </w:rPr>
        <w:t>五、监督考核</w:t>
      </w:r>
    </w:p>
    <w:p>
      <w:pPr>
        <w:pStyle w:val="null3"/>
        <w:ind w:firstLine="422"/>
        <w:jc w:val="left"/>
      </w:pPr>
      <w:r>
        <w:rPr>
          <w:sz w:val="24"/>
          <w:b/>
        </w:rPr>
        <w:t>5.1监督管理</w:t>
      </w:r>
    </w:p>
    <w:p>
      <w:pPr>
        <w:pStyle w:val="null3"/>
        <w:ind w:firstLine="420"/>
        <w:jc w:val="left"/>
      </w:pPr>
      <w:r>
        <w:rPr>
          <w:sz w:val="24"/>
        </w:rPr>
        <w:t>运行管理工作分二阶段监督，分别由乙方运行管理人员、辐射中心二级进行。乙方运行管理人员应定期对管辖区内站点运维结果和运维人员技术水平进行考核评定。辐射中心每季组织对站点运维绩效进行考核，具体考核办法见“2.4.2考核办法”。</w:t>
      </w:r>
    </w:p>
    <w:p>
      <w:pPr>
        <w:pStyle w:val="null3"/>
        <w:ind w:firstLine="420"/>
        <w:jc w:val="left"/>
      </w:pPr>
      <w:r>
        <w:rPr>
          <w:sz w:val="24"/>
        </w:rPr>
        <w:t>季度考核时，站点得分低于80分的，扣除该站点当季全额运维费；得分高于95的，支付该站点当季全额运维费；得分在80（含）至95分的，该站点该季运维费=（实际考核总分/95）×单站点该季度全额运维费。</w:t>
      </w:r>
    </w:p>
    <w:p>
      <w:pPr>
        <w:pStyle w:val="null3"/>
        <w:ind w:firstLine="420"/>
        <w:jc w:val="left"/>
      </w:pPr>
      <w:r>
        <w:rPr>
          <w:sz w:val="24"/>
        </w:rPr>
        <w:t>全年考核时，若因乙方工作失职造成连续实时监测数据全年小时获取率所有站点平均低于99%，或有一个以上站点低于96%，辐射中心经确认后有权取消其继续参与同类型项目的资格，期限为三年。</w:t>
      </w:r>
    </w:p>
    <w:p>
      <w:pPr>
        <w:pStyle w:val="null3"/>
        <w:ind w:firstLine="420"/>
        <w:jc w:val="left"/>
      </w:pPr>
      <w:r>
        <w:rPr>
          <w:sz w:val="24"/>
        </w:rPr>
        <w:t>乙方出现弄虚作假的，一经发现，立即终止运维合同并报相关管理部门依法依规处理。</w:t>
      </w:r>
    </w:p>
    <w:p>
      <w:pPr>
        <w:pStyle w:val="null3"/>
        <w:ind w:firstLine="422"/>
        <w:jc w:val="left"/>
      </w:pPr>
      <w:r>
        <w:rPr>
          <w:sz w:val="24"/>
          <w:b/>
        </w:rPr>
        <w:t>5.2考核办法</w:t>
      </w:r>
    </w:p>
    <w:p>
      <w:pPr>
        <w:pStyle w:val="null3"/>
        <w:ind w:firstLine="420"/>
        <w:jc w:val="left"/>
      </w:pPr>
      <w:r>
        <w:rPr>
          <w:sz w:val="24"/>
        </w:rPr>
        <w:t>1、辐射中心每季对乙方进行考核。</w:t>
      </w:r>
    </w:p>
    <w:p>
      <w:pPr>
        <w:pStyle w:val="null3"/>
        <w:ind w:firstLine="420"/>
        <w:jc w:val="left"/>
      </w:pPr>
      <w:r>
        <w:rPr>
          <w:sz w:val="24"/>
        </w:rPr>
        <w:t>2、考核采取百分制、单站考核的方式，考核分数由质控执行率（15分）、数据获取率与采样执行率（45分）、运行维护检查（30分）、月报质量与总体保障（10分）四部分组成。</w:t>
      </w:r>
    </w:p>
    <w:p>
      <w:pPr>
        <w:pStyle w:val="null3"/>
        <w:ind w:firstLine="420"/>
        <w:jc w:val="left"/>
      </w:pPr>
      <w:r>
        <w:rPr>
          <w:sz w:val="24"/>
        </w:rPr>
        <w:t>3、质控执行率（15分）</w:t>
      </w:r>
    </w:p>
    <w:p>
      <w:pPr>
        <w:pStyle w:val="null3"/>
        <w:ind w:firstLine="420"/>
        <w:jc w:val="left"/>
      </w:pPr>
      <w:r>
        <w:rPr>
          <w:sz w:val="24"/>
        </w:rPr>
        <w:t>（1）计算方式：质控执行率指考核时段内各监测项目执行的质控次数总和除以应执行的质控次数总和。</w:t>
      </w:r>
    </w:p>
    <w:p>
      <w:pPr>
        <w:pStyle w:val="null3"/>
        <w:ind w:firstLine="420"/>
        <w:jc w:val="left"/>
      </w:pPr>
      <w:r>
        <w:rPr>
          <w:sz w:val="24"/>
        </w:rPr>
        <w:t>（2）要求：质控执行率应为100%，否则该项以0分计。</w:t>
      </w:r>
    </w:p>
    <w:p>
      <w:pPr>
        <w:pStyle w:val="null3"/>
        <w:ind w:firstLine="420"/>
        <w:jc w:val="left"/>
      </w:pPr>
      <w:r>
        <w:rPr>
          <w:sz w:val="24"/>
        </w:rPr>
        <w:t>4、数据获取率与采样执行率（45分）</w:t>
      </w:r>
    </w:p>
    <w:p>
      <w:pPr>
        <w:pStyle w:val="null3"/>
        <w:ind w:firstLine="420"/>
        <w:jc w:val="left"/>
      </w:pPr>
      <w:r>
        <w:rPr>
          <w:sz w:val="24"/>
        </w:rPr>
        <w:t>（1）计算方式：数据获取率指考核时段内各监测项目实际获取的小时值数据量总和除以应获得小时值数据量总和。每日各项目应获得小时值数据量均按24个计，考核时段天数按考核时段内日历天数计。采样执行率指按时开展气溶胶样品、气碘样品、干湿沉降物样品的采集工作，并做好采样记录，尽快将样品移交至辐射中心，按采样方案中任务总数计算样品量。</w:t>
      </w:r>
    </w:p>
    <w:p>
      <w:pPr>
        <w:pStyle w:val="null3"/>
        <w:ind w:firstLine="420"/>
        <w:jc w:val="left"/>
      </w:pPr>
      <w:r>
        <w:rPr>
          <w:sz w:val="24"/>
        </w:rPr>
        <w:t>（2）样品采集率应不少于100%，若样品采集率不足100%，该项考核得分为0分。</w:t>
      </w:r>
    </w:p>
    <w:p>
      <w:pPr>
        <w:pStyle w:val="null3"/>
        <w:ind w:firstLine="420"/>
        <w:jc w:val="left"/>
      </w:pPr>
      <w:r>
        <w:rPr>
          <w:sz w:val="24"/>
        </w:rPr>
        <w:t>（3）当样品采集率100%时，若单站数据获取率不少于99%，该项计45分，若数据获取率不足99%，该项考核得分为45-（1-数据获取率）*100*2。</w:t>
      </w:r>
    </w:p>
    <w:p>
      <w:pPr>
        <w:pStyle w:val="null3"/>
        <w:ind w:firstLine="420"/>
        <w:jc w:val="left"/>
      </w:pPr>
      <w:r>
        <w:rPr>
          <w:sz w:val="24"/>
        </w:rPr>
        <w:t>5、运行维护检查（30分）</w:t>
      </w:r>
    </w:p>
    <w:p>
      <w:pPr>
        <w:pStyle w:val="null3"/>
        <w:ind w:firstLine="420"/>
        <w:jc w:val="left"/>
      </w:pPr>
      <w:r>
        <w:rPr>
          <w:sz w:val="24"/>
        </w:rPr>
        <w:t>运行维护情况每季度由辐射中心组织检查核实，核查内容包括日常运维任务完成情况、异常情况处理情况、站房环境保障效果、采样系统维护效果、仪器日常维护效果、质量控制效果、通讯系统维护效果（数据上传情况）、采样执行情况、人员与档案记录管理情况等。</w:t>
      </w:r>
    </w:p>
    <w:p>
      <w:pPr>
        <w:pStyle w:val="null3"/>
        <w:ind w:firstLine="420"/>
        <w:jc w:val="left"/>
      </w:pPr>
      <w:r>
        <w:rPr>
          <w:sz w:val="24"/>
        </w:rPr>
        <w:t>6、月报质量与总体保障（10分）</w:t>
      </w:r>
    </w:p>
    <w:p>
      <w:pPr>
        <w:pStyle w:val="null3"/>
        <w:ind w:firstLine="420"/>
        <w:jc w:val="left"/>
      </w:pPr>
      <w:r>
        <w:rPr>
          <w:sz w:val="24"/>
        </w:rPr>
        <w:t>审核乙方提供的月度运维报告，出现与实际情况不符或未达到要求的，按实际情况扣分，扣完为止：</w:t>
      </w:r>
    </w:p>
    <w:p>
      <w:pPr>
        <w:pStyle w:val="null3"/>
        <w:ind w:firstLine="420"/>
        <w:jc w:val="left"/>
      </w:pPr>
      <w:r>
        <w:rPr>
          <w:sz w:val="24"/>
        </w:rPr>
        <w:t>（1）在运行保障期间，乙方如果更换项目负责人、技术负责人、项目经理等重要项目人员（包括与投标文件不一致）时，需事先向辐射中心递交书面申请，陈述相关理由，并获得辐射中心同意；如果上述管理人员自行离职，乙方须在10个工作日内将离职原因与新人员的情况书面报送给辐射中心，并与辐射中心协商选定新人选；否则，从相关人员更换之日起，对其职责范围内的所有站点进行扣分，本考核项每季10分扣完；至辐射中心承认新的上述人员之日起，下个季度该项得分恢复正常。</w:t>
      </w:r>
    </w:p>
    <w:p>
      <w:pPr>
        <w:pStyle w:val="null3"/>
        <w:ind w:firstLine="420"/>
        <w:jc w:val="left"/>
      </w:pPr>
      <w:r>
        <w:rPr>
          <w:sz w:val="24"/>
        </w:rPr>
        <w:t>（2）乙方如果更换运行维护人员（含人员离职），导致运行维护人员总人数少于2人，相关站点得分每少1人扣3分；如果未做好交接工作，导致质控执行率未达100%（含各记录表填写错误）、单站点数据获取率低于96%的，或运行维护检查得分低于27分的，出现1次扣3分。</w:t>
      </w:r>
    </w:p>
    <w:p>
      <w:pPr>
        <w:pStyle w:val="null3"/>
        <w:ind w:firstLine="420"/>
        <w:jc w:val="left"/>
      </w:pPr>
      <w:r>
        <w:rPr>
          <w:sz w:val="24"/>
        </w:rPr>
        <w:t>（3）如果运维保障的车辆与招投标文件情况不符，少一台扣5分，多的不加分。</w:t>
      </w:r>
    </w:p>
    <w:p>
      <w:pPr>
        <w:pStyle w:val="null3"/>
        <w:ind w:firstLine="420"/>
        <w:jc w:val="left"/>
      </w:pPr>
      <w:r>
        <w:rPr>
          <w:sz w:val="24"/>
        </w:rPr>
        <w:t>（4）运维期间，乙方应在运维月报中汇报项目人员社保缴纳情况，社保情况少1人扣3分。</w:t>
      </w:r>
    </w:p>
    <w:p>
      <w:pPr>
        <w:pStyle w:val="null3"/>
        <w:ind w:firstLine="420"/>
        <w:jc w:val="left"/>
      </w:pPr>
      <w:r>
        <w:rPr>
          <w:sz w:val="24"/>
        </w:rPr>
        <w:t>（5）出现其他运维保障情况或月度运维报告编写不符合要求的，一处扣1分。</w:t>
      </w:r>
    </w:p>
    <w:p>
      <w:pPr>
        <w:pStyle w:val="null3"/>
        <w:ind w:firstLine="420"/>
        <w:jc w:val="left"/>
      </w:pPr>
      <w:r>
        <w:rPr>
          <w:sz w:val="24"/>
        </w:rPr>
        <w:t>（6）进出自动站场所时，应提前与所在单位（业主）协调好，以礼待人，不可出现被投诉现象，每出现一次扣1分。</w:t>
      </w:r>
    </w:p>
    <w:p>
      <w:pPr>
        <w:pStyle w:val="null3"/>
        <w:ind w:firstLine="422"/>
        <w:jc w:val="left"/>
      </w:pPr>
      <w:r>
        <w:rPr>
          <w:sz w:val="24"/>
          <w:b/>
        </w:rPr>
        <w:t>5.3运维费核算方法与扣款方式</w:t>
      </w:r>
    </w:p>
    <w:p>
      <w:pPr>
        <w:pStyle w:val="null3"/>
        <w:ind w:firstLine="420"/>
        <w:jc w:val="left"/>
      </w:pPr>
      <w:r>
        <w:rPr>
          <w:sz w:val="24"/>
        </w:rPr>
        <w:t>1、站点考核评分</w:t>
      </w:r>
    </w:p>
    <w:p>
      <w:pPr>
        <w:pStyle w:val="null3"/>
        <w:ind w:firstLine="420"/>
        <w:jc w:val="left"/>
      </w:pPr>
      <w:r>
        <w:rPr>
          <w:sz w:val="24"/>
        </w:rPr>
        <w:t>考核总分低于80分的，不予支付该站点该季运维费；考核总分95（含）以上的，支付该站点该季全额运维费；绩效考核总分在80（含）至95分的，该站点该季运维费=（实际考核总分/95）×单站点该季全额运维费。</w:t>
      </w:r>
    </w:p>
    <w:p>
      <w:pPr>
        <w:pStyle w:val="null3"/>
        <w:ind w:firstLine="420"/>
        <w:jc w:val="left"/>
      </w:pPr>
      <w:r>
        <w:rPr>
          <w:sz w:val="24"/>
        </w:rPr>
        <w:t>2、扣款方式</w:t>
      </w:r>
    </w:p>
    <w:p>
      <w:pPr>
        <w:pStyle w:val="null3"/>
        <w:ind w:firstLine="420"/>
        <w:jc w:val="both"/>
      </w:pPr>
      <w:r>
        <w:rPr>
          <w:sz w:val="24"/>
        </w:rPr>
        <w:t>上述扣款按合同在支付进度中扣除，或在尾款扣除。</w:t>
      </w:r>
    </w:p>
    <w:p>
      <w:pPr>
        <w:pStyle w:val="null3"/>
        <w:ind w:firstLine="422"/>
        <w:jc w:val="both"/>
      </w:pPr>
      <w:r>
        <w:rPr>
          <w:sz w:val="24"/>
          <w:b/>
        </w:rPr>
        <w:t>六、服务期间（项目完成期限）</w:t>
      </w:r>
    </w:p>
    <w:p>
      <w:pPr>
        <w:pStyle w:val="null3"/>
        <w:ind w:firstLine="420"/>
        <w:jc w:val="both"/>
      </w:pPr>
      <w:r>
        <w:rPr>
          <w:sz w:val="24"/>
        </w:rPr>
        <w:t>本项目服务期为2025年4月1日至2026年3月31日，站点设备交接期为运维期开展前10天，交接完成后乙方应立即开展运维工作。</w:t>
      </w:r>
    </w:p>
    <w:p>
      <w:pPr>
        <w:pStyle w:val="null3"/>
        <w:ind w:firstLine="422"/>
        <w:jc w:val="both"/>
      </w:pPr>
      <w:r>
        <w:rPr>
          <w:sz w:val="24"/>
          <w:b/>
        </w:rPr>
        <w:t>七、付款方式</w:t>
      </w:r>
    </w:p>
    <w:p>
      <w:pPr>
        <w:pStyle w:val="null3"/>
        <w:ind w:firstLine="420"/>
      </w:pPr>
      <w:r>
        <w:rPr>
          <w:sz w:val="24"/>
        </w:rPr>
        <w:t>7.1 付款方式</w:t>
      </w:r>
    </w:p>
    <w:p>
      <w:pPr>
        <w:pStyle w:val="null3"/>
        <w:ind w:firstLine="420"/>
      </w:pPr>
      <w:r>
        <w:rPr>
          <w:sz w:val="24"/>
        </w:rPr>
        <w:t>1、2025年第一笔款：运维工作正式开展后3个月内，辐射中心支付2025年运维中标价的50% 给乙方（不超过本项目当年预算）。乙方凭以下有效文件与辐射中心结算：</w:t>
      </w:r>
    </w:p>
    <w:p>
      <w:pPr>
        <w:pStyle w:val="null3"/>
        <w:ind w:firstLine="420"/>
      </w:pPr>
      <w:r>
        <w:rPr>
          <w:sz w:val="24"/>
        </w:rPr>
        <w:t>（1）合同；</w:t>
      </w:r>
    </w:p>
    <w:p>
      <w:pPr>
        <w:pStyle w:val="null3"/>
        <w:ind w:firstLine="420"/>
      </w:pPr>
      <w:r>
        <w:rPr>
          <w:sz w:val="24"/>
        </w:rPr>
        <w:t>（2）乙方开具的正式发票；</w:t>
      </w:r>
    </w:p>
    <w:p>
      <w:pPr>
        <w:pStyle w:val="null3"/>
        <w:ind w:firstLine="420"/>
      </w:pPr>
      <w:r>
        <w:rPr>
          <w:sz w:val="24"/>
        </w:rPr>
        <w:t>（3）中标通知书。</w:t>
      </w:r>
    </w:p>
    <w:p>
      <w:pPr>
        <w:pStyle w:val="null3"/>
        <w:ind w:firstLine="420"/>
      </w:pPr>
      <w:r>
        <w:rPr>
          <w:sz w:val="24"/>
        </w:rPr>
        <w:t>2、2025年第二笔款：完成2025年4~9月运维工作，并通过运维考核后，辐射中心支付2025年运维中标价的25%给乙方（不超过本项目当年预算）。乙方凭以下有效文件与采购人结算：</w:t>
      </w:r>
    </w:p>
    <w:p>
      <w:pPr>
        <w:pStyle w:val="null3"/>
        <w:ind w:firstLine="420"/>
      </w:pPr>
      <w:r>
        <w:rPr>
          <w:sz w:val="24"/>
        </w:rPr>
        <w:t>（1）合同；</w:t>
      </w:r>
    </w:p>
    <w:p>
      <w:pPr>
        <w:pStyle w:val="null3"/>
        <w:ind w:firstLine="420"/>
      </w:pPr>
      <w:r>
        <w:rPr>
          <w:sz w:val="24"/>
        </w:rPr>
        <w:t>（2）乙方开具的正式发票；</w:t>
      </w:r>
    </w:p>
    <w:p>
      <w:pPr>
        <w:pStyle w:val="null3"/>
        <w:ind w:firstLine="420"/>
      </w:pPr>
      <w:r>
        <w:rPr>
          <w:sz w:val="24"/>
        </w:rPr>
        <w:t>（3）中标通知书；</w:t>
      </w:r>
    </w:p>
    <w:p>
      <w:pPr>
        <w:pStyle w:val="null3"/>
        <w:ind w:firstLine="420"/>
      </w:pPr>
      <w:r>
        <w:rPr>
          <w:sz w:val="24"/>
        </w:rPr>
        <w:t>（4）2025年第二、三季度考核结果。</w:t>
      </w:r>
    </w:p>
    <w:p>
      <w:pPr>
        <w:pStyle w:val="null3"/>
        <w:ind w:firstLine="420"/>
      </w:pPr>
      <w:r>
        <w:rPr>
          <w:sz w:val="24"/>
        </w:rPr>
        <w:t>3、2026年尾款：完成2025年10月~2026年3月运维工作，并通过运维考核和项目验收后，采购人支付2025年运维中标价的25%（不超过本项目当年预算）。乙方凭以下有效文件与采购人结算：</w:t>
      </w:r>
    </w:p>
    <w:p>
      <w:pPr>
        <w:pStyle w:val="null3"/>
        <w:ind w:firstLine="420"/>
      </w:pPr>
      <w:r>
        <w:rPr>
          <w:sz w:val="24"/>
        </w:rPr>
        <w:t>（1）合同；</w:t>
      </w:r>
    </w:p>
    <w:p>
      <w:pPr>
        <w:pStyle w:val="null3"/>
        <w:ind w:firstLine="420"/>
      </w:pPr>
      <w:r>
        <w:rPr>
          <w:sz w:val="24"/>
        </w:rPr>
        <w:t>（2）乙方开具的正式发票；</w:t>
      </w:r>
    </w:p>
    <w:p>
      <w:pPr>
        <w:pStyle w:val="null3"/>
        <w:ind w:firstLine="420"/>
      </w:pPr>
      <w:r>
        <w:rPr>
          <w:sz w:val="24"/>
        </w:rPr>
        <w:t>（3）中标通知书；</w:t>
      </w:r>
    </w:p>
    <w:p>
      <w:pPr>
        <w:pStyle w:val="null3"/>
        <w:ind w:firstLine="420"/>
      </w:pPr>
      <w:r>
        <w:rPr>
          <w:sz w:val="24"/>
        </w:rPr>
        <w:t>（4）2025年第四季度、2026年第一季度考核结果和项目验收通过证明。</w:t>
      </w:r>
    </w:p>
    <w:p>
      <w:pPr>
        <w:pStyle w:val="null3"/>
        <w:ind w:firstLine="420"/>
      </w:pPr>
      <w:r>
        <w:rPr>
          <w:sz w:val="24"/>
        </w:rPr>
        <w:t>7.2 其他要求</w:t>
      </w:r>
    </w:p>
    <w:p>
      <w:pPr>
        <w:pStyle w:val="null3"/>
        <w:ind w:firstLine="420"/>
      </w:pPr>
      <w:r>
        <w:rPr>
          <w:sz w:val="24"/>
        </w:rPr>
        <w:t>1、乙方有义务向辐射中心提供申请财政付款所需文件材料。除了证明当期约定项目服务内容已完成的材料之外，乙方还应向辐射中心提供税务局制定的相应的款项发票作为请款凭据。如财政部门对申请材料有其他要求的，乙方也应配合及时提供。如乙方未按合同约定及时提供请款所需材料和发票的，辐射中心有权延缓申请支付，直至收到乙方提供的材料和发票时止，而不视为辐射中心违约。</w:t>
      </w:r>
    </w:p>
    <w:p>
      <w:pPr>
        <w:pStyle w:val="null3"/>
        <w:ind w:firstLine="420"/>
      </w:pPr>
      <w:r>
        <w:rPr>
          <w:sz w:val="24"/>
        </w:rPr>
        <w:t>2、关于付款的特别约定：</w:t>
      </w:r>
    </w:p>
    <w:p>
      <w:pPr>
        <w:pStyle w:val="null3"/>
        <w:ind w:firstLine="420"/>
        <w:jc w:val="both"/>
      </w:pPr>
      <w:r>
        <w:rPr>
          <w:sz w:val="24"/>
        </w:rPr>
        <w:t>由于辐射中心使用的是财政性资金，辐射中心向财政部门申请支付即视为履行了付款义务，乙方不得因财政部门审核需要时间、拨款迟延等原因要求辐射中心承担迟延付款的责任，更不得因此怠于履行合同义务。</w:t>
      </w:r>
    </w:p>
    <w:p>
      <w:pPr>
        <w:pStyle w:val="null3"/>
        <w:ind w:firstLine="422"/>
        <w:jc w:val="both"/>
      </w:pPr>
      <w:r>
        <w:rPr>
          <w:sz w:val="24"/>
          <w:b/>
        </w:rPr>
        <w:t>八、验收要求</w:t>
      </w:r>
    </w:p>
    <w:p>
      <w:pPr>
        <w:pStyle w:val="null3"/>
        <w:ind w:firstLine="420"/>
      </w:pPr>
      <w:r>
        <w:rPr>
          <w:sz w:val="24"/>
        </w:rPr>
        <w:t>乙方按合同规定的服务期完成运维工作，并达到本需求书要求的运维工作目标，方可申请验收。申请验收需同时提供以下材料：</w:t>
      </w:r>
    </w:p>
    <w:p>
      <w:pPr>
        <w:pStyle w:val="null3"/>
        <w:ind w:firstLine="420"/>
      </w:pPr>
      <w:r>
        <w:rPr>
          <w:sz w:val="24"/>
        </w:rPr>
        <w:t>1、逐月运维报告；</w:t>
      </w:r>
    </w:p>
    <w:p>
      <w:pPr>
        <w:pStyle w:val="null3"/>
        <w:ind w:firstLine="420"/>
        <w:jc w:val="both"/>
      </w:pPr>
      <w:r>
        <w:rPr>
          <w:sz w:val="24"/>
        </w:rPr>
        <w:t>2、原始及初审后监测数据、数据监控记录、质控记录等（光盘储存）。</w:t>
      </w:r>
    </w:p>
    <w:p>
      <w:pPr>
        <w:pStyle w:val="null3"/>
        <w:ind w:firstLine="422"/>
        <w:jc w:val="both"/>
      </w:pPr>
      <w:r>
        <w:rPr>
          <w:sz w:val="24"/>
          <w:b/>
        </w:rPr>
        <w:t>九、违约责任与赔偿损失</w:t>
      </w:r>
    </w:p>
    <w:p>
      <w:pPr>
        <w:pStyle w:val="null3"/>
        <w:ind w:firstLine="420"/>
        <w:jc w:val="both"/>
      </w:pPr>
      <w:r>
        <w:rPr>
          <w:sz w:val="24"/>
        </w:rPr>
        <w:t>1.乙方提供的服务不符合本合同规定的，甲方有权拒收，并且乙方须向甲方支付本合同总价5%的违约金。</w:t>
      </w:r>
    </w:p>
    <w:p>
      <w:pPr>
        <w:pStyle w:val="null3"/>
        <w:ind w:firstLine="420"/>
        <w:jc w:val="both"/>
      </w:pPr>
      <w:r>
        <w:rPr>
          <w:sz w:val="24"/>
        </w:rPr>
        <w:t>2.乙方未能按本合同规定的交货时间提供服务，从逾期之日起每日按本合同总价3‰的数额向甲方支付违约金；逾期半个月以上的，甲方有权终止合同，由此造成的甲方经济损失由乙方承担。</w:t>
      </w:r>
    </w:p>
    <w:p>
      <w:pPr>
        <w:pStyle w:val="null3"/>
        <w:ind w:firstLine="420"/>
        <w:jc w:val="both"/>
      </w:pPr>
      <w:r>
        <w:rPr>
          <w:sz w:val="24"/>
        </w:rPr>
        <w:t>3.甲方无正当理由拒收接受服务，到期拒付服务款项的，甲方向乙方偿付本合同总的5%的违约金。甲方人逾期付款，则每日按本合同总价的3‰向乙方偿付违约金。</w:t>
      </w:r>
    </w:p>
    <w:p>
      <w:pPr>
        <w:pStyle w:val="null3"/>
        <w:ind w:firstLine="420"/>
        <w:jc w:val="both"/>
      </w:pPr>
      <w:r>
        <w:rPr>
          <w:sz w:val="24"/>
        </w:rPr>
        <w:t>4.对于因甲方原因导致变更、中止或者终止政府采购合同的，甲方应当依照以下合同约定对供应商受到的损失予以赔偿或者补偿：</w:t>
      </w:r>
    </w:p>
    <w:p>
      <w:pPr>
        <w:pStyle w:val="null3"/>
        <w:ind w:firstLine="420"/>
        <w:jc w:val="both"/>
      </w:pPr>
      <w:r>
        <w:rPr>
          <w:sz w:val="24"/>
        </w:rPr>
        <w:t>5.其它违约责任按《中华人民共和国民法典(合同编)》处理。</w:t>
      </w:r>
    </w:p>
    <w:p>
      <w:pPr>
        <w:pStyle w:val="null3"/>
        <w:ind w:firstLine="422"/>
        <w:jc w:val="both"/>
      </w:pPr>
      <w:r>
        <w:rPr>
          <w:sz w:val="24"/>
          <w:b/>
        </w:rPr>
        <w:t>十、争议的解决</w:t>
      </w:r>
    </w:p>
    <w:p>
      <w:pPr>
        <w:pStyle w:val="null3"/>
        <w:ind w:firstLine="420"/>
        <w:jc w:val="both"/>
      </w:pPr>
      <w:r>
        <w:rPr>
          <w:sz w:val="24"/>
        </w:rPr>
        <w:t>合同执行过程中发生的任何争议，如双方不能通过友好协商解决，按相关法律法规处理。</w:t>
      </w:r>
    </w:p>
    <w:p>
      <w:pPr>
        <w:pStyle w:val="null3"/>
        <w:ind w:firstLine="422"/>
        <w:jc w:val="both"/>
      </w:pPr>
      <w:r>
        <w:rPr>
          <w:sz w:val="24"/>
          <w:b/>
        </w:rPr>
        <w:t>十一、不可抗力</w:t>
      </w:r>
    </w:p>
    <w:p>
      <w:pPr>
        <w:pStyle w:val="null3"/>
        <w:ind w:firstLine="420"/>
        <w:jc w:val="both"/>
      </w:pPr>
      <w:r>
        <w:rPr>
          <w:sz w:val="24"/>
        </w:rPr>
        <w:t>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pPr>
        <w:pStyle w:val="null3"/>
        <w:ind w:firstLine="422"/>
        <w:jc w:val="both"/>
      </w:pPr>
      <w:r>
        <w:rPr>
          <w:sz w:val="24"/>
          <w:b/>
        </w:rPr>
        <w:t>十二、税费</w:t>
      </w:r>
    </w:p>
    <w:p>
      <w:pPr>
        <w:pStyle w:val="null3"/>
        <w:ind w:firstLine="420"/>
        <w:jc w:val="both"/>
      </w:pPr>
      <w:r>
        <w:rPr>
          <w:sz w:val="24"/>
        </w:rPr>
        <w:t>在中国境内、外发生的与本合同执行有关的一切税费均由乙方负担。</w:t>
      </w:r>
    </w:p>
    <w:p>
      <w:pPr>
        <w:pStyle w:val="null3"/>
        <w:ind w:firstLine="422"/>
        <w:jc w:val="both"/>
      </w:pPr>
      <w:r>
        <w:rPr>
          <w:sz w:val="24"/>
          <w:b/>
        </w:rPr>
        <w:t>十三、其它</w:t>
      </w:r>
    </w:p>
    <w:p>
      <w:pPr>
        <w:pStyle w:val="null3"/>
        <w:ind w:firstLine="420"/>
        <w:jc w:val="both"/>
      </w:pPr>
      <w:r>
        <w:rPr>
          <w:sz w:val="24"/>
        </w:rPr>
        <w:t>1.本合同所有附件、招标文件、投标文件、中标通知书均为合同的有效组成部分，与本合同具有同等法律效力。</w:t>
      </w:r>
    </w:p>
    <w:p>
      <w:pPr>
        <w:pStyle w:val="null3"/>
        <w:ind w:firstLine="420"/>
        <w:jc w:val="both"/>
      </w:pPr>
      <w:r>
        <w:rPr>
          <w:sz w:val="24"/>
        </w:rPr>
        <w:t>2.在执行本合同的过程中，所有经双方签署确认的文件（包括会议纪要、补充协议、往来信函）即成为本合同的有效组成部分。</w:t>
      </w:r>
    </w:p>
    <w:p>
      <w:pPr>
        <w:pStyle w:val="null3"/>
        <w:ind w:firstLine="420"/>
        <w:jc w:val="both"/>
      </w:pPr>
      <w:r>
        <w:rPr>
          <w:sz w:val="24"/>
        </w:rPr>
        <w:t>3.如一方地址、电话、传真号码有变更，应在变更当日内书面通知对方，否则，应承担相应责任。</w:t>
      </w:r>
    </w:p>
    <w:p>
      <w:pPr>
        <w:pStyle w:val="null3"/>
        <w:ind w:firstLine="420"/>
        <w:jc w:val="both"/>
      </w:pPr>
      <w:r>
        <w:rPr>
          <w:sz w:val="24"/>
        </w:rPr>
        <w:t>4.除甲方事先书面同意外，乙方不得部分或全部转让其应履行的合同项下的义务。</w:t>
      </w:r>
    </w:p>
    <w:p>
      <w:pPr>
        <w:pStyle w:val="null3"/>
        <w:ind w:firstLine="420"/>
        <w:jc w:val="both"/>
      </w:pPr>
      <w:r>
        <w:rPr>
          <w:sz w:val="24"/>
        </w:rPr>
        <w:t>5.乙方须完全遵守《中华人民共和国劳动合同法》有关规定和《中华人民共和国妇女权益保障法》中关于“劳动和社会保障权益”的有关要求。</w:t>
      </w:r>
    </w:p>
    <w:p>
      <w:pPr>
        <w:pStyle w:val="null3"/>
        <w:ind w:firstLine="422"/>
        <w:jc w:val="both"/>
      </w:pPr>
      <w:r>
        <w:rPr>
          <w:sz w:val="24"/>
          <w:b/>
        </w:rPr>
        <w:t>十四、合同生效</w:t>
      </w:r>
    </w:p>
    <w:p>
      <w:pPr>
        <w:pStyle w:val="null3"/>
        <w:ind w:firstLine="420"/>
        <w:jc w:val="both"/>
      </w:pPr>
      <w:r>
        <w:rPr>
          <w:sz w:val="24"/>
        </w:rPr>
        <w:t>1.本合同在甲乙双方法人代表或其授权代表签字盖章后生效。</w:t>
      </w:r>
    </w:p>
    <w:p>
      <w:pPr>
        <w:pStyle w:val="null3"/>
        <w:ind w:firstLine="420"/>
        <w:jc w:val="both"/>
      </w:pPr>
      <w:r>
        <w:rPr>
          <w:sz w:val="24"/>
        </w:rPr>
        <w:t>2.合同一式</w:t>
      </w:r>
      <w:r>
        <w:rPr>
          <w:sz w:val="24"/>
          <w:u w:val="single"/>
        </w:rPr>
        <w:t xml:space="preserve">     </w:t>
      </w:r>
      <w:r>
        <w:rPr>
          <w:sz w:val="24"/>
        </w:rPr>
        <w:t>份。</w:t>
      </w:r>
    </w:p>
    <w:p>
      <w:pPr>
        <w:pStyle w:val="null3"/>
        <w:ind w:firstLine="420"/>
        <w:jc w:val="both"/>
      </w:pPr>
      <w:r>
        <w:rPr/>
        <w:t xml:space="preserve"> </w:t>
      </w:r>
    </w:p>
    <w:p>
      <w:pPr>
        <w:pStyle w:val="null3"/>
        <w:ind w:firstLine="420"/>
        <w:jc w:val="both"/>
      </w:pPr>
      <w:r>
        <w:rPr/>
        <w:t xml:space="preserve"> </w:t>
      </w:r>
    </w:p>
    <w:p>
      <w:pPr>
        <w:pStyle w:val="null3"/>
        <w:ind w:firstLine="420"/>
        <w:jc w:val="both"/>
      </w:pPr>
      <w:r>
        <w:rPr>
          <w:sz w:val="24"/>
          <w:b/>
        </w:rPr>
        <w:t>甲方（盖章）：                    乙方（盖章）：</w:t>
      </w:r>
    </w:p>
    <w:p>
      <w:pPr>
        <w:pStyle w:val="null3"/>
        <w:ind w:firstLine="422"/>
        <w:jc w:val="both"/>
      </w:pPr>
      <w:r>
        <w:rPr>
          <w:sz w:val="24"/>
          <w:b/>
        </w:rPr>
        <w:t>代表：                               代表：</w:t>
      </w:r>
    </w:p>
    <w:p>
      <w:pPr>
        <w:pStyle w:val="null3"/>
        <w:ind w:firstLine="420"/>
        <w:jc w:val="both"/>
      </w:pPr>
      <w:r>
        <w:rPr>
          <w:sz w:val="24"/>
        </w:rPr>
        <w:t>签定地点：</w:t>
      </w:r>
    </w:p>
    <w:p>
      <w:pPr>
        <w:pStyle w:val="null3"/>
        <w:ind w:firstLine="420"/>
        <w:jc w:val="both"/>
      </w:pPr>
      <w:r>
        <w:rPr>
          <w:sz w:val="24"/>
        </w:rPr>
        <w:t>签定日期：年  月  日                  签定日期：</w:t>
      </w:r>
      <w:r>
        <w:rPr>
          <w:sz w:val="24"/>
        </w:rPr>
        <w:t>年  月  日</w:t>
      </w:r>
    </w:p>
    <w:p>
      <w:pPr>
        <w:pStyle w:val="null3"/>
        <w:ind w:firstLine="420"/>
        <w:jc w:val="both"/>
      </w:pPr>
      <w:r>
        <w:rPr>
          <w:sz w:val="24"/>
        </w:rPr>
        <w:t>开户名称：</w:t>
      </w:r>
    </w:p>
    <w:p>
      <w:pPr>
        <w:pStyle w:val="null3"/>
        <w:ind w:firstLine="420"/>
        <w:jc w:val="both"/>
      </w:pPr>
      <w:r>
        <w:rPr>
          <w:sz w:val="24"/>
        </w:rPr>
        <w:t>银行帐号：</w:t>
      </w:r>
    </w:p>
    <w:p>
      <w:pPr>
        <w:pStyle w:val="null3"/>
        <w:ind w:firstLine="420"/>
        <w:jc w:val="both"/>
      </w:pPr>
      <w:r>
        <w:rPr>
          <w:sz w:val="24"/>
        </w:rPr>
        <w:t>开户行：</w:t>
      </w:r>
    </w:p>
    <w:p>
      <w:pPr>
        <w:pStyle w:val="null3"/>
        <w:jc w:val="both"/>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440001-2025-03059</w:t>
      </w:r>
    </w:p>
    <w:p>
      <w:pPr>
        <w:pStyle w:val="null3"/>
        <w:jc w:val="center"/>
        <w:outlineLvl w:val="3"/>
      </w:pPr>
      <w:r>
        <w:rPr>
          <w:sz w:val="24"/>
          <w:b/>
        </w:rPr>
        <w:t>采购项目编号：</w:t>
      </w:r>
      <w:r>
        <w:rPr>
          <w:sz w:val="24"/>
          <w:b/>
        </w:rPr>
        <w:t>GZCQC2500FG02002</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五、法定代表人证明书</w:t>
      </w:r>
    </w:p>
    <w:p>
      <w:pPr>
        <w:pStyle w:val="null3"/>
        <w:ind w:firstLine="480"/>
      </w:pPr>
      <w:r>
        <w:rPr/>
        <w:t>六、法定代表人授权书</w:t>
      </w:r>
    </w:p>
    <w:p>
      <w:pPr>
        <w:pStyle w:val="null3"/>
        <w:ind w:firstLine="480"/>
      </w:pPr>
      <w:r>
        <w:rPr/>
        <w:t>七、投标保证金</w:t>
      </w:r>
    </w:p>
    <w:p>
      <w:pPr>
        <w:pStyle w:val="null3"/>
        <w:ind w:firstLine="480"/>
      </w:pPr>
      <w:r>
        <w:rPr/>
        <w:t>八、提供具有独立承担民事责任的能力的证明材料</w:t>
      </w:r>
    </w:p>
    <w:p>
      <w:pPr>
        <w:pStyle w:val="null3"/>
        <w:ind w:firstLine="480"/>
      </w:pPr>
      <w:r>
        <w:rPr/>
        <w:t>九、资格性审查要求的其他资质证明文件</w:t>
      </w:r>
    </w:p>
    <w:p>
      <w:pPr>
        <w:pStyle w:val="null3"/>
        <w:ind w:firstLine="480"/>
      </w:pPr>
      <w:r>
        <w:rPr/>
        <w:t>十、承诺函</w:t>
      </w:r>
    </w:p>
    <w:p>
      <w:pPr>
        <w:pStyle w:val="null3"/>
        <w:ind w:firstLine="480"/>
      </w:pPr>
      <w:r>
        <w:rPr/>
        <w:t>十一、中小企业声明函</w:t>
      </w:r>
    </w:p>
    <w:p>
      <w:pPr>
        <w:pStyle w:val="null3"/>
        <w:ind w:firstLine="480"/>
      </w:pPr>
      <w:r>
        <w:rPr/>
        <w:t>十二、监狱企业</w:t>
      </w:r>
    </w:p>
    <w:p>
      <w:pPr>
        <w:pStyle w:val="null3"/>
        <w:ind w:firstLine="480"/>
      </w:pPr>
      <w:r>
        <w:rPr/>
        <w:t>十三、残疾人福利性单位声明函</w:t>
      </w:r>
    </w:p>
    <w:p>
      <w:pPr>
        <w:pStyle w:val="null3"/>
        <w:ind w:firstLine="480"/>
      </w:pPr>
      <w:r>
        <w:rPr/>
        <w:t>十四、联合体共同投标协议书</w:t>
      </w:r>
    </w:p>
    <w:p>
      <w:pPr>
        <w:pStyle w:val="null3"/>
        <w:ind w:firstLine="480"/>
      </w:pPr>
      <w:r>
        <w:rPr/>
        <w:t>十五、投标人业绩情况表</w:t>
      </w:r>
    </w:p>
    <w:p>
      <w:pPr>
        <w:pStyle w:val="null3"/>
        <w:ind w:firstLine="480"/>
      </w:pPr>
      <w:r>
        <w:rPr/>
        <w:t>十六、技术和服务要求响应表</w:t>
      </w:r>
    </w:p>
    <w:p>
      <w:pPr>
        <w:pStyle w:val="null3"/>
        <w:ind w:firstLine="480"/>
      </w:pPr>
      <w:r>
        <w:rPr/>
        <w:t>十七、商务条件响应表</w:t>
      </w:r>
    </w:p>
    <w:p>
      <w:pPr>
        <w:pStyle w:val="null3"/>
        <w:ind w:firstLine="480"/>
      </w:pPr>
      <w:r>
        <w:rPr/>
        <w:t>十八、履约进度计划表</w:t>
      </w:r>
    </w:p>
    <w:p>
      <w:pPr>
        <w:pStyle w:val="null3"/>
        <w:ind w:firstLine="480"/>
      </w:pPr>
      <w:r>
        <w:rPr/>
        <w:t>十九、各类证明材料</w:t>
      </w:r>
    </w:p>
    <w:p>
      <w:pPr>
        <w:pStyle w:val="null3"/>
        <w:ind w:firstLine="480"/>
      </w:pPr>
      <w:r>
        <w:rPr/>
        <w:t>二十、采购代理服务费支付承诺书</w:t>
      </w:r>
    </w:p>
    <w:p>
      <w:pPr>
        <w:pStyle w:val="null3"/>
        <w:ind w:firstLine="480"/>
      </w:pPr>
      <w:r>
        <w:rPr/>
        <w:t>二十一、需要采购人提供的附加条件</w:t>
      </w:r>
    </w:p>
    <w:p>
      <w:pPr>
        <w:pStyle w:val="null3"/>
        <w:ind w:firstLine="480"/>
      </w:pPr>
      <w:r>
        <w:rPr/>
        <w:t>二十二、询问函、质疑函、投诉书格式</w:t>
      </w:r>
    </w:p>
    <w:p>
      <w:pPr>
        <w:pStyle w:val="null3"/>
        <w:ind w:firstLine="480"/>
      </w:pPr>
      <w:r>
        <w:rPr/>
        <w:t>二十三、项目实施方案、质量保证及售后服务承诺等</w:t>
      </w:r>
    </w:p>
    <w:p>
      <w:pPr>
        <w:pStyle w:val="null3"/>
        <w:ind w:firstLine="480"/>
      </w:pPr>
      <w:r>
        <w:rPr/>
        <w:t>二十四、附件</w:t>
      </w:r>
    </w:p>
    <w:p>
      <w:pPr>
        <w:pStyle w:val="null3"/>
        <w:ind w:firstLine="480"/>
      </w:pPr>
      <w:r>
        <w:rPr/>
        <w:t>二十五、政府采购履约担保函、采购合同履约保险凭证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广州程启招标代理有限公司</w:t>
      </w:r>
    </w:p>
    <w:p>
      <w:pPr>
        <w:pStyle w:val="null3"/>
        <w:ind w:firstLine="480"/>
      </w:pPr>
      <w:r>
        <w:rPr/>
        <w:t xml:space="preserve"> 你方组织的</w:t>
      </w:r>
      <w:r>
        <w:rPr>
          <w:u w:val="single"/>
        </w:rPr>
        <w:t>“</w:t>
      </w:r>
      <w:r>
        <w:rPr>
          <w:u w:val="single"/>
        </w:rPr>
        <w:t>广东省环境空气自动监测站运行维护服务项目</w:t>
      </w:r>
      <w:r>
        <w:rPr>
          <w:u w:val="single"/>
        </w:rPr>
        <w:t>”</w:t>
      </w:r>
      <w:r>
        <w:rPr/>
        <w:t>项目的招标[采购项目编号为：</w:t>
      </w:r>
      <w:r>
        <w:rPr>
          <w:u w:val="single"/>
        </w:rPr>
        <w:t>GZCQC2500FG02002</w:t>
      </w:r>
      <w:r>
        <w:rPr/>
        <w:t>]，我方愿参与投标。</w:t>
      </w:r>
    </w:p>
    <w:p>
      <w:pPr>
        <w:pStyle w:val="null3"/>
        <w:ind w:firstLine="480"/>
      </w:pPr>
      <w:r>
        <w:rPr/>
        <w:t>我方确认收到贵方提供的</w:t>
      </w:r>
      <w:r>
        <w:rPr>
          <w:u w:val="single"/>
        </w:rPr>
        <w:t>“</w:t>
      </w:r>
      <w:r>
        <w:rPr>
          <w:u w:val="single"/>
        </w:rPr>
        <w:t>广东省环境空气自动监测站运行维护服务项目</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利。</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（三）我方明白并同意，在规定的开标日之后，投标有效期之内撤回投标或中标后不按规定与采购人签订合同或不提交履约保证金, 则贵方将不予退还投标保证金。</w:t>
      </w:r>
    </w:p>
    <w:p>
      <w:pPr>
        <w:pStyle w:val="null3"/>
        <w:ind w:firstLine="480"/>
      </w:pPr>
      <w:r>
        <w:rPr/>
        <w:t xml:space="preserve"> （四）我方愿意向贵方提供任何与本项报价有关的数据、情况和技术资料。若贵方需要，我方愿意提供我方作出的一切承诺的证明材料。</w:t>
      </w:r>
    </w:p>
    <w:p>
      <w:pPr>
        <w:pStyle w:val="null3"/>
        <w:ind w:firstLine="480"/>
      </w:pPr>
      <w:r>
        <w:rPr/>
        <w:t xml:space="preserve"> （五）我方理解贵方不一定接受最低投标价或任何贵方可能收到的投标。</w:t>
      </w:r>
    </w:p>
    <w:p>
      <w:pPr>
        <w:pStyle w:val="null3"/>
        <w:ind w:firstLine="480"/>
      </w:pPr>
      <w:r>
        <w:rPr/>
        <w:t xml:space="preserve"> （六）我方如果中标，将保证履行招标文件及其澄清、修改文件（如果有）中的全部责任和义务，按质、按量、按期完成《采购需求》及《合同书》中的全部任务。</w:t>
      </w:r>
    </w:p>
    <w:p>
      <w:pPr>
        <w:pStyle w:val="null3"/>
        <w:ind w:firstLine="480"/>
      </w:pPr>
      <w:r>
        <w:rPr/>
        <w:t xml:space="preserve"> （七）我方作为法律、财务和运作上独立于采购人、采购代理机构的投标人，在此保证所提交的所有文件和全部说明是真实的和正确的。</w:t>
      </w:r>
    </w:p>
    <w:p>
      <w:pPr>
        <w:pStyle w:val="null3"/>
        <w:ind w:firstLine="480"/>
      </w:pPr>
      <w:r>
        <w:rPr/>
        <w:t xml:space="preserve"> （八）我方投标报价已包含应向知识产权所有权人支付的所有相关税费，并保证采购人在中国使用我方提供的货物时，如有第三方提出侵犯其知识产权主张的，责任由我方承担。</w:t>
      </w:r>
    </w:p>
    <w:p>
      <w:pPr>
        <w:pStyle w:val="null3"/>
        <w:ind w:firstLine="480"/>
      </w:pPr>
      <w:r>
        <w:rPr/>
        <w:t xml:space="preserve"> （九）我方接受采购人委托向贵方支付代理服务费，项目总报价已包含代理服务费，如果被确定为中标供应商，承诺向贵方足额支付。（若采购人支付代理服务费，则此条不适用）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（十）我方与其他投标人不存在单位负责人为同一人或者存在直接控股、管理关系。</w:t>
      </w:r>
    </w:p>
    <w:p>
      <w:pPr>
        <w:pStyle w:val="null3"/>
        <w:ind w:firstLine="480"/>
      </w:pPr>
      <w:r>
        <w:rPr/>
        <w:t xml:space="preserve"> （十一）我方承诺未为本项目提供整体设计、规范编制或者项目管理、监理、检测等服务。</w:t>
      </w:r>
    </w:p>
    <w:p>
      <w:pPr>
        <w:pStyle w:val="null3"/>
        <w:ind w:firstLine="480"/>
      </w:pPr>
      <w:r>
        <w:rPr/>
        <w:t>（十二）我方未被列入法院失信被执行人名单中。</w:t>
      </w:r>
    </w:p>
    <w:p>
      <w:pPr>
        <w:pStyle w:val="null3"/>
        <w:ind w:firstLine="480"/>
      </w:pPr>
      <w:r>
        <w:rPr/>
        <w:t>（十三）我方承诺遵守《中华人民共和国民法典》有关规定和《中华人民共和国妇女权益保障法》中关于“劳动和社会保障权益”的有关要求。</w:t>
      </w:r>
    </w:p>
    <w:p>
      <w:pPr>
        <w:pStyle w:val="null3"/>
        <w:ind w:firstLine="480"/>
      </w:pPr>
      <w:r>
        <w:rPr/>
        <w:t xml:space="preserve"> （十四）我方具备《中华人民共和国政府采购法》第二十二条规定的条件，承诺如下：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（十五）我方对在本函及投标文件中所作的所有承诺承担法律责任。</w:t>
      </w:r>
    </w:p>
    <w:p>
      <w:pPr>
        <w:pStyle w:val="null3"/>
        <w:ind w:firstLine="480"/>
      </w:pPr>
      <w:r>
        <w:rPr/>
        <w:t xml:space="preserve"> （十六）所有与本招标有关的函件请发往下列地址：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格式六：</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广州程启招标代理有限公司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广东省环境空气自动监测站运行维护服务项目</w:t>
      </w:r>
      <w:r>
        <w:rPr/>
        <w:t>”项目采购[采购项目编号为</w:t>
      </w:r>
      <w:r>
        <w:rPr/>
        <w:t>GZCQC2500FG02002</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投标保证金</w:t>
      </w:r>
    </w:p>
    <w:p>
      <w:pPr>
        <w:pStyle w:val="null3"/>
        <w:ind w:firstLine="480"/>
      </w:pPr>
      <w:r>
        <w:rPr/>
        <w:t>采购文件要求递交投标保证金的，投标人应在此提供保证金的凭证的复印件。</w:t>
      </w:r>
    </w:p>
    <w:p>
      <w:pPr>
        <w:pStyle w:val="null3"/>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ind w:firstLine="480"/>
      </w:pPr>
      <w:r>
        <w:rPr/>
        <w:t xml:space="preserve">  </w:t>
      </w:r>
    </w:p>
    <w:p>
      <w:pPr>
        <w:pStyle w:val="null3"/>
        <w:outlineLvl w:val="2"/>
      </w:pPr>
      <w:r>
        <w:rPr>
          <w:sz w:val="28"/>
          <w:b/>
        </w:rPr>
        <w:t>格式九：</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广东省环境辐射监测与核应急响应技术支持中心</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w:t>
      </w:r>
    </w:p>
    <w:p>
      <w:pPr>
        <w:pStyle w:val="null3"/>
        <w:jc w:val="center"/>
        <w:outlineLvl w:val="3"/>
      </w:pPr>
      <w:r>
        <w:rPr>
          <w:sz w:val="24"/>
          <w:b/>
        </w:rPr>
        <w:t>采购代理服务费支付承诺书</w:t>
      </w:r>
    </w:p>
    <w:p>
      <w:pPr>
        <w:pStyle w:val="null3"/>
        <w:ind w:firstLine="480"/>
      </w:pPr>
      <w:r>
        <w:rPr/>
        <w:t>致：</w:t>
      </w:r>
      <w:r>
        <w:rPr/>
        <w:t>广州程启招标代理有限公司</w:t>
      </w:r>
    </w:p>
    <w:p>
      <w:pPr>
        <w:pStyle w:val="null3"/>
        <w:ind w:firstLine="480"/>
      </w:pPr>
      <w:r>
        <w:rPr/>
        <w:t xml:space="preserve"> 如果我方在贵采购代理机构组织的</w:t>
      </w:r>
      <w:r>
        <w:rPr/>
        <w:t>广东省环境空气自动监测站运行维护服务项目</w:t>
      </w:r>
      <w:r>
        <w:rPr/>
        <w:t>招标中获中标（采购项目编号：</w:t>
      </w:r>
      <w:r>
        <w:rPr/>
        <w:t>GZCQC2500FG02002</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广州程启招标代理有限公司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说明：本部分格式为投标人提交询问函、质疑函、投诉函时使用，不属于投标文件格式的组成部分。</w:t>
      </w:r>
    </w:p>
    <w:p>
      <w:pPr>
        <w:pStyle w:val="null3"/>
        <w:jc w:val="center"/>
        <w:outlineLvl w:val="3"/>
      </w:pPr>
      <w:r>
        <w:rPr>
          <w:sz w:val="24"/>
          <w:b/>
        </w:rPr>
        <w:t>询问函</w:t>
      </w:r>
    </w:p>
    <w:p>
      <w:pPr>
        <w:pStyle w:val="null3"/>
        <w:ind w:firstLine="480"/>
      </w:pPr>
      <w:r>
        <w:rPr/>
        <w:t>广州程启招标代理有限公司</w:t>
      </w:r>
    </w:p>
    <w:p>
      <w:pPr>
        <w:pStyle w:val="null3"/>
        <w:ind w:firstLine="480"/>
      </w:pPr>
      <w:r>
        <w:rPr/>
        <w:t>我单位已登记并准备参与“</w:t>
      </w:r>
      <w:r>
        <w:rPr/>
        <w:t>广东省环境空气自动监测站运行维护服务项目</w:t>
      </w:r>
      <w:r>
        <w:rPr/>
        <w:t>”项目（采购项目编号：</w:t>
      </w:r>
      <w:r>
        <w:rPr/>
        <w:t>GZCQC2500FG02002</w:t>
      </w:r>
      <w:r>
        <w:rPr/>
        <w:t xml:space="preserve"> ）的投标活动，现有以下几个内容（或条款）存在疑问（或无法理解），特提出询问。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 xml:space="preserve"> 日期： 年 月 日</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 xml:space="preserve"> 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相关供应商：_____________________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 xml:space="preserve"> 采购文件公告:</w:t>
      </w:r>
      <w:r>
        <w:rPr>
          <w:u w:val="single"/>
        </w:rPr>
        <w:t>是/否</w:t>
      </w:r>
      <w:r>
        <w:rPr/>
        <w:t xml:space="preserve"> 公告期限：_____________________</w:t>
      </w:r>
    </w:p>
    <w:p>
      <w:pPr>
        <w:pStyle w:val="null3"/>
        <w:ind w:firstLine="480"/>
      </w:pPr>
      <w:r>
        <w:rPr/>
        <w:t xml:space="preserve"> 采购结果公告:</w:t>
      </w:r>
      <w:r>
        <w:rPr>
          <w:u w:val="single"/>
        </w:rPr>
        <w:t>是/否</w:t>
      </w:r>
      <w:r>
        <w:rPr/>
        <w:t xml:space="preserve"> 公告期限：_____________________</w:t>
      </w:r>
    </w:p>
    <w:p>
      <w:pPr>
        <w:pStyle w:val="null3"/>
        <w:ind w:firstLine="480"/>
      </w:pPr>
      <w:r>
        <w:rPr/>
        <w:t xml:space="preserve"> 三、质疑基本情况</w:t>
      </w:r>
    </w:p>
    <w:p>
      <w:pPr>
        <w:pStyle w:val="null3"/>
        <w:ind w:firstLine="480"/>
      </w:pPr>
      <w:r>
        <w:rPr/>
        <w:t xml:space="preserve"> 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 1：_____________________</w:t>
      </w:r>
    </w:p>
    <w:p>
      <w:pPr>
        <w:pStyle w:val="null3"/>
        <w:ind w:firstLine="480"/>
      </w:pPr>
      <w:r>
        <w:rPr/>
        <w:t xml:space="preserve"> 事实依据：_____________________</w:t>
      </w:r>
    </w:p>
    <w:p>
      <w:pPr>
        <w:pStyle w:val="null3"/>
        <w:ind w:firstLine="480"/>
      </w:pPr>
      <w:r>
        <w:rPr/>
        <w:t xml:space="preserve"> 法律依据：_____________________</w:t>
      </w:r>
    </w:p>
    <w:p>
      <w:pPr>
        <w:pStyle w:val="null3"/>
        <w:ind w:firstLine="480"/>
      </w:pPr>
      <w:r>
        <w:rPr/>
        <w:t xml:space="preserve"> 投诉事项2：_____________________</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 xml:space="preserve"> 签字(签章)： ________公章________</w:t>
      </w:r>
    </w:p>
    <w:p>
      <w:pPr>
        <w:pStyle w:val="null3"/>
      </w:pPr>
      <w:r>
        <w:rPr/>
        <w:t xml:space="preserve"> 日期：____年____月____日</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格式二十三：</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格式二十四：</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格式二十五：</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