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440113-2024-07098</w:t>
      </w:r>
    </w:p>
    <w:p>
      <w:pPr>
        <w:pStyle w:val="null3"/>
        <w:jc w:val="center"/>
        <w:outlineLvl w:val="3"/>
      </w:pPr>
      <w:r>
        <w:rPr>
          <w:sz w:val="24"/>
          <w:b/>
        </w:rPr>
        <w:t>采购项目编号：</w:t>
      </w:r>
      <w:r>
        <w:rPr>
          <w:sz w:val="24"/>
          <w:b/>
        </w:rPr>
        <w:t>GZCQC2400FG10005</w:t>
      </w:r>
    </w:p>
    <w:p>
      <w:pPr>
        <w:pStyle w:val="null3"/>
        <w:jc w:val="center"/>
        <w:outlineLvl w:val="3"/>
      </w:pPr>
      <w:r>
        <w:rPr>
          <w:sz w:val="24"/>
          <w:b/>
        </w:rPr>
        <w:t>项目名称：</w:t>
      </w:r>
      <w:r>
        <w:rPr>
          <w:sz w:val="24"/>
          <w:b/>
        </w:rPr>
        <w:t>市桥水道(雁洲水闸至三沙渡口)外江保洁工作采购服务</w:t>
      </w:r>
    </w:p>
    <w:p>
      <w:pPr>
        <w:pStyle w:val="null3"/>
        <w:jc w:val="center"/>
        <w:outlineLvl w:val="3"/>
      </w:pPr>
      <w:r>
        <w:rPr>
          <w:sz w:val="24"/>
          <w:b/>
        </w:rPr>
        <w:t>采购人：</w:t>
      </w:r>
      <w:r>
        <w:rPr>
          <w:sz w:val="24"/>
          <w:b/>
        </w:rPr>
        <w:t>广州市番禺区城市管理和综合执法局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广州市番禺区城市管理和综合执法局</w:t>
      </w:r>
      <w:r>
        <w:rPr/>
        <w:t>的委托，采用</w:t>
      </w:r>
      <w:r>
        <w:rPr/>
        <w:t>公开招标</w:t>
      </w:r>
      <w:r>
        <w:rPr/>
        <w:t>方式组织采购</w:t>
      </w:r>
      <w:r>
        <w:rPr/>
        <w:t>市桥水道(雁洲水闸至三沙渡口)外江保洁工作采购服务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市桥水道(雁洲水闸至三沙渡口)外江保洁工作采购服务</w:t>
      </w:r>
    </w:p>
    <w:p>
      <w:pPr>
        <w:pStyle w:val="null3"/>
        <w:ind w:firstLine="480"/>
      </w:pPr>
      <w:r>
        <w:rPr/>
        <w:t>采购计划编号：</w:t>
      </w:r>
      <w:r>
        <w:rPr/>
        <w:t>440113-2024-07098</w:t>
      </w:r>
    </w:p>
    <w:p>
      <w:pPr>
        <w:pStyle w:val="null3"/>
        <w:ind w:firstLine="480"/>
      </w:pPr>
      <w:r>
        <w:rPr/>
        <w:t>采购项目编号：</w:t>
      </w:r>
      <w:r>
        <w:rPr/>
        <w:t>GZCQC2400FG10005</w:t>
      </w:r>
    </w:p>
    <w:p>
      <w:pPr>
        <w:pStyle w:val="null3"/>
        <w:ind w:firstLine="480"/>
      </w:pPr>
      <w:r>
        <w:rPr/>
        <w:t>采购方式：</w:t>
      </w:r>
      <w:r>
        <w:rPr/>
        <w:t>公开招标</w:t>
      </w:r>
    </w:p>
    <w:p>
      <w:pPr>
        <w:pStyle w:val="null3"/>
        <w:ind w:firstLine="480"/>
      </w:pPr>
      <w:r>
        <w:rPr/>
        <w:t>预算金额：</w:t>
      </w:r>
      <w:r>
        <w:rPr/>
        <w:t>5,161,400.00</w:t>
      </w:r>
      <w:r>
        <w:rPr/>
        <w:t>元</w:t>
      </w:r>
    </w:p>
    <w:p>
      <w:pPr>
        <w:pStyle w:val="null3"/>
        <w:outlineLvl w:val="3"/>
      </w:pPr>
      <w:r>
        <w:rPr>
          <w:sz w:val="24"/>
          <w:b/>
        </w:rPr>
        <w:t>2.项目内容及需求情况（采购项目技术规格、参数及要求）</w:t>
      </w:r>
    </w:p>
    <w:p>
      <w:pPr>
        <w:pStyle w:val="null3"/>
      </w:pPr>
      <w:r>
        <w:rPr/>
        <w:t>采购包1(市桥水道(雁洲水闸至三沙渡口)外江保洁工作采购服务):</w:t>
      </w:r>
    </w:p>
    <w:p>
      <w:pPr>
        <w:pStyle w:val="null3"/>
      </w:pPr>
      <w:r>
        <w:rPr/>
        <w:t>采购包预算金额：5,161,400.00元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其他水利管理服务</w:t>
            </w:r>
          </w:p>
        </w:tc>
        <w:tc>
          <w:tcPr>
            <w:tcW w:type="dxa" w:w="2136"/>
          </w:tcPr>
          <w:p>
            <w:pPr>
              <w:pStyle w:val="null3"/>
            </w:pPr>
            <w:r>
              <w:rPr/>
              <w:t>市桥水道(雁洲水闸至三沙渡口)外江保洁工作采购服务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合同履行期限：自合同签订之日起两年。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采购包1（市桥水道(雁洲水闸至三沙渡口)外江保洁工作采购服务）：</w:t>
      </w:r>
      <w:r>
        <w:rPr/>
        <w:t>根据《政府采购促进中小企业发展管理办法》的规定，本项目属于“按照本办法规定预留采购份额无法确保充分供应、充分竞争，或者存在可能影响政府采购目标实现的情形”，本项目不属于专门面向中小企业采购的项目。 本采购包的所属行业为“其他未列明行业”，请按该行业划分标准进行中小企业声明。</w:t>
      </w:r>
    </w:p>
    <w:p>
      <w:pPr>
        <w:pStyle w:val="null3"/>
        <w:outlineLvl w:val="3"/>
      </w:pPr>
      <w:r>
        <w:rPr>
          <w:sz w:val="24"/>
          <w:b/>
        </w:rPr>
        <w:t>3.本项目特定的资格要求：</w:t>
      </w:r>
    </w:p>
    <w:p>
      <w:pPr>
        <w:pStyle w:val="null3"/>
      </w:pPr>
      <w:r>
        <w:rPr/>
        <w:t>采购包1（市桥水道(雁洲水闸至三沙渡口)外江保洁工作采购服务）：</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广州市番禺区城市管理和综合执法局</w:t>
      </w:r>
    </w:p>
    <w:p>
      <w:pPr>
        <w:pStyle w:val="null3"/>
        <w:ind w:firstLine="480"/>
      </w:pPr>
      <w:r>
        <w:rPr/>
        <w:t xml:space="preserve"> 地址：</w:t>
      </w:r>
      <w:r>
        <w:rPr/>
        <w:t>广州市番禺区禺山大道82号</w:t>
      </w:r>
    </w:p>
    <w:p>
      <w:pPr>
        <w:pStyle w:val="null3"/>
        <w:ind w:firstLine="480"/>
      </w:pPr>
      <w:r>
        <w:rPr/>
        <w:t xml:space="preserve"> 联系方式：</w:t>
      </w:r>
      <w:r>
        <w:rPr/>
        <w:t>020-84611739</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根据《广州市番禺区生态环境保护委员会办公室关于印发番禺区2022年大龙涌口断面水质达标保障强化方案的通知》（穗番环委办〔2022〕8号）的规定，为继续做好市桥水道（雁洲水闸至三沙渡口）外江保洁工作采购服务工作，对大龙涌口断面（雁洲水闸以东）10.22公里实施2年的水域保洁服务。</w:t>
      </w:r>
    </w:p>
    <w:p>
      <w:pPr>
        <w:pStyle w:val="null3"/>
        <w:ind w:firstLine="480"/>
        <w:jc w:val="both"/>
      </w:pPr>
      <w:r>
        <w:rPr>
          <w:sz w:val="24"/>
        </w:rPr>
        <w:t>2.项目采购预算：人民币516.14万元，其中2024年预算为258.07万元，2025年预算为258.07万元。</w:t>
      </w:r>
    </w:p>
    <w:p>
      <w:pPr>
        <w:pStyle w:val="null3"/>
      </w:pPr>
      <w:r>
        <w:rPr/>
        <w:t>采购包1（市桥水道(雁洲水闸至三沙渡口)外江保洁工作采购服务）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自合同签订之日起两年。</w:t>
            </w:r>
          </w:p>
        </w:tc>
      </w:tr>
      <w:tr>
        <w:tc>
          <w:tcPr>
            <w:tcW w:type="dxa" w:w="4153"/>
          </w:tcPr>
          <w:p>
            <w:pPr>
              <w:pStyle w:val="null3"/>
            </w:pPr>
            <w:r>
              <w:rPr/>
              <w:t>标的提供的地点</w:t>
            </w:r>
          </w:p>
        </w:tc>
        <w:tc>
          <w:tcPr>
            <w:tcW w:type="dxa" w:w="4153"/>
          </w:tcPr>
          <w:p>
            <w:pPr>
              <w:pStyle w:val="null3"/>
            </w:pPr>
            <w:r>
              <w:rPr/>
              <w:t>广州市番禺区</w:t>
            </w:r>
          </w:p>
        </w:tc>
      </w:tr>
      <w:tr>
        <w:tc>
          <w:tcPr>
            <w:tcW w:type="dxa" w:w="4153"/>
          </w:tcPr>
          <w:p>
            <w:pPr>
              <w:pStyle w:val="null3"/>
            </w:pPr>
            <w:r>
              <w:rPr/>
              <w:t>付款方式</w:t>
            </w:r>
          </w:p>
        </w:tc>
        <w:tc>
          <w:tcPr>
            <w:tcW w:type="dxa" w:w="4153"/>
          </w:tcPr>
          <w:p>
            <w:pPr>
              <w:pStyle w:val="null3"/>
            </w:pPr>
            <w:r>
              <w:rPr/>
              <w:t>1期：支付比例100%,服务费以人民币方式按月支付(每月为1期，共计24期)，中标人在每月30日前将本月服务费支付申请及合法等额有效的发票等请款材料一并递交给采购人进行审核，采购人收到请款材料之日起5个工作日内，根据中标人的考核结果，支付上月服务费，将相应费用汇入中标人的银行账户内。因本合同采用政府财政资金付款，采购人向财政支付部门办理付款申请手续即视为已完成付款义务。若中标人未及时提供采购人要求的请款资料，采购人可顺延付款时间且不承担任何违约责任。</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1期：按《广州市番禺区生态环境保护委员会办公室关于印发番禺区2022年大龙涌口断面水质达标保障强化方案的通知》、《广州市水域市容环境卫生规范》（广州市地方标准DB4401/T 4-2018）以及国家、省、市有关规定、招标文件的质量要求和技术指标、中标人的投标文件的承诺、合同约定标准进行验收。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★报价要求，（1）本项目总价报价，凡超过最高限价的投标报价均视为无效报价。 （2）本项目固定总价包干，包括完成本项目服务内容所需的所有费用（包括但不限于人员薪酬、设备设施、垃圾清运等）及相关税费，在服务期限内，采购人不再支付任何其他相关费用。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其他水利管理服务</w:t>
            </w:r>
          </w:p>
        </w:tc>
        <w:tc>
          <w:tcPr>
            <w:tcW w:type="dxa" w:w="933"/>
          </w:tcPr>
          <w:p>
            <w:pPr>
              <w:pStyle w:val="null3"/>
              <w:jc w:val="left"/>
            </w:pPr>
            <w:r>
              <w:rPr/>
              <w:t>市桥水道(雁洲水闸至三沙渡口)外江保洁工作采购服务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5,161,400.00</w:t>
            </w:r>
          </w:p>
        </w:tc>
        <w:tc>
          <w:tcPr>
            <w:tcW w:type="dxa" w:w="933"/>
          </w:tcPr>
          <w:p>
            <w:pPr>
              <w:pStyle w:val="null3"/>
              <w:jc w:val="right"/>
            </w:pPr>
            <w:r>
              <w:rPr/>
              <w:t>5,161,400.00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市桥水道(雁洲水闸至三沙渡口)外江保洁工作采购服务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color w:val="000000"/>
              </w:rPr>
              <w:t>一、服务内容</w:t>
            </w:r>
          </w:p>
          <w:p>
            <w:pPr>
              <w:pStyle w:val="null3"/>
              <w:ind w:firstLine="480"/>
              <w:jc w:val="both"/>
            </w:pPr>
            <w:r>
              <w:rPr>
                <w:sz w:val="24"/>
                <w:color w:val="000000"/>
              </w:rPr>
              <w:t>1</w:t>
            </w:r>
            <w:r>
              <w:rPr>
                <w:sz w:val="24"/>
                <w:color w:val="000000"/>
              </w:rPr>
              <w:t>、做好水道水域垃圾的清捞、转运工作，以及水道岸边最高水位以下的滩涂、亲水平台的保洁工作。</w:t>
            </w:r>
          </w:p>
          <w:p>
            <w:pPr>
              <w:pStyle w:val="null3"/>
              <w:ind w:firstLine="480"/>
              <w:jc w:val="both"/>
            </w:pPr>
            <w:r>
              <w:rPr>
                <w:sz w:val="24"/>
                <w:color w:val="000000"/>
              </w:rPr>
              <w:t>2</w:t>
            </w:r>
            <w:r>
              <w:rPr>
                <w:sz w:val="24"/>
                <w:color w:val="000000"/>
              </w:rPr>
              <w:t>、水道水域保洁范围内要保持干净整洁，做到：亲水平台上无淤泥、垃圾、杂草；水域水面无漂浮垃圾、无油污、无粪便、无动物尸体、无漂浮水生植物、无阻水物，达到水面清洁、水流顺畅的标准；沿岸滩涂、回流区无垃圾，跨越水域的各类管线及桥梁无悬挂垃圾。</w:t>
            </w:r>
          </w:p>
          <w:p>
            <w:pPr>
              <w:pStyle w:val="null3"/>
              <w:ind w:firstLine="480"/>
              <w:jc w:val="both"/>
            </w:pPr>
            <w:r>
              <w:rPr>
                <w:sz w:val="24"/>
                <w:color w:val="000000"/>
              </w:rPr>
              <w:t>3</w:t>
            </w:r>
            <w:r>
              <w:rPr>
                <w:sz w:val="24"/>
                <w:color w:val="000000"/>
              </w:rPr>
              <w:t>、水道水域漂浮垃圾应达到以下控制指标：通常情况下：无大于等于0.5平方米的漂浮垃圾；小于0.5平方米的零星漂浮垃圾之间的距离应大于30米；河涌沿线滩涂每10米范围内零散垃圾应少于3件。</w:t>
            </w:r>
          </w:p>
          <w:p>
            <w:pPr>
              <w:pStyle w:val="null3"/>
              <w:ind w:firstLine="480"/>
              <w:jc w:val="both"/>
            </w:pPr>
            <w:r>
              <w:rPr>
                <w:sz w:val="24"/>
                <w:color w:val="000000"/>
              </w:rPr>
              <w:t>4</w:t>
            </w:r>
            <w:r>
              <w:rPr>
                <w:sz w:val="24"/>
                <w:color w:val="000000"/>
              </w:rPr>
              <w:t>、水面垃圾要在该水域范围内及时拦截清捞，不得流入其他河涌或下游水域。水面漂浮垃圾拦截设施内、水闸口聚集的废弃物和水生植物应及时清捞，拦截设施内聚集的废弃物和水生植物不得超过4m2。</w:t>
            </w:r>
          </w:p>
          <w:p>
            <w:pPr>
              <w:pStyle w:val="null3"/>
              <w:ind w:firstLine="480"/>
              <w:jc w:val="both"/>
            </w:pPr>
            <w:r>
              <w:rPr>
                <w:sz w:val="24"/>
                <w:color w:val="000000"/>
              </w:rPr>
              <w:t>5</w:t>
            </w:r>
            <w:r>
              <w:rPr>
                <w:sz w:val="24"/>
                <w:color w:val="000000"/>
              </w:rPr>
              <w:t>、河涌垃圾应在河涌范围内及时拦截清捞，不得流入主河道。河涌漂浮垃圾拦截设施内聚集的废弃物和水生植物应及时清捞；河涌漂浮垃圾和亲水平台必须每日及时清理。</w:t>
            </w:r>
          </w:p>
          <w:p>
            <w:pPr>
              <w:pStyle w:val="null3"/>
              <w:ind w:firstLine="480"/>
              <w:jc w:val="both"/>
            </w:pPr>
            <w:r>
              <w:rPr>
                <w:sz w:val="24"/>
                <w:color w:val="000000"/>
              </w:rPr>
              <w:t>6</w:t>
            </w:r>
            <w:r>
              <w:rPr>
                <w:sz w:val="24"/>
                <w:color w:val="000000"/>
              </w:rPr>
              <w:t>、环卫设施维护管理：做好环卫车辆、水域环卫设备设施（船只、码头、垃圾吊装点、工具房等）的管理、维护、保养、清洁工作。</w:t>
            </w:r>
          </w:p>
          <w:p>
            <w:pPr>
              <w:pStyle w:val="null3"/>
              <w:ind w:firstLine="480"/>
              <w:jc w:val="both"/>
            </w:pPr>
            <w:r>
              <w:rPr>
                <w:sz w:val="24"/>
                <w:color w:val="000000"/>
              </w:rPr>
              <w:t>7</w:t>
            </w:r>
            <w:r>
              <w:rPr>
                <w:sz w:val="24"/>
                <w:color w:val="000000"/>
              </w:rPr>
              <w:t>、临时性突击性环卫任务：按照上级政府主管部门指示和要求，做好市、区布置的临时性任务（含检查）中的环卫作业，包括环卫竞赛、领导视察、创优等环卫作业以及其他非正常性突击任务。</w:t>
            </w:r>
          </w:p>
          <w:p>
            <w:pPr>
              <w:pStyle w:val="null3"/>
              <w:ind w:firstLine="480"/>
              <w:jc w:val="both"/>
            </w:pPr>
            <w:r>
              <w:rPr>
                <w:sz w:val="24"/>
                <w:color w:val="000000"/>
              </w:rPr>
              <w:t>8</w:t>
            </w:r>
            <w:r>
              <w:rPr>
                <w:sz w:val="24"/>
                <w:color w:val="000000"/>
              </w:rPr>
              <w:t>、协助公安部门完成河道内溺亡者的打捞工作（根据以往情况1年不少于10次）。</w:t>
            </w:r>
          </w:p>
          <w:p>
            <w:pPr>
              <w:pStyle w:val="null3"/>
              <w:ind w:firstLine="480"/>
              <w:jc w:val="both"/>
            </w:pPr>
            <w:r>
              <w:rPr>
                <w:sz w:val="24"/>
                <w:color w:val="000000"/>
              </w:rPr>
              <w:t>9</w:t>
            </w:r>
            <w:r>
              <w:rPr>
                <w:sz w:val="24"/>
                <w:color w:val="000000"/>
              </w:rPr>
              <w:t>、负责水道水域垃圾清运工作，从垃圾吊装点到采购人指定的垃圾处理终端。</w:t>
            </w:r>
          </w:p>
          <w:p>
            <w:pPr>
              <w:pStyle w:val="null3"/>
              <w:ind w:firstLine="480"/>
              <w:jc w:val="both"/>
            </w:pPr>
            <w:r>
              <w:rPr>
                <w:sz w:val="24"/>
                <w:color w:val="000000"/>
              </w:rPr>
              <w:t>10</w:t>
            </w:r>
            <w:r>
              <w:rPr>
                <w:sz w:val="24"/>
                <w:color w:val="000000"/>
              </w:rPr>
              <w:t>、作业标准参照《广州市环卫作业规范和质量标准》执行。</w:t>
            </w:r>
          </w:p>
        </w:tc>
      </w:tr>
      <w:tr>
        <w:tc>
          <w:tcPr>
            <w:tcW w:type="dxa" w:w="2076"/>
          </w:tcPr>
          <w:p/>
        </w:tc>
        <w:tc>
          <w:tcPr>
            <w:tcW w:type="dxa" w:w="415"/>
          </w:tcPr>
          <w:p>
            <w:pPr>
              <w:pStyle w:val="null3"/>
            </w:pPr>
            <w:r>
              <w:rPr/>
              <w:t>2</w:t>
            </w:r>
          </w:p>
        </w:tc>
        <w:tc>
          <w:tcPr>
            <w:tcW w:type="dxa" w:w="5814"/>
          </w:tcPr>
          <w:p>
            <w:pPr>
              <w:pStyle w:val="null3"/>
              <w:jc w:val="both"/>
            </w:pPr>
            <w:r>
              <w:rPr>
                <w:sz w:val="24"/>
                <w:b/>
              </w:rPr>
              <w:t>二、设备、设施要求</w:t>
            </w:r>
          </w:p>
          <w:p>
            <w:pPr>
              <w:pStyle w:val="null3"/>
              <w:ind w:firstLine="480"/>
              <w:jc w:val="both"/>
            </w:pPr>
            <w:r>
              <w:rPr>
                <w:sz w:val="24"/>
              </w:rPr>
              <w:t>1、根据《广州市水域市容环境卫生规范》（广州市地方标准DB4401/T 4-2018）的相关规定，水域保洁需要配置一定的设施设备，包括但不限于河面保洁的船只、滩涂保洁的平板车、吊起垃圾的吊机、存放垃圾的大型压缩箱、保洁工具等。为了顺利开展水域保洁工作停放上述设备及存放垃圾，必须配备固定的垃圾吊装点。</w:t>
            </w:r>
          </w:p>
          <w:p>
            <w:pPr>
              <w:pStyle w:val="null3"/>
              <w:ind w:firstLine="480"/>
              <w:jc w:val="both"/>
            </w:pPr>
            <w:r>
              <w:rPr>
                <w:sz w:val="24"/>
              </w:rPr>
              <w:t>2、设备要求：①用于河面保洁的船只（8M清污船（具有垃圾收集设备：机械装置收集，上下升降液压调节，液压动力带链条）或电动水面清捞船（漂浮物自动清理装置））不少于10艘；②车厢可卸式垃圾车1台；③压缩式对接垃圾车1台；④额定起重量2.5吨或以上的起重机1台；⑤自卸汽车（或总质量4吨以上的工程车）2台。</w:t>
            </w:r>
          </w:p>
          <w:p>
            <w:pPr>
              <w:pStyle w:val="null3"/>
              <w:ind w:firstLine="480"/>
              <w:jc w:val="both"/>
            </w:pPr>
            <w:r>
              <w:rPr>
                <w:sz w:val="24"/>
              </w:rPr>
              <w:t>★3、设施要求：中标人必须设立满足以下要求的水域保洁专用码头（如投标时已具备则提供自有或租赁或取得使用权的证明文件复印件；如投标时未具备，则须提供书面承诺，承诺本项目结果公告发出后5个工作日内能提供满足以下要求的水域保洁专用码头并提供自有或租赁或取得使用权的证明文件复印件）：</w:t>
            </w:r>
          </w:p>
          <w:p>
            <w:pPr>
              <w:pStyle w:val="null3"/>
              <w:ind w:firstLine="480"/>
              <w:jc w:val="both"/>
            </w:pPr>
            <w:r>
              <w:rPr>
                <w:sz w:val="24"/>
              </w:rPr>
              <w:t>（1）在市桥水道沿线岸边设立一专门用于保洁船只的固定停泊点；</w:t>
            </w:r>
          </w:p>
          <w:p>
            <w:pPr>
              <w:pStyle w:val="null3"/>
              <w:ind w:firstLine="480"/>
              <w:jc w:val="both"/>
            </w:pPr>
            <w:r>
              <w:rPr>
                <w:sz w:val="24"/>
              </w:rPr>
              <w:t>（2）在相应的保洁船只固定停泊点岸上有不小于200平方米的用地面积，用于停靠自卸汽车（或工程车），打捞的水面垃圾中转装载压缩箱或垃圾中转压缩车辆，及存放其他保洁工具等；</w:t>
            </w:r>
          </w:p>
          <w:p>
            <w:pPr>
              <w:pStyle w:val="null3"/>
              <w:ind w:firstLine="480"/>
              <w:jc w:val="both"/>
            </w:pPr>
            <w:r>
              <w:rPr>
                <w:sz w:val="24"/>
              </w:rPr>
              <w:t>（3）在市桥水道沿线岸边设立水面垃圾的固定吊装点，吊装点需配备额定起重量2.5吨或以上的起重机1台，吊装点需具备能同时停放或存放“2、设备要求”中要求的保洁机械设备的用地空间。</w:t>
            </w:r>
          </w:p>
        </w:tc>
      </w:tr>
      <w:tr>
        <w:tc>
          <w:tcPr>
            <w:tcW w:type="dxa" w:w="2076"/>
          </w:tcPr>
          <w:p/>
        </w:tc>
        <w:tc>
          <w:tcPr>
            <w:tcW w:type="dxa" w:w="415"/>
          </w:tcPr>
          <w:p>
            <w:pPr>
              <w:pStyle w:val="null3"/>
            </w:pPr>
            <w:r>
              <w:rPr/>
              <w:t>3</w:t>
            </w:r>
          </w:p>
        </w:tc>
        <w:tc>
          <w:tcPr>
            <w:tcW w:type="dxa" w:w="5814"/>
          </w:tcPr>
          <w:p>
            <w:pPr>
              <w:pStyle w:val="null3"/>
              <w:jc w:val="both"/>
            </w:pPr>
            <w:r>
              <w:rPr>
                <w:sz w:val="24"/>
                <w:b/>
              </w:rPr>
              <w:t>三、人员配置要求</w:t>
            </w:r>
          </w:p>
          <w:p>
            <w:pPr>
              <w:pStyle w:val="null3"/>
              <w:ind w:firstLine="480"/>
              <w:jc w:val="both"/>
            </w:pPr>
            <w:r>
              <w:rPr>
                <w:sz w:val="24"/>
              </w:rPr>
              <w:t>1.中标人需按照《广州市番禺区生态环境保护委员会办公室关于印发番禺区2022年大龙涌口断面水质达标保障强化方案的通知》（穗番环委办〔2022〕8号）、《广州市水域市容环境卫生规范》（广州市地方标准DB4401/T 4-2018）的相关规定及采购人的要求配置相关人员，人员最低要求（中标后签订合同前必须将满足下述要求的人员名单及相关证书复印件提交采购人，如未能提交，采购人将不与中标人签订合同，并追究中标人的相关责任）：</w:t>
            </w:r>
          </w:p>
          <w:p>
            <w:pPr>
              <w:pStyle w:val="null3"/>
              <w:ind w:firstLine="480"/>
              <w:jc w:val="both"/>
            </w:pPr>
            <w:r>
              <w:rPr>
                <w:sz w:val="24"/>
              </w:rPr>
              <w:t>①项目负责人：1人；（具备清洁环卫项目经理证且具备同类水域保洁项目业绩经验）</w:t>
            </w:r>
          </w:p>
          <w:p>
            <w:pPr>
              <w:pStyle w:val="null3"/>
              <w:ind w:firstLine="480"/>
              <w:jc w:val="both"/>
            </w:pPr>
            <w:r>
              <w:rPr>
                <w:sz w:val="24"/>
              </w:rPr>
              <w:t>②维修技术人员1：机械助理工程师1名；</w:t>
            </w:r>
          </w:p>
          <w:p>
            <w:pPr>
              <w:pStyle w:val="null3"/>
              <w:ind w:firstLine="480"/>
              <w:jc w:val="both"/>
            </w:pPr>
            <w:r>
              <w:rPr>
                <w:sz w:val="24"/>
              </w:rPr>
              <w:t>★③维修技术人员2：焊工2名（具备焊接与热切割作业证）；（投标时提供书面承诺）</w:t>
            </w:r>
          </w:p>
          <w:p>
            <w:pPr>
              <w:pStyle w:val="null3"/>
              <w:ind w:firstLine="480"/>
              <w:jc w:val="both"/>
            </w:pPr>
            <w:r>
              <w:rPr>
                <w:sz w:val="24"/>
              </w:rPr>
              <w:t>★④起重机作业人员：2名（具备拥有特种设备安全管理和作业人员证（Q2））；（投标时提供书面承诺）</w:t>
            </w:r>
          </w:p>
          <w:p>
            <w:pPr>
              <w:pStyle w:val="null3"/>
              <w:ind w:firstLine="480"/>
              <w:jc w:val="both"/>
            </w:pPr>
            <w:r>
              <w:rPr>
                <w:sz w:val="24"/>
              </w:rPr>
              <w:t>⑤安全生产管理员：1名；（具备清洁环卫安全技术员证）</w:t>
            </w:r>
          </w:p>
          <w:p>
            <w:pPr>
              <w:pStyle w:val="null3"/>
              <w:ind w:firstLine="480"/>
              <w:jc w:val="both"/>
            </w:pPr>
            <w:r>
              <w:rPr>
                <w:sz w:val="24"/>
              </w:rPr>
              <w:t>★⑥水域保洁员：15名（具备内陆渔业普通船员证书或其他相关的船员证书）；（投标时提供书面承诺）</w:t>
            </w:r>
          </w:p>
          <w:p>
            <w:pPr>
              <w:pStyle w:val="null3"/>
              <w:ind w:firstLine="480"/>
              <w:jc w:val="both"/>
            </w:pPr>
            <w:r>
              <w:rPr>
                <w:sz w:val="24"/>
              </w:rPr>
              <w:t>⑦不少于10名机动调配或应急常备人员。</w:t>
            </w:r>
          </w:p>
          <w:p>
            <w:pPr>
              <w:pStyle w:val="null3"/>
              <w:ind w:firstLine="480"/>
              <w:jc w:val="both"/>
            </w:pPr>
            <w:r>
              <w:rPr>
                <w:sz w:val="24"/>
              </w:rPr>
              <w:t>2.中标人必须确保投入本项目的工人适龄和身体健康，且所有工人都要经过岗前培训，符合上岗要求才能上岗，持证上岗，相关培训费用由中标人支付，工人的食宿、统一着装等均由中标人自行解决，如工人人数不够的，中标人必须根据实际情况增加，具体增加人数以采购人要求为准。</w:t>
            </w:r>
          </w:p>
          <w:p>
            <w:pPr>
              <w:pStyle w:val="null3"/>
              <w:ind w:firstLine="480"/>
              <w:jc w:val="both"/>
            </w:pPr>
            <w:r>
              <w:rPr>
                <w:sz w:val="24"/>
              </w:rPr>
              <w:t>3.中标人负责本公司员工的思想教育、专业培训，做到遵纪守法。中标人必须执行《中华人民共和国劳动法》的有关规定，并为员工购买规定的社会保险，执行不低于广州市人民政府颁布的最低工资标准。如中标人违反《中华人民共和国劳动法》规定，所引发的劳动纠纷由中标人负责，采购人并因此有权解除本合同，造成采购人损失的应承担赔偿责任。</w:t>
            </w:r>
          </w:p>
          <w:p>
            <w:pPr>
              <w:pStyle w:val="null3"/>
              <w:ind w:firstLine="480"/>
              <w:jc w:val="both"/>
            </w:pPr>
            <w:r>
              <w:rPr>
                <w:sz w:val="24"/>
              </w:rPr>
              <w:t>4.中标人在履行本合同过程中应符合行业安全规范，对工作人员开展相关安全工作规程培训，制订完善的、严谨的、详细的安全和防护制度，并严格遵守和执行，采取相应安全防备措施，工作人员在工作过程中安全规范开展工作。因任何安全防护事故造成的损失和责任（包括第三者责任）由中标人承担。合同有效期内发生的各种事件，包括但不限于治安、交通、防火等安全案件和违反计划生育、劳资纠纷事件等，均由中标人承担相应法律及经济责任。</w:t>
            </w:r>
          </w:p>
          <w:p>
            <w:pPr>
              <w:pStyle w:val="null3"/>
              <w:ind w:firstLine="480"/>
              <w:jc w:val="both"/>
            </w:pPr>
            <w:r>
              <w:rPr>
                <w:sz w:val="24"/>
              </w:rPr>
              <w:t>5.中标人必须与环卫工人签订合法劳动合同，并按采购人要求提供复印件作备案。中标人必须按时发放保洁人员工资，工资签收表必须报采购人备案，安全责任、劳资纠纷等相关赔偿由中标人负责。</w:t>
            </w:r>
          </w:p>
          <w:p>
            <w:pPr>
              <w:pStyle w:val="null3"/>
              <w:ind w:firstLine="480"/>
              <w:jc w:val="both"/>
            </w:pPr>
            <w:r>
              <w:rPr>
                <w:sz w:val="24"/>
              </w:rPr>
              <w:t>6.中标人应将所聘请工人的基本情况，劳动合同，联系方式，身份证复印件，保险凭证，住房公积金凭证，银行账号等资料提交给采购人备案。</w:t>
            </w:r>
          </w:p>
          <w:p>
            <w:pPr>
              <w:pStyle w:val="null3"/>
              <w:ind w:firstLine="480"/>
              <w:jc w:val="both"/>
            </w:pPr>
            <w:r>
              <w:rPr>
                <w:sz w:val="24"/>
              </w:rPr>
              <w:t>7.中标人必须按照《广州市人民政府办公厅关于规范广州市环卫行业用工的意见》（穗府办规〔2024〕3号）的规定落实环卫工人工资福利，确保环卫工人享有基础工资、岗位津贴、高温津贴、节日慰问金、法定节日加班费、社会保险、意外人身保险、住房公积金等工资福利。</w:t>
            </w:r>
          </w:p>
          <w:p>
            <w:pPr>
              <w:pStyle w:val="null3"/>
              <w:ind w:firstLine="480"/>
              <w:jc w:val="both"/>
            </w:pPr>
            <w:r>
              <w:rPr>
                <w:sz w:val="24"/>
              </w:rPr>
              <w:t>8.中标人应当按照《广州市环卫工人岗位津贴标准》【《广州市人民政府办公厅关于规范广州市环卫行业用工的意见》（穗府办规〔2024〕3号）】发放岗位津贴。具体岗位划分见《广州市环卫工人岗位津贴标准》。</w:t>
            </w:r>
          </w:p>
          <w:p>
            <w:pPr>
              <w:pStyle w:val="null3"/>
              <w:ind w:firstLine="480"/>
              <w:jc w:val="both"/>
            </w:pPr>
            <w:r>
              <w:rPr>
                <w:sz w:val="24"/>
              </w:rPr>
              <w:t>9.中标人应按照《中华人民共和国社会保险法》和《住房公积金管理条例》的相关规定，支付国家规定必须购买的社会保险费用和缴存住房公积金。</w:t>
            </w:r>
          </w:p>
          <w:p>
            <w:pPr>
              <w:pStyle w:val="null3"/>
              <w:ind w:firstLine="480"/>
              <w:jc w:val="both"/>
            </w:pPr>
            <w:r>
              <w:rPr>
                <w:sz w:val="24"/>
              </w:rPr>
              <w:t>10.中标人必须依法依规制定公司薪酬制度，保障工人获得合理劳动报酬权，确保工人享有最低基础工资、岗位津贴、高温津贴、节日慰问金、法定节日加班费、社会养老保险、工龄工资、住房公积金等工资福利，中标人必须每年为环卫工人购买商业意外保险。如果中标人未依法依规落实工人工资福利，采购人可以在中标人承包款中扣减相应金额代发工人的工资福利。</w:t>
            </w:r>
          </w:p>
          <w:p>
            <w:pPr>
              <w:pStyle w:val="null3"/>
              <w:ind w:firstLine="480"/>
              <w:jc w:val="both"/>
            </w:pPr>
            <w:r>
              <w:rPr/>
              <w:t xml:space="preserve"> </w:t>
            </w:r>
          </w:p>
          <w:p>
            <w:pPr>
              <w:pStyle w:val="null3"/>
              <w:ind w:firstLine="480"/>
              <w:jc w:val="both"/>
            </w:pPr>
            <w:r>
              <w:rPr/>
              <w:t xml:space="preserve"> </w:t>
            </w:r>
          </w:p>
        </w:tc>
      </w:tr>
      <w:tr>
        <w:tc>
          <w:tcPr>
            <w:tcW w:type="dxa" w:w="2076"/>
          </w:tcPr>
          <w:p/>
        </w:tc>
        <w:tc>
          <w:tcPr>
            <w:tcW w:type="dxa" w:w="415"/>
          </w:tcPr>
          <w:p>
            <w:pPr>
              <w:pStyle w:val="null3"/>
            </w:pPr>
            <w:r>
              <w:rPr/>
              <w:t>4</w:t>
            </w:r>
          </w:p>
        </w:tc>
        <w:tc>
          <w:tcPr>
            <w:tcW w:type="dxa" w:w="5814"/>
          </w:tcPr>
          <w:p>
            <w:pPr>
              <w:pStyle w:val="null3"/>
              <w:jc w:val="both"/>
            </w:pPr>
            <w:r>
              <w:rPr>
                <w:sz w:val="24"/>
                <w:b/>
              </w:rPr>
              <w:t>四、保洁质量要求</w:t>
            </w:r>
          </w:p>
          <w:p>
            <w:pPr>
              <w:pStyle w:val="null3"/>
              <w:ind w:firstLine="480"/>
              <w:jc w:val="both"/>
            </w:pPr>
            <w:r>
              <w:rPr>
                <w:sz w:val="24"/>
              </w:rPr>
              <w:t>1、中标人应严格遵守《广州市河涌保洁作业质量标准》，每日保洁作业时间不少于10小时，其中夏令时的作业时间为6:30至17:30，冬令时的作业时间为7:00至17:00。每日在上午7:40前应完成首次清捞并清理支涌拦截点垃圾。（注：夏令时为5月1日至9月30日，冬令时为10月1日至次年4月30日）。</w:t>
            </w:r>
          </w:p>
          <w:p>
            <w:pPr>
              <w:pStyle w:val="null3"/>
              <w:ind w:firstLine="480"/>
              <w:jc w:val="both"/>
            </w:pPr>
            <w:r>
              <w:rPr>
                <w:sz w:val="24"/>
              </w:rPr>
              <w:t>2、每天上午、下午实行全面打捞，中午时段应安排作业船舶和人员轮班巡回保洁，并做好作业和巡查记录，确保河道水面无漂浮物，无垃圾堆、杂草、障碍物等。因河面水位较低（较高）时，船舶不能进入打捞时必须采取相应措施保证河道卫生质量。</w:t>
            </w:r>
          </w:p>
          <w:p>
            <w:pPr>
              <w:pStyle w:val="null3"/>
              <w:ind w:firstLine="480"/>
              <w:jc w:val="both"/>
            </w:pPr>
            <w:r>
              <w:rPr>
                <w:sz w:val="24"/>
              </w:rPr>
              <w:t>3、本项目保洁质量须满足《广州市水域市容环境卫生规范》（广州市地方标准DB4401/T 4-2018）的要求。</w:t>
            </w:r>
          </w:p>
          <w:p>
            <w:pPr>
              <w:pStyle w:val="null3"/>
              <w:ind w:firstLine="480"/>
              <w:jc w:val="both"/>
            </w:pPr>
            <w:r>
              <w:rPr>
                <w:sz w:val="24"/>
              </w:rPr>
              <w:t>4、如遇黄色台风警告、橙色暴雨警告、红色高温警告、红色大雾警告和黄色雷雨大风警告等影响水面保洁作业安全的情形时，中标人应及时停止水面作业，确保人员和船舶安全，并及时通知采购人核实情况，警告解除后中标人必须及时组织力量加大清理力度，在24小时内清理完各种垃圾和漂浮物。</w:t>
            </w:r>
          </w:p>
          <w:p>
            <w:pPr>
              <w:pStyle w:val="null3"/>
              <w:ind w:firstLine="480"/>
              <w:jc w:val="left"/>
            </w:pPr>
            <w:r>
              <w:rPr>
                <w:sz w:val="24"/>
              </w:rPr>
              <w:t>5、中标人服务过程中，不得有任何可能破坏服务范围内水质的行为（如将水浮莲打碎后重新排入水体等行为）。因中标人原因造成水质破坏、环境污染的，由中标人自行承担一切后果和责任。</w:t>
            </w:r>
          </w:p>
        </w:tc>
      </w:tr>
      <w:tr>
        <w:tc>
          <w:tcPr>
            <w:tcW w:type="dxa" w:w="2076"/>
          </w:tcPr>
          <w:p/>
        </w:tc>
        <w:tc>
          <w:tcPr>
            <w:tcW w:type="dxa" w:w="415"/>
          </w:tcPr>
          <w:p>
            <w:pPr>
              <w:pStyle w:val="null3"/>
            </w:pPr>
            <w:r>
              <w:rPr/>
              <w:t>5</w:t>
            </w:r>
          </w:p>
        </w:tc>
        <w:tc>
          <w:tcPr>
            <w:tcW w:type="dxa" w:w="5814"/>
          </w:tcPr>
          <w:p>
            <w:pPr>
              <w:pStyle w:val="null3"/>
              <w:jc w:val="both"/>
            </w:pPr>
            <w:r>
              <w:rPr>
                <w:sz w:val="24"/>
                <w:b/>
              </w:rPr>
              <w:t>五、安全文明作业要求</w:t>
            </w:r>
          </w:p>
          <w:p>
            <w:pPr>
              <w:pStyle w:val="null3"/>
              <w:ind w:firstLine="480"/>
              <w:jc w:val="both"/>
            </w:pPr>
            <w:r>
              <w:rPr>
                <w:sz w:val="24"/>
              </w:rPr>
              <w:t>1、中标人服务期间须严格遵守法律法规及行业相关规定、国家标准，作业期间采取必要的安全防护措施并接受采购人或相关行政主管部门监督检查。在服务期间由于中标人违反法律法规或相关行业规定、国家标准，或因安全生产措施不足导致安全生产事故，所造成的一切后果由中标人自行承担。</w:t>
            </w:r>
          </w:p>
          <w:p>
            <w:pPr>
              <w:pStyle w:val="null3"/>
              <w:ind w:firstLine="480"/>
              <w:jc w:val="both"/>
            </w:pPr>
            <w:r>
              <w:rPr>
                <w:sz w:val="24"/>
              </w:rPr>
              <w:t>2、中标人应建立船舶登记制度、安全自检制度，作业车辆、船舶及设备须做好每日安全检查工作，做到每天作业前、作业后对车辆、船舶及设备进行安全检查与清点管养，并做好登记，发现有缺陷和隐患时，必须及时解决；危及人身安全时，必须停止作业。</w:t>
            </w:r>
          </w:p>
          <w:p>
            <w:pPr>
              <w:pStyle w:val="null3"/>
              <w:ind w:firstLine="480"/>
              <w:jc w:val="both"/>
            </w:pPr>
            <w:r>
              <w:rPr>
                <w:sz w:val="24"/>
              </w:rPr>
              <w:t>3、中标人的船舶停靠点、垃圾吊装点应建立防火安全制度，作业车辆及船舶必须配备足够且有效的救生器材及消防设施。</w:t>
            </w:r>
          </w:p>
          <w:p>
            <w:pPr>
              <w:pStyle w:val="null3"/>
              <w:ind w:firstLine="480"/>
              <w:jc w:val="both"/>
            </w:pPr>
            <w:r>
              <w:rPr>
                <w:sz w:val="24"/>
              </w:rPr>
              <w:t>4、保洁作业完毕后，一切作业船舶必须停回规定停置地点，停放整齐，清理干净，并维持周围环境卫生的整洁。船舶驾驶员须按规定驾驶船舶，确保船舶按道行驶，操作规范。</w:t>
            </w:r>
          </w:p>
          <w:p>
            <w:pPr>
              <w:pStyle w:val="null3"/>
              <w:ind w:firstLine="480"/>
              <w:jc w:val="both"/>
            </w:pPr>
            <w:r>
              <w:rPr>
                <w:sz w:val="24"/>
              </w:rPr>
              <w:t>5、中标人应及时关注气象信息，遇暴雨等恶劣天气应停止水上作业，将作业船舶妥善安置在安全地点。台风暴雨前后，应对水上作业安全设施逐一加以检查，发现有松动、变形、损坏或脱落等现象，应立即修理完善。</w:t>
            </w:r>
          </w:p>
          <w:p>
            <w:pPr>
              <w:pStyle w:val="null3"/>
              <w:ind w:firstLine="480"/>
              <w:jc w:val="both"/>
            </w:pPr>
            <w:r>
              <w:rPr>
                <w:sz w:val="24"/>
              </w:rPr>
              <w:t>6、因作业必需临时拆除或变动安全防护设施时，必须在确保安全的前提下进行，作业后立即恢复；水上作业平台周边必须设置防护栏杆，如设置防护栏杆有困难的，工人作业必须系安全带。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广州市番禺区城市管理和综合执法局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采购机构代理服务收费标准：中标人须向采购代理机构交纳的代理服务费，本项目的代理服务费采用差额定率累进法计算收取： （1）以项目的预算金额作为收费的计算基数；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政府采购监督管理机构名称：广州市番禺区财政局（政府采购管理办公室）</w:t>
      </w:r>
    </w:p>
    <w:p>
      <w:pPr>
        <w:pStyle w:val="null3"/>
      </w:pPr>
      <w:r>
        <w:rPr/>
        <w:t>地 址：广州市番禺区广场西路83号601室</w:t>
      </w:r>
    </w:p>
    <w:p>
      <w:pPr>
        <w:pStyle w:val="null3"/>
      </w:pPr>
      <w:r>
        <w:rPr/>
        <w:t>电 话：020-39300309</w:t>
      </w:r>
    </w:p>
    <w:p>
      <w:pPr>
        <w:pStyle w:val="null3"/>
      </w:pPr>
      <w:r>
        <w:rPr/>
        <w:t>邮 编：511400</w:t>
      </w:r>
    </w:p>
    <w:p>
      <w:pPr>
        <w:pStyle w:val="null3"/>
      </w:pPr>
      <w:r>
        <w:rPr/>
        <w:t>传 真：020-39300303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市桥水道(雁洲水闸至三沙渡口)外江保洁工作采购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采购包1（市桥水道(雁洲水闸至三沙渡口)外江保洁工作采购服务）：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采购包1（市桥水道(雁洲水闸至三沙渡口)外江保洁工作采购服务）：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项目属于“按照本办法规定预留采购份额无法确保充分供应、充分竞争，或者存在可能影响政府采购目标实现的情形”，本项目不属于专门面向中小企业采购的项目。 本采购包的所属行业为“其他未列明行业”，请按该行业划分标准进行中小企业声明。</w:t>
            </w:r>
          </w:p>
        </w:tc>
      </w:tr>
    </w:tbl>
    <w:p>
      <w:pPr>
        <w:pStyle w:val="null3"/>
        <w:ind w:firstLine="480"/>
      </w:pPr>
      <w:r>
        <w:rPr/>
        <w:t>表二符合性审查表：</w:t>
      </w:r>
    </w:p>
    <w:p>
      <w:pPr>
        <w:pStyle w:val="null3"/>
      </w:pPr>
      <w:r>
        <w:rPr/>
        <w:t>采购包1（市桥水道(雁洲水闸至三沙渡口)外江保洁工作采购服务）：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采购包1(市桥水道(雁洲水闸至三沙渡口)外江保洁工作采购服务):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服务总体方案 (10.0分)</w:t>
            </w:r>
            <w:r>
              <w:rPr/>
              <w:t>，（等次分值选择：</w:t>
            </w:r>
            <w:r>
              <w:rPr/>
              <w:t>0.0;</w:t>
            </w:r>
            <w:r>
              <w:rPr/>
              <w:t>2.0;</w:t>
            </w:r>
            <w:r>
              <w:rPr/>
              <w:t>5.0;</w:t>
            </w:r>
            <w:r>
              <w:rPr/>
              <w:t>8.0;</w:t>
            </w:r>
            <w:r>
              <w:rPr/>
              <w:t>10.0;</w:t>
            </w:r>
            <w:r>
              <w:rPr/>
              <w:t>）</w:t>
            </w:r>
          </w:p>
        </w:tc>
        <w:tc>
          <w:tcPr>
            <w:tcW w:type="dxa" w:w="5076"/>
          </w:tcPr>
          <w:p>
            <w:pPr>
              <w:pStyle w:val="null3"/>
              <w:jc w:val="left"/>
            </w:pPr>
            <w:r>
              <w:rPr/>
              <w:t>根据投标人针对本项目的采购需求提供的服务总体方案（包括但不限于：①服务内容、②服务目标、③服务流程等内容）进行评审： 1.服务方案内容贴合且优于采购人需求，执行计划、管理模式能够充分考虑到本项目实际的操作情况，总体服务流程清晰，内容详尽有针对性，能有效保障项目实施，得10分； 2.服务方案内容贴合采购人需求，执行计划、管理模式能够考虑到本项目实际的操作情况，总体服务流程清晰，内容详尽部分有针对性，能有效保障项目实施，得8分； 3.服务方案内容不太贴合采购人需求，执行计划、管理模式对本项目实际的操作情况考虑不全，总体服务流程不清晰，内容部分有针对性，部分能有效保障项目实施，得5分； 4.服务方案内容不贴合采购人需求，执行计划、管理模式未能考虑到本项目实际的操作情况，总体服务流程不清晰，内容无针对性，无法有效保障项目实施，得2分； 5.其他或无提供不得分。</w:t>
            </w:r>
          </w:p>
        </w:tc>
      </w:tr>
      <w:tr>
        <w:tc>
          <w:tcPr>
            <w:tcW w:type="dxa" w:w="922"/>
            <w:gridSpan w:val="2"/>
            <w:vMerge/>
          </w:tcPr>
          <w:p/>
        </w:tc>
        <w:tc>
          <w:tcPr>
            <w:tcW w:type="dxa" w:w="2307"/>
          </w:tcPr>
          <w:p>
            <w:pPr>
              <w:pStyle w:val="null3"/>
              <w:jc w:val="left"/>
            </w:pPr>
            <w:r>
              <w:rPr/>
              <w:t>对服务区域熟悉程度 (6.0分)</w:t>
            </w:r>
            <w:r>
              <w:rPr/>
              <w:t>，（等次分值选择：</w:t>
            </w:r>
            <w:r>
              <w:rPr/>
              <w:t>0.0;</w:t>
            </w:r>
            <w:r>
              <w:rPr/>
              <w:t>1.0;</w:t>
            </w:r>
            <w:r>
              <w:rPr/>
              <w:t>3.0;</w:t>
            </w:r>
            <w:r>
              <w:rPr/>
              <w:t>6.0;</w:t>
            </w:r>
            <w:r>
              <w:rPr/>
              <w:t>）</w:t>
            </w:r>
          </w:p>
        </w:tc>
        <w:tc>
          <w:tcPr>
            <w:tcW w:type="dxa" w:w="5076"/>
          </w:tcPr>
          <w:p>
            <w:pPr>
              <w:pStyle w:val="null3"/>
              <w:jc w:val="left"/>
            </w:pPr>
            <w:r>
              <w:rPr/>
              <w:t>根据投标人针对本项目的服务区域提供对服务区域熟悉程度（包括但不限于：①对服务区域熟悉程度、②重难点分析及解决方案）等进行评审： 1.对项目服务区域完全熟悉，重难点分析解决方案合理可行，完全满足且部分内容优于采购需求的，得6分； 2.对项目部分服务区域熟悉，重难点分析解决方案合理，基本满足采购需求的，得3分； 3.对项目服务区域不熟悉，重难点分析解决方案不完整，不满足采购需求的，得1分； 4.其他或无提供不得分。</w:t>
            </w:r>
          </w:p>
        </w:tc>
      </w:tr>
      <w:tr>
        <w:tc>
          <w:tcPr>
            <w:tcW w:type="dxa" w:w="922"/>
            <w:gridSpan w:val="2"/>
            <w:vMerge/>
          </w:tcPr>
          <w:p/>
        </w:tc>
        <w:tc>
          <w:tcPr>
            <w:tcW w:type="dxa" w:w="2307"/>
          </w:tcPr>
          <w:p>
            <w:pPr>
              <w:pStyle w:val="null3"/>
              <w:jc w:val="left"/>
            </w:pPr>
            <w:r>
              <w:rPr/>
              <w:t>垃圾清运处理方案 (7.0分)</w:t>
            </w:r>
            <w:r>
              <w:rPr/>
              <w:t>，（等次分值选择：</w:t>
            </w:r>
            <w:r>
              <w:rPr/>
              <w:t>0.0;</w:t>
            </w:r>
            <w:r>
              <w:rPr/>
              <w:t>1.0;</w:t>
            </w:r>
            <w:r>
              <w:rPr/>
              <w:t>3.0;</w:t>
            </w:r>
            <w:r>
              <w:rPr/>
              <w:t>5.0;</w:t>
            </w:r>
            <w:r>
              <w:rPr/>
              <w:t>7.0;</w:t>
            </w:r>
            <w:r>
              <w:rPr/>
              <w:t>）</w:t>
            </w:r>
          </w:p>
        </w:tc>
        <w:tc>
          <w:tcPr>
            <w:tcW w:type="dxa" w:w="5076"/>
          </w:tcPr>
          <w:p>
            <w:pPr>
              <w:pStyle w:val="null3"/>
              <w:jc w:val="left"/>
            </w:pPr>
            <w:r>
              <w:rPr/>
              <w:t>根据投标人针对本项目的服务内容提供垃圾清运处理方案（包括但不限于：①垃圾清运处理的流程、②保障措施、③设备配置、④人员安排等内容）进行评审： 1.流程清晰，内容详尽有针对性，能有效保障项目实施，完全满足且部分内容优于采购需求的，得7分； 2.流程清晰，内容详尽部分有针对性，能有效保障项目实施，基本满足采购需求的，得5分； 3.流程不清晰，内容部分有针对性，部分能有效保障项目实施，仅部分内容能满足采购需求的，得3分； 4.流程不清晰，内容无针对性，无法有效保障项目实施，不满足采购需求的，得1分； 5.其他或无提供不得分。</w:t>
            </w:r>
          </w:p>
        </w:tc>
      </w:tr>
      <w:tr>
        <w:tc>
          <w:tcPr>
            <w:tcW w:type="dxa" w:w="922"/>
            <w:gridSpan w:val="2"/>
            <w:vMerge/>
          </w:tcPr>
          <w:p/>
        </w:tc>
        <w:tc>
          <w:tcPr>
            <w:tcW w:type="dxa" w:w="2307"/>
          </w:tcPr>
          <w:p>
            <w:pPr>
              <w:pStyle w:val="null3"/>
              <w:jc w:val="left"/>
            </w:pPr>
            <w:r>
              <w:rPr/>
              <w:t>人员培训、管理、考核方案 (6.0分)</w:t>
            </w:r>
            <w:r>
              <w:rPr/>
              <w:t>，（等次分值选择：</w:t>
            </w:r>
            <w:r>
              <w:rPr/>
              <w:t>0.0;</w:t>
            </w:r>
            <w:r>
              <w:rPr/>
              <w:t>1.0;</w:t>
            </w:r>
            <w:r>
              <w:rPr/>
              <w:t>3.0;</w:t>
            </w:r>
            <w:r>
              <w:rPr/>
              <w:t>6.0;</w:t>
            </w:r>
            <w:r>
              <w:rPr/>
              <w:t>）</w:t>
            </w:r>
          </w:p>
        </w:tc>
        <w:tc>
          <w:tcPr>
            <w:tcW w:type="dxa" w:w="5076"/>
          </w:tcPr>
          <w:p>
            <w:pPr>
              <w:pStyle w:val="null3"/>
              <w:jc w:val="left"/>
            </w:pPr>
            <w:r>
              <w:rPr/>
              <w:t>根据投标人针对本项目的人员配置要求提供人员培训、管理、考核方案（包括但不限于：①人员岗前培训、②在岗培训、③考勤管理、④定期通过定位手环可实时监控员工保洁方位，清楚了解员工位置，能监测员工心率等身体状况，可实时提醒员工身体状况等内容）进行评审。 1.人员岗前培训、在岗培训、考勤管理、定期通过定位手环可实时监控员工保洁方位，能确保所属员工都在设定的保洁区域和保洁时间内作业，能合理快速地安排保洁工作；同时可针对停留时间过长、超出电子围栏等异常情况，对员工进行管理；能清楚了解员工位置保障员工安全生产作业，能对员工心率等身体状况进行监控，能实时提醒员工身体状况等内容，能够针对本项目的具体服务内容和要求，详尽、清晰有针对性，符合本项目服务需要，得6分； 2.对本项目的人员岗前培训、在岗培训、考勤管理、定期通过定位手环可实时监控员工保洁方位，能确保所属员工都在设定的保洁区域和保洁时间内作业，能合理快速地安排保洁工作；同时可针对停留时间过长、超出电子围栏等异常情况，对员工进行管理；能清楚了解员工位置保障员工安全生产作业，能对员工心率等身体状况进行监控，能实时提醒员工身体状况等内容，能够部分针对本项目的具体服务内容和要求，内容基本清晰，部分有针对性或没有人员定位及身体状况监测的，基本符合本项目服务需要，得3分； 3.对本项目的人员岗前培训、在岗培训、考勤管理、定期通过定位手环可实时监控员工保洁方位，能确保所属员工都在设定的保洁区域和保洁时间内作业，能合理快速地安排保洁工作；同时可针对停留时间过长、超出电子围栏等异常情况，对员工进行管理；能清楚了解员工位置保障员工安全生产作业，能对员工心率等身体状况进行监控，能实时提醒员工身体状况等内容，不能针对本项目的具体服务内容和要求，内容不清晰，没有针对性或没有人员定位及身体状况监测的，不符合本项目服务需求的，得1分； 4.其他或无提供不得分。</w:t>
            </w:r>
          </w:p>
        </w:tc>
      </w:tr>
      <w:tr>
        <w:tc>
          <w:tcPr>
            <w:tcW w:type="dxa" w:w="922"/>
            <w:gridSpan w:val="2"/>
            <w:vMerge/>
          </w:tcPr>
          <w:p/>
        </w:tc>
        <w:tc>
          <w:tcPr>
            <w:tcW w:type="dxa" w:w="2307"/>
          </w:tcPr>
          <w:p>
            <w:pPr>
              <w:pStyle w:val="null3"/>
              <w:jc w:val="left"/>
            </w:pPr>
            <w:r>
              <w:rPr/>
              <w:t>人员工资福利待遇 (6.0分)</w:t>
            </w:r>
            <w:r>
              <w:rPr/>
              <w:t>，（等次分值选择：</w:t>
            </w:r>
            <w:r>
              <w:rPr/>
              <w:t>0.0;</w:t>
            </w:r>
            <w:r>
              <w:rPr/>
              <w:t>1.0;</w:t>
            </w:r>
            <w:r>
              <w:rPr/>
              <w:t>3.0;</w:t>
            </w:r>
            <w:r>
              <w:rPr/>
              <w:t>6.0;</w:t>
            </w:r>
            <w:r>
              <w:rPr/>
              <w:t>）</w:t>
            </w:r>
          </w:p>
        </w:tc>
        <w:tc>
          <w:tcPr>
            <w:tcW w:type="dxa" w:w="5076"/>
          </w:tcPr>
          <w:p>
            <w:pPr>
              <w:pStyle w:val="null3"/>
              <w:jc w:val="left"/>
            </w:pPr>
            <w:r>
              <w:rPr/>
              <w:t>根据投标人针对本项目的人员配置要求提供人员工资福利待遇（包括但不限于：①人员工资、②福利待遇等内容）进行评审： 1.人员工资、福利待遇方案完全满足且部分内容优于采购需求的，得6分； 2.人员工资、福利待遇方案基本满足采购需求的，得3分； 3.人员工资、福利待遇方案仅部分内容能满足采购需求的，得1分； 4.人员工资、福利待遇方案不满足采购需求的，得0分。</w:t>
            </w:r>
          </w:p>
        </w:tc>
      </w:tr>
      <w:tr>
        <w:tc>
          <w:tcPr>
            <w:tcW w:type="dxa" w:w="922"/>
            <w:gridSpan w:val="2"/>
            <w:vMerge/>
          </w:tcPr>
          <w:p/>
        </w:tc>
        <w:tc>
          <w:tcPr>
            <w:tcW w:type="dxa" w:w="2307"/>
          </w:tcPr>
          <w:p>
            <w:pPr>
              <w:pStyle w:val="null3"/>
              <w:jc w:val="left"/>
            </w:pPr>
            <w:r>
              <w:rPr/>
              <w:t>人员调配能力方案 (6.0分)</w:t>
            </w:r>
            <w:r>
              <w:rPr/>
              <w:t>，（等次分值选择：</w:t>
            </w:r>
            <w:r>
              <w:rPr/>
              <w:t>0.0;</w:t>
            </w:r>
            <w:r>
              <w:rPr/>
              <w:t>1.0;</w:t>
            </w:r>
            <w:r>
              <w:rPr/>
              <w:t>3.0;</w:t>
            </w:r>
            <w:r>
              <w:rPr/>
              <w:t>6.0;</w:t>
            </w:r>
            <w:r>
              <w:rPr/>
              <w:t>）</w:t>
            </w:r>
          </w:p>
        </w:tc>
        <w:tc>
          <w:tcPr>
            <w:tcW w:type="dxa" w:w="5076"/>
          </w:tcPr>
          <w:p>
            <w:pPr>
              <w:pStyle w:val="null3"/>
              <w:jc w:val="left"/>
            </w:pPr>
            <w:r>
              <w:rPr/>
              <w:t>根据投标人针对本项目的人员配置要求提供人员调配能力方案（包括但不限于：①人员补给、②调配方案及流程，③不少于10名机动调配或应急常备人员，须提供劳动合同或者社保证明）进行评审： 1.具有人员调配库，能够在本项目服务人员出现缺岗的情况下，及时响应并安排人员补充到岗，确保工作正常运转，符合本项目实际需求且部分优于需求，调配方案及流程清晰，得6分； 2.具有人员调配库，能够在本项目服务人员出现缺岗的情 况下，响应并安排人员补充到岗，基本确保工作正常运转，符合本项目实际需求，但调配方案及流程部分不清晰，得3分； 3.不具备人员调配库，在本项目服务人员出现缺岗的情况下，无法安排人员补充到岗，部分不符合本项目实际需求，无法确保工作正常运转，调配方案及流程不清晰，得1分； 4.其他或无提供不得分。</w:t>
            </w:r>
          </w:p>
        </w:tc>
      </w:tr>
      <w:tr>
        <w:tc>
          <w:tcPr>
            <w:tcW w:type="dxa" w:w="922"/>
            <w:gridSpan w:val="2"/>
            <w:vMerge/>
          </w:tcPr>
          <w:p/>
        </w:tc>
        <w:tc>
          <w:tcPr>
            <w:tcW w:type="dxa" w:w="2307"/>
          </w:tcPr>
          <w:p>
            <w:pPr>
              <w:pStyle w:val="null3"/>
              <w:jc w:val="left"/>
            </w:pPr>
            <w:r>
              <w:rPr/>
              <w:t>应急保障 (6.0分)</w:t>
            </w:r>
            <w:r>
              <w:rPr/>
              <w:t>，（等次分值选择：</w:t>
            </w:r>
            <w:r>
              <w:rPr/>
              <w:t>0.0;</w:t>
            </w:r>
            <w:r>
              <w:rPr/>
              <w:t>1.0;</w:t>
            </w:r>
            <w:r>
              <w:rPr/>
              <w:t>3.0;</w:t>
            </w:r>
            <w:r>
              <w:rPr/>
              <w:t>6.0;</w:t>
            </w:r>
            <w:r>
              <w:rPr/>
              <w:t>）</w:t>
            </w:r>
          </w:p>
        </w:tc>
        <w:tc>
          <w:tcPr>
            <w:tcW w:type="dxa" w:w="5076"/>
          </w:tcPr>
          <w:p>
            <w:pPr>
              <w:pStyle w:val="null3"/>
              <w:jc w:val="left"/>
            </w:pPr>
            <w:r>
              <w:rPr/>
              <w:t>根据投标人针对本项目采购需求制定的应急保障（包括但不限于：①台风、暴雨等自然灾害及突发事件的应急保障；②设备设施损坏的应急保障；③水域内发生各种事故的应急保障；）的应急服务预案进行评审： 1.风险预见分析清晰齐全，控制化解、抵御风险办法和措施清晰有针对性，完全符合且部分优于项目实际需要，应对突发事件安排处理方案流程清晰，能有效确保项目的顺利实施，得6分； 2.风险预见分析清晰，控制化解、抵御风险办法和措施部分不清晰，符合项目实际需要，应对突发事件处理方案流程清晰，基本能有效确保项目的顺利实施，得3分； 3.风险预见分析、控制化解、抵御风险办法和措施不清晰，应对突发事件处理方案描述简单，无法有效确保项目的顺利实施，得1分； 4.其他或无提供不得分。</w:t>
            </w:r>
          </w:p>
        </w:tc>
      </w:tr>
      <w:tr>
        <w:tc>
          <w:tcPr>
            <w:tcW w:type="dxa" w:w="922"/>
            <w:gridSpan w:val="2"/>
            <w:vMerge/>
          </w:tcPr>
          <w:p/>
        </w:tc>
        <w:tc>
          <w:tcPr>
            <w:tcW w:type="dxa" w:w="2307"/>
          </w:tcPr>
          <w:p>
            <w:pPr>
              <w:pStyle w:val="null3"/>
              <w:jc w:val="left"/>
            </w:pPr>
            <w:r>
              <w:rPr/>
              <w:t>安全事故应急预案备案 (3.0分)</w:t>
            </w:r>
          </w:p>
        </w:tc>
        <w:tc>
          <w:tcPr>
            <w:tcW w:type="dxa" w:w="5076"/>
          </w:tcPr>
          <w:p>
            <w:pPr>
              <w:pStyle w:val="null3"/>
              <w:jc w:val="left"/>
            </w:pPr>
            <w:r>
              <w:rPr/>
              <w:t>投标人具有安全管理部门或行业主管部门取得生产经营单位生产安全事故应急预案备案的，提供备案相关证明材料得3分。</w:t>
            </w:r>
          </w:p>
        </w:tc>
      </w:tr>
      <w:tr>
        <w:tc>
          <w:tcPr>
            <w:tcW w:type="dxa" w:w="922"/>
            <w:gridSpan w:val="2"/>
            <w:vMerge w:val="restart"/>
          </w:tcPr>
          <w:p>
            <w:pPr>
              <w:pStyle w:val="null3"/>
              <w:jc w:val="center"/>
            </w:pPr>
            <w:r>
              <w:rPr/>
              <w:t>商务部分</w:t>
            </w:r>
          </w:p>
        </w:tc>
        <w:tc>
          <w:tcPr>
            <w:tcW w:type="dxa" w:w="2307"/>
          </w:tcPr>
          <w:p>
            <w:pPr>
              <w:pStyle w:val="null3"/>
              <w:jc w:val="left"/>
            </w:pPr>
            <w:r>
              <w:rPr/>
              <w:t>同类型项目业绩 (6.0分)</w:t>
            </w:r>
          </w:p>
        </w:tc>
        <w:tc>
          <w:tcPr>
            <w:tcW w:type="dxa" w:w="5076"/>
          </w:tcPr>
          <w:p>
            <w:pPr>
              <w:pStyle w:val="null3"/>
              <w:jc w:val="left"/>
            </w:pPr>
            <w:r>
              <w:rPr/>
              <w:t>2021年1月1日至今具有水域保洁类项目业绩，提供一个得2分，最高得6分。 注：提供合同复印件，日期以合同签订日期为准，无提供不得分。</w:t>
            </w:r>
          </w:p>
        </w:tc>
      </w:tr>
      <w:tr>
        <w:tc>
          <w:tcPr>
            <w:tcW w:type="dxa" w:w="922"/>
            <w:gridSpan w:val="2"/>
            <w:vMerge/>
          </w:tcPr>
          <w:p/>
        </w:tc>
        <w:tc>
          <w:tcPr>
            <w:tcW w:type="dxa" w:w="2307"/>
          </w:tcPr>
          <w:p>
            <w:pPr>
              <w:pStyle w:val="null3"/>
              <w:jc w:val="left"/>
            </w:pPr>
            <w:r>
              <w:rPr/>
              <w:t>用户评价 (6.0分)</w:t>
            </w:r>
          </w:p>
        </w:tc>
        <w:tc>
          <w:tcPr>
            <w:tcW w:type="dxa" w:w="5076"/>
          </w:tcPr>
          <w:p>
            <w:pPr>
              <w:pStyle w:val="null3"/>
              <w:jc w:val="left"/>
            </w:pPr>
            <w:r>
              <w:rPr/>
              <w:t>投标人提供2021年1月1日至今使用单位服务满意评价证明文件复印件。评价情况至少须为“满意或类似好评”的方可计分： 每提供一份得2分，最高得6分；无或其他不得分。 注：①每份合同对应一份用户评价； ②须与投标人上述提供的2021年1月1日至今的同类项目业绩的用户单位一致； ③用户评价须经用户单位盖章，评价情况至少须为满意或类似好评的方可计分。</w:t>
            </w:r>
          </w:p>
        </w:tc>
      </w:tr>
      <w:tr>
        <w:tc>
          <w:tcPr>
            <w:tcW w:type="dxa" w:w="922"/>
            <w:gridSpan w:val="2"/>
            <w:vMerge/>
          </w:tcPr>
          <w:p/>
        </w:tc>
        <w:tc>
          <w:tcPr>
            <w:tcW w:type="dxa" w:w="2307"/>
          </w:tcPr>
          <w:p>
            <w:pPr>
              <w:pStyle w:val="null3"/>
              <w:jc w:val="left"/>
            </w:pPr>
            <w:r>
              <w:rPr/>
              <w:t>拟投入本项目服务团队 (8.0分)</w:t>
            </w:r>
          </w:p>
        </w:tc>
        <w:tc>
          <w:tcPr>
            <w:tcW w:type="dxa" w:w="5076"/>
          </w:tcPr>
          <w:p>
            <w:pPr>
              <w:pStyle w:val="null3"/>
              <w:jc w:val="left"/>
            </w:pPr>
            <w:r>
              <w:rPr/>
              <w:t>1.项目负责人（1名）：具备清洁环卫项目经理证书且具备同类水域保洁项目业绩经验的，得4分；只具备其中一项的，得1分； 2.维修技术人员1（1名）：具备机械助理工程师的，得2分； 3.安全生产管理员（1名）：具备清洁环卫安全技术员证的，得2分。 注：需提供以上人员的资质证书复印件及投标截止日之前在投标单位任职的劳动合同复印件或2024年1月1日起至今任意1个月社保部门出具的社保缴纳证明复印件。项目负责人的经验须提供满足上述评审要求的项目合同复印件，如合同中未明确服务内容及上述人员的名称，则需提供合同甲方盖章的书面证明，否则不得分。</w:t>
            </w:r>
          </w:p>
        </w:tc>
      </w:tr>
      <w:tr>
        <w:tc>
          <w:tcPr>
            <w:tcW w:type="dxa" w:w="922"/>
            <w:gridSpan w:val="2"/>
            <w:vMerge/>
          </w:tcPr>
          <w:p/>
        </w:tc>
        <w:tc>
          <w:tcPr>
            <w:tcW w:type="dxa" w:w="2307"/>
          </w:tcPr>
          <w:p>
            <w:pPr>
              <w:pStyle w:val="null3"/>
              <w:jc w:val="left"/>
            </w:pPr>
            <w:r>
              <w:rPr/>
              <w:t>拟投入本项目的设备情况 (15.0分)</w:t>
            </w:r>
          </w:p>
        </w:tc>
        <w:tc>
          <w:tcPr>
            <w:tcW w:type="dxa" w:w="5076"/>
          </w:tcPr>
          <w:p>
            <w:pPr>
              <w:pStyle w:val="null3"/>
              <w:jc w:val="left"/>
            </w:pPr>
            <w:r>
              <w:rPr/>
              <w:t>完全满足采购需求中对设备的要求：①用于河面保洁的船只（8M清污船（具有垃圾收集设备：机械装置收集，上下升降液压调节，液压动力带链条）或电动水面清捞船（带漂浮物自动清理装置））不少于10艘；②车厢可卸式垃圾车1台；③压缩式对接垃圾车1台；④额定起重量2.5吨或以上的起重机1台；⑤自卸汽车（或总质量4吨以上的工程车）2台；得15分，每有1项不满足扣3分。 注：①自有的提供设备的购买合同或相应发票复印件，车辆提供行驶证或购买发票复印件；②租赁的提供设备的租赁合同及相应发票复印件，车辆提供租赁合同和行驶证复印件，否则无效。</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ind w:firstLine="480"/>
        <w:jc w:val="both"/>
      </w:pPr>
      <w:r>
        <w:rPr>
          <w:sz w:val="24"/>
          <w:b/>
        </w:rPr>
        <w:t xml:space="preserve">合同编号：   </w:t>
      </w:r>
    </w:p>
    <w:p>
      <w:pPr>
        <w:pStyle w:val="null3"/>
        <w:ind w:firstLine="482"/>
        <w:jc w:val="right"/>
      </w:pPr>
      <w:r>
        <w:rPr/>
        <w:t xml:space="preserve"> </w:t>
      </w:r>
    </w:p>
    <w:p>
      <w:pPr>
        <w:pStyle w:val="null3"/>
        <w:ind w:firstLine="482"/>
        <w:jc w:val="right"/>
      </w:pPr>
      <w:r>
        <w:rPr/>
        <w:t xml:space="preserve"> </w:t>
      </w:r>
    </w:p>
    <w:p>
      <w:pPr>
        <w:pStyle w:val="null3"/>
        <w:ind w:firstLine="482"/>
        <w:jc w:val="right"/>
      </w:pPr>
      <w:r>
        <w:rPr/>
        <w:t xml:space="preserve"> </w:t>
      </w:r>
    </w:p>
    <w:p>
      <w:pPr>
        <w:pStyle w:val="null3"/>
        <w:ind w:firstLine="482"/>
        <w:jc w:val="right"/>
      </w:pPr>
      <w:r>
        <w:rPr/>
        <w:t xml:space="preserve"> </w:t>
      </w:r>
    </w:p>
    <w:p>
      <w:pPr>
        <w:pStyle w:val="null3"/>
        <w:ind w:firstLine="482"/>
        <w:jc w:val="right"/>
      </w:pPr>
      <w:r>
        <w:rPr>
          <w:sz w:val="24"/>
          <w:b/>
        </w:rPr>
        <w:t xml:space="preserve"> </w:t>
      </w:r>
    </w:p>
    <w:p>
      <w:pPr>
        <w:pStyle w:val="null3"/>
        <w:ind w:firstLine="480"/>
        <w:jc w:val="both"/>
      </w:pPr>
      <w:r>
        <w:rPr>
          <w:sz w:val="54"/>
          <w:b/>
        </w:rPr>
        <w:t>市桥水道(雁洲水闸至三沙渡口)外江保洁工作采购</w:t>
      </w:r>
    </w:p>
    <w:p>
      <w:pPr>
        <w:pStyle w:val="null3"/>
        <w:jc w:val="center"/>
      </w:pPr>
      <w:r>
        <w:rPr/>
        <w:t xml:space="preserve"> </w:t>
      </w:r>
    </w:p>
    <w:p>
      <w:pPr>
        <w:pStyle w:val="null3"/>
        <w:jc w:val="center"/>
      </w:pPr>
      <w:r>
        <w:rPr/>
        <w:t xml:space="preserve"> </w:t>
      </w:r>
    </w:p>
    <w:p>
      <w:pPr>
        <w:pStyle w:val="null3"/>
        <w:jc w:val="center"/>
      </w:pPr>
      <w:r>
        <w:rPr>
          <w:sz w:val="54"/>
          <w:b/>
        </w:rPr>
        <w:t>服务合同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480"/>
        <w:jc w:val="both"/>
      </w:pPr>
      <w:r>
        <w:rPr>
          <w:sz w:val="27"/>
          <w:b/>
        </w:rPr>
        <w:t>项目：市桥水道(雁洲水闸至三沙渡口)外江保洁工作采购服务</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sz w:val="27"/>
          <w:b/>
        </w:rPr>
        <w:t>甲方：广州市番禺区城市管理和综合执法局</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sz w:val="27"/>
          <w:b/>
        </w:rPr>
        <w:t>乙方：</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jc w:val="center"/>
      </w:pPr>
      <w:r>
        <w:rPr>
          <w:sz w:val="27"/>
          <w:b/>
        </w:rPr>
        <w:t>市桥水道(雁洲水闸至三沙渡口)外江保洁工作采购服务作业合同</w:t>
      </w:r>
    </w:p>
    <w:p>
      <w:pPr>
        <w:pStyle w:val="null3"/>
        <w:ind w:firstLine="480"/>
        <w:jc w:val="both"/>
      </w:pPr>
      <w:r>
        <w:rPr>
          <w:sz w:val="24"/>
        </w:rPr>
        <w:t>甲方（采购人）：</w:t>
      </w:r>
    </w:p>
    <w:p>
      <w:pPr>
        <w:pStyle w:val="null3"/>
        <w:ind w:firstLine="480"/>
        <w:jc w:val="both"/>
      </w:pPr>
      <w:r>
        <w:rPr>
          <w:sz w:val="24"/>
        </w:rPr>
        <w:t>乙方（中标人）：</w:t>
      </w:r>
    </w:p>
    <w:p>
      <w:pPr>
        <w:pStyle w:val="null3"/>
        <w:ind w:firstLine="480"/>
        <w:jc w:val="both"/>
      </w:pPr>
      <w:r>
        <w:rPr>
          <w:sz w:val="24"/>
        </w:rPr>
        <w:t>根据《中华人民共和国民法典》《中华人民共和国政府采购法》及“市桥水道(雁洲水闸至三沙渡口)外江保洁工作采购服务”（项目编号：GZCQC2400FG10005）采购文件的要求，经甲乙双方协商一致，签订本合同。双方共同遵守如下条款（技术说明及其他有关合同项目的特定信息由合同附件予以说明，合同附件及本项目的采购文件、报价文件等均为本合同不可分割之一部分）：</w:t>
      </w:r>
    </w:p>
    <w:p>
      <w:pPr>
        <w:pStyle w:val="null3"/>
        <w:ind w:firstLine="482"/>
        <w:jc w:val="both"/>
      </w:pPr>
      <w:r>
        <w:rPr>
          <w:sz w:val="24"/>
          <w:b/>
        </w:rPr>
        <w:t>一、定义与解释</w:t>
      </w:r>
    </w:p>
    <w:p>
      <w:pPr>
        <w:pStyle w:val="null3"/>
        <w:ind w:firstLine="480"/>
        <w:jc w:val="both"/>
      </w:pPr>
      <w:r>
        <w:rPr>
          <w:sz w:val="24"/>
        </w:rPr>
        <w:t>1、双方：指甲方和乙方。“一方”则指甲方或乙方。</w:t>
      </w:r>
    </w:p>
    <w:p>
      <w:pPr>
        <w:pStyle w:val="null3"/>
        <w:ind w:firstLine="480"/>
        <w:jc w:val="both"/>
      </w:pPr>
      <w:r>
        <w:rPr>
          <w:sz w:val="24"/>
        </w:rPr>
        <w:t>2、第三方：是指除甲方与乙方以外的任何个人、机构和企业。</w:t>
      </w:r>
    </w:p>
    <w:p>
      <w:pPr>
        <w:pStyle w:val="null3"/>
        <w:ind w:firstLine="480"/>
        <w:jc w:val="both"/>
      </w:pPr>
      <w:r>
        <w:rPr>
          <w:sz w:val="24"/>
        </w:rPr>
        <w:t>3、服务：是市桥水道(雁洲水闸至三沙渡口)外江保洁工作采购服务。本含义中未列举，但为实现项目目的之必不可少的活动，均在服务之例。</w:t>
      </w:r>
    </w:p>
    <w:p>
      <w:pPr>
        <w:pStyle w:val="null3"/>
        <w:ind w:firstLine="480"/>
        <w:jc w:val="both"/>
      </w:pPr>
      <w:r>
        <w:rPr>
          <w:sz w:val="24"/>
        </w:rPr>
        <w:t>4、服务费：指根据本合同的规定、因乙方提供服务而由甲方支付给乙方的服务费用。</w:t>
      </w:r>
    </w:p>
    <w:p>
      <w:pPr>
        <w:pStyle w:val="null3"/>
        <w:ind w:firstLine="480"/>
        <w:jc w:val="both"/>
      </w:pPr>
      <w:r>
        <w:rPr>
          <w:sz w:val="24"/>
        </w:rPr>
        <w:t>5、本合同没有专门解释的用语，均须以实现合同的目的为解释原则。</w:t>
      </w:r>
    </w:p>
    <w:p>
      <w:pPr>
        <w:pStyle w:val="null3"/>
        <w:ind w:firstLine="482"/>
        <w:jc w:val="both"/>
      </w:pPr>
      <w:r>
        <w:rPr>
          <w:sz w:val="24"/>
          <w:b/>
        </w:rPr>
        <w:t>二、合同签订和合同履行期限</w:t>
      </w:r>
    </w:p>
    <w:p>
      <w:pPr>
        <w:pStyle w:val="null3"/>
        <w:ind w:firstLine="480"/>
        <w:jc w:val="both"/>
      </w:pPr>
      <w:r>
        <w:rPr>
          <w:sz w:val="24"/>
        </w:rPr>
        <w:t>合同履行期限：合同有效期限为</w:t>
      </w:r>
      <w:r>
        <w:rPr>
          <w:sz w:val="24"/>
          <w:u w:val="single"/>
        </w:rPr>
        <w:t xml:space="preserve">   </w:t>
      </w:r>
      <w:r>
        <w:rPr>
          <w:sz w:val="24"/>
        </w:rPr>
        <w:t>年，即</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日起至</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日止，除非根据本合同之规定或经双方协商提前终止或延长。</w:t>
      </w:r>
    </w:p>
    <w:p>
      <w:pPr>
        <w:pStyle w:val="null3"/>
        <w:ind w:firstLine="482"/>
        <w:jc w:val="both"/>
      </w:pPr>
      <w:r>
        <w:rPr>
          <w:sz w:val="24"/>
          <w:b/>
        </w:rPr>
        <w:t>三、服务范围及内容</w:t>
      </w:r>
    </w:p>
    <w:p>
      <w:pPr>
        <w:pStyle w:val="null3"/>
        <w:ind w:firstLine="480"/>
        <w:jc w:val="both"/>
      </w:pPr>
      <w:r>
        <w:rPr>
          <w:sz w:val="24"/>
        </w:rPr>
        <w:t>（一）根据《广州市番禺区生态环境保护委员会办公室关于印发番禺区2022年大龙涌口断面水质达标保障强化方案的通知》（穗番环委办〔2022〕8号）的规定，为继续做好市桥水道（雁洲水闸至三沙渡口）外江保洁工作采购服务工作，对大龙涌口断面（雁洲水闸以东）10.22公里实施2年的水域保洁服务。</w:t>
      </w:r>
    </w:p>
    <w:p>
      <w:pPr>
        <w:pStyle w:val="null3"/>
        <w:ind w:firstLine="480"/>
        <w:jc w:val="both"/>
      </w:pPr>
      <w:r>
        <w:rPr>
          <w:sz w:val="24"/>
        </w:rPr>
        <w:t>（二）服务的内容：</w:t>
      </w:r>
    </w:p>
    <w:p>
      <w:pPr>
        <w:pStyle w:val="null3"/>
        <w:ind w:firstLine="480"/>
        <w:jc w:val="both"/>
      </w:pPr>
      <w:r>
        <w:rPr>
          <w:sz w:val="24"/>
        </w:rPr>
        <w:t>1、做好水道水域垃圾的清捞、转运工作，以及水道岸边最高水位以下的滩涂、亲水平台的保洁工作。</w:t>
      </w:r>
    </w:p>
    <w:p>
      <w:pPr>
        <w:pStyle w:val="null3"/>
        <w:ind w:firstLine="480"/>
        <w:jc w:val="both"/>
      </w:pPr>
      <w:r>
        <w:rPr>
          <w:sz w:val="24"/>
        </w:rPr>
        <w:t>2、水道水域保洁范围内要保持干净整洁，做到：亲水平台上无淤泥、垃圾、杂草；水域水面无漂浮垃圾、无油污、无粪便、无动物尸体、无漂浮水生植物、无阻水物，达到水面清洁、水流顺畅的标准；沿岸滩涂、回流区无垃圾，跨越水域的各类管线及桥梁无悬挂垃圾。</w:t>
      </w:r>
    </w:p>
    <w:p>
      <w:pPr>
        <w:pStyle w:val="null3"/>
        <w:ind w:firstLine="480"/>
        <w:jc w:val="both"/>
      </w:pPr>
      <w:r>
        <w:rPr>
          <w:sz w:val="24"/>
        </w:rPr>
        <w:t>3、水道水域漂浮垃圾应达到以下控制指标：通常情况下：无大于等于0.5平方米的漂浮垃圾；小于0.5平方米的零星漂浮垃圾之间的距离应大于30米；河涌沿线滩涂每10米范围内零散垃圾应少于3件。</w:t>
      </w:r>
    </w:p>
    <w:p>
      <w:pPr>
        <w:pStyle w:val="null3"/>
        <w:ind w:firstLine="480"/>
        <w:jc w:val="both"/>
      </w:pPr>
      <w:r>
        <w:rPr>
          <w:sz w:val="24"/>
        </w:rPr>
        <w:t>4、水面垃圾要在该水域范围内及时拦截清捞，不得流入其他河涌或下游水域。水面漂浮垃圾拦截设施内、水闸口聚集的废弃物和水生植物应及时清捞，拦截设施内聚集的废弃物和水生植物不得超过4m2。</w:t>
      </w:r>
    </w:p>
    <w:p>
      <w:pPr>
        <w:pStyle w:val="null3"/>
        <w:ind w:firstLine="480"/>
        <w:jc w:val="both"/>
      </w:pPr>
      <w:r>
        <w:rPr>
          <w:sz w:val="24"/>
        </w:rPr>
        <w:t>5、河涌垃圾应在河涌范围内及时拦截清捞，不得流入主河道。河涌漂浮垃圾拦截设施内聚集的废弃物和水生植物应及时清捞；河涌漂浮垃圾和亲水平台必须每日及时清理。</w:t>
      </w:r>
    </w:p>
    <w:p>
      <w:pPr>
        <w:pStyle w:val="null3"/>
        <w:ind w:firstLine="480"/>
        <w:jc w:val="both"/>
      </w:pPr>
      <w:r>
        <w:rPr>
          <w:sz w:val="24"/>
        </w:rPr>
        <w:t>6、环卫设施维护管理：做好环卫车辆、水域环卫设备设施（船只、码头、垃圾吊装点、工具房等）的管理、维护、保养、清洁工作。</w:t>
      </w:r>
    </w:p>
    <w:p>
      <w:pPr>
        <w:pStyle w:val="null3"/>
        <w:ind w:firstLine="480"/>
        <w:jc w:val="both"/>
      </w:pPr>
      <w:r>
        <w:rPr>
          <w:sz w:val="24"/>
        </w:rPr>
        <w:t>7、临时性突击性环卫任务：按照上级政府主管部门指示和要求，做好市、区布置的临时性任务（含检查）中的环卫作业，包括环卫竞赛、领导视察、创优等环卫作业以及其他非正常性突击任务。</w:t>
      </w:r>
    </w:p>
    <w:p>
      <w:pPr>
        <w:pStyle w:val="null3"/>
        <w:ind w:firstLine="480"/>
        <w:jc w:val="both"/>
      </w:pPr>
      <w:r>
        <w:rPr>
          <w:sz w:val="24"/>
        </w:rPr>
        <w:t>8、协助公安部门完成河道内溺亡者的打捞工作（根据以往情况1年不少于10次）。</w:t>
      </w:r>
    </w:p>
    <w:p>
      <w:pPr>
        <w:pStyle w:val="null3"/>
        <w:ind w:firstLine="480"/>
        <w:jc w:val="both"/>
      </w:pPr>
      <w:r>
        <w:rPr>
          <w:sz w:val="24"/>
        </w:rPr>
        <w:t>9、负责水道水域垃圾清运工作，从垃圾吊装点到甲方指定的垃圾处理终端。</w:t>
      </w:r>
    </w:p>
    <w:p>
      <w:pPr>
        <w:pStyle w:val="null3"/>
        <w:ind w:firstLine="480"/>
        <w:jc w:val="both"/>
      </w:pPr>
      <w:r>
        <w:rPr>
          <w:sz w:val="24"/>
        </w:rPr>
        <w:t>10、作业标准参照《广州市环卫作业规范和质量标准》执行。</w:t>
      </w:r>
    </w:p>
    <w:p>
      <w:pPr>
        <w:pStyle w:val="null3"/>
        <w:ind w:firstLine="482"/>
        <w:jc w:val="both"/>
      </w:pPr>
      <w:r>
        <w:rPr>
          <w:sz w:val="24"/>
          <w:b/>
        </w:rPr>
        <w:t>四、设备、设施要求</w:t>
      </w:r>
    </w:p>
    <w:p>
      <w:pPr>
        <w:pStyle w:val="null3"/>
        <w:ind w:firstLine="480"/>
        <w:jc w:val="both"/>
      </w:pPr>
      <w:r>
        <w:rPr>
          <w:sz w:val="24"/>
        </w:rPr>
        <w:t>1、根据《广州市水域市容环境卫生规范》（广州市地方标准DB4401/T 4-2018）的相关规定，水域保洁需要配置一定的设施设备，包括但不限于河面保洁的船只、滩涂保洁的平板车、吊起垃圾的吊机、存放垃圾的大型压缩箱、保洁工具等。为了顺利开展水域保洁工作停放上述设备及存放垃圾，必须配备固定的垃圾吊装点。</w:t>
      </w:r>
    </w:p>
    <w:p>
      <w:pPr>
        <w:pStyle w:val="null3"/>
        <w:ind w:firstLine="480"/>
        <w:jc w:val="both"/>
      </w:pPr>
      <w:r>
        <w:rPr>
          <w:sz w:val="24"/>
        </w:rPr>
        <w:t>2、设备要求：①用于河面保洁的船只（8M清污船（具有垃圾收集设备：机械装置收集，上下升降液压调节，液压动力带链条）或电动水面清捞船（漂浮物自动清理装置））不少于10艘；②车厢可卸式垃圾车1台；③压缩式对接垃圾车1台；④额定起重量2.5吨或以上的起重机1台；⑤自卸汽车（或总质量4吨以上的工程车）2台。</w:t>
      </w:r>
    </w:p>
    <w:p>
      <w:pPr>
        <w:pStyle w:val="null3"/>
        <w:ind w:firstLine="480"/>
        <w:jc w:val="both"/>
      </w:pPr>
      <w:r>
        <w:rPr>
          <w:sz w:val="24"/>
        </w:rPr>
        <w:t>3、设施要求：乙方必须设立满足以下要求的水域保洁专用码头：</w:t>
      </w:r>
    </w:p>
    <w:p>
      <w:pPr>
        <w:pStyle w:val="null3"/>
        <w:ind w:firstLine="480"/>
        <w:jc w:val="both"/>
      </w:pPr>
      <w:r>
        <w:rPr>
          <w:sz w:val="24"/>
        </w:rPr>
        <w:t>（1）在市桥水道沿线岸边设立一专门用于保洁船只的固定停泊点；</w:t>
      </w:r>
    </w:p>
    <w:p>
      <w:pPr>
        <w:pStyle w:val="null3"/>
        <w:ind w:firstLine="480"/>
        <w:jc w:val="both"/>
      </w:pPr>
      <w:r>
        <w:rPr>
          <w:sz w:val="24"/>
        </w:rPr>
        <w:t>（2）在相应的保洁船只固定停泊点岸上有不小于200平方米的用地面积，用于停靠自卸汽车（或工程车），打捞的水面垃圾中转装载压缩箱或垃圾中转压缩车辆，及存放其他保洁工具等；</w:t>
      </w:r>
    </w:p>
    <w:p>
      <w:pPr>
        <w:pStyle w:val="null3"/>
        <w:ind w:firstLine="480"/>
        <w:jc w:val="both"/>
      </w:pPr>
      <w:r>
        <w:rPr>
          <w:sz w:val="24"/>
        </w:rPr>
        <w:t>（3）在市桥水道沿线岸边设立水面垃圾的固定吊装点，吊装点需配备额定起重量2.5吨或以上的起重机1台，吊装点需具备能同时停放或存放“2、设备要求”中要求的保洁机械设备的用地空间。</w:t>
      </w:r>
    </w:p>
    <w:p>
      <w:pPr>
        <w:pStyle w:val="null3"/>
        <w:ind w:firstLine="482"/>
        <w:jc w:val="both"/>
      </w:pPr>
      <w:r>
        <w:rPr>
          <w:sz w:val="24"/>
          <w:b/>
        </w:rPr>
        <w:t>五、人员配置要求</w:t>
      </w:r>
    </w:p>
    <w:p>
      <w:pPr>
        <w:pStyle w:val="null3"/>
        <w:ind w:firstLine="480"/>
        <w:jc w:val="both"/>
      </w:pPr>
      <w:r>
        <w:rPr>
          <w:sz w:val="24"/>
        </w:rPr>
        <w:t>1.乙方需按照《广州市番禺区生态环境保护委员会办公室关于印发番禺区2022年大龙涌口断面水质达标保障强化方案的通知》（穗番环委办〔2022〕8号）、《广州市水域市容环境卫生规范》（广州市地方标准DB4401/T 4-2018）的相关规定及甲方的要求配置相关人员，人员最低要求：</w:t>
      </w:r>
    </w:p>
    <w:p>
      <w:pPr>
        <w:pStyle w:val="null3"/>
        <w:ind w:firstLine="480"/>
        <w:jc w:val="both"/>
      </w:pPr>
      <w:r>
        <w:rPr>
          <w:sz w:val="24"/>
        </w:rPr>
        <w:t>①项目负责人：1人；（具备清洁环卫项目经理证且具备同类水域保洁项目业绩经验）</w:t>
      </w:r>
    </w:p>
    <w:p>
      <w:pPr>
        <w:pStyle w:val="null3"/>
        <w:ind w:firstLine="480"/>
        <w:jc w:val="both"/>
      </w:pPr>
      <w:r>
        <w:rPr>
          <w:sz w:val="24"/>
        </w:rPr>
        <w:t>②维修技术人员1：机械助理工程师1名；</w:t>
      </w:r>
    </w:p>
    <w:p>
      <w:pPr>
        <w:pStyle w:val="null3"/>
        <w:ind w:firstLine="480"/>
        <w:jc w:val="both"/>
      </w:pPr>
      <w:r>
        <w:rPr>
          <w:sz w:val="24"/>
        </w:rPr>
        <w:t>③维修技术人员2：焊工2名（具备焊接及热切割作业证）；</w:t>
      </w:r>
    </w:p>
    <w:p>
      <w:pPr>
        <w:pStyle w:val="null3"/>
        <w:ind w:firstLine="480"/>
        <w:jc w:val="both"/>
      </w:pPr>
      <w:r>
        <w:rPr>
          <w:sz w:val="24"/>
        </w:rPr>
        <w:t>④起重机作业人员：2名（具备拥有特种设备安全管理和作业人员证（Q2））；</w:t>
      </w:r>
    </w:p>
    <w:p>
      <w:pPr>
        <w:pStyle w:val="null3"/>
        <w:ind w:firstLine="480"/>
        <w:jc w:val="both"/>
      </w:pPr>
      <w:r>
        <w:rPr>
          <w:sz w:val="24"/>
        </w:rPr>
        <w:t>⑤安全生产管理员：1名（具备清洁环卫安全技术员证）；</w:t>
      </w:r>
    </w:p>
    <w:p>
      <w:pPr>
        <w:pStyle w:val="null3"/>
        <w:ind w:firstLine="480"/>
        <w:jc w:val="both"/>
      </w:pPr>
      <w:r>
        <w:rPr>
          <w:sz w:val="24"/>
        </w:rPr>
        <w:t>⑥水域保洁员：15名（具备内陆渔业普通船员证书或其他相关的船员证书）；</w:t>
      </w:r>
    </w:p>
    <w:p>
      <w:pPr>
        <w:pStyle w:val="null3"/>
        <w:ind w:firstLine="480"/>
        <w:jc w:val="both"/>
      </w:pPr>
      <w:r>
        <w:rPr>
          <w:sz w:val="24"/>
        </w:rPr>
        <w:t>⑦不少于10名机动调配或应急常备人员。</w:t>
      </w:r>
    </w:p>
    <w:p>
      <w:pPr>
        <w:pStyle w:val="null3"/>
        <w:ind w:firstLine="480"/>
        <w:jc w:val="both"/>
      </w:pPr>
      <w:r>
        <w:rPr>
          <w:sz w:val="24"/>
        </w:rPr>
        <w:t>2.乙方必须确保投入本项目的工人适龄和身体健康，且所有工人都要经过岗前培训，符合上岗要求才能上岗，持证上岗，相关培训费用由乙方支付，工人的食宿、统一着装等均由乙方自行解决，如工人人数不够的，乙方必须根据实际情况增加，具体增加人数以甲方要求为准。</w:t>
      </w:r>
    </w:p>
    <w:p>
      <w:pPr>
        <w:pStyle w:val="null3"/>
        <w:ind w:firstLine="480"/>
        <w:jc w:val="both"/>
      </w:pPr>
      <w:r>
        <w:rPr>
          <w:sz w:val="24"/>
        </w:rPr>
        <w:t>3.乙方负责本公司员工的思想教育、专业培训，做到遵纪守法。乙方必须执行《中华人民共和国劳动法》的有关规定，并为员工购买规定的社会保险，执行不低于广州市人民政府颁布的最低工资标准。如乙方违反《中华人民共和国劳动法》规定，所引发的劳动纠纷由乙方负责，甲方并因此有权解除本合同，造成甲方损失的应承担赔偿责任。</w:t>
      </w:r>
    </w:p>
    <w:p>
      <w:pPr>
        <w:pStyle w:val="null3"/>
        <w:ind w:firstLine="480"/>
        <w:jc w:val="both"/>
      </w:pPr>
      <w:r>
        <w:rPr>
          <w:sz w:val="24"/>
        </w:rPr>
        <w:t>4.乙方在履行本合同过程中应符合行业安全规范，对工作人员开展相关安全工作规程培训，制订完善的、严谨的、详细的安全和防护制度，并严格遵守和执行，采取相应安全防备措施，工作人员在工作过程中安全规范开展工作。因任何安全防护事故造成的损失和责任（包括第三者责任）由乙方承担。合同有效期内发生的各种事件，包括但不限于治安、交通、防火等安全案件和违反计划生育、劳资纠纷事件等，均由乙方承担相应法律及经济责任。</w:t>
      </w:r>
    </w:p>
    <w:p>
      <w:pPr>
        <w:pStyle w:val="null3"/>
        <w:ind w:firstLine="480"/>
        <w:jc w:val="both"/>
      </w:pPr>
      <w:r>
        <w:rPr>
          <w:sz w:val="24"/>
        </w:rPr>
        <w:t>5.乙方必须与环卫工人签订合法劳动合同，并按甲方要求提供复印件作备案。乙方必须按时发放保洁人员工资，工资签收表必须报甲方备案，安全责任、劳资纠纷等相关赔偿由乙方负责。</w:t>
      </w:r>
    </w:p>
    <w:p>
      <w:pPr>
        <w:pStyle w:val="null3"/>
        <w:ind w:firstLine="480"/>
        <w:jc w:val="both"/>
      </w:pPr>
      <w:r>
        <w:rPr>
          <w:sz w:val="24"/>
        </w:rPr>
        <w:t>6.乙方应将所聘请工人的基本情况，劳动合同，联系方式，身份证复印件，保险凭证，住房公积金凭证，银行账号等资料提交给甲方备案。</w:t>
      </w:r>
    </w:p>
    <w:p>
      <w:pPr>
        <w:pStyle w:val="null3"/>
        <w:ind w:firstLine="480"/>
        <w:jc w:val="both"/>
      </w:pPr>
      <w:r>
        <w:rPr>
          <w:sz w:val="24"/>
        </w:rPr>
        <w:t>7.乙方必须按照《广州市人民政府办公厅关于规范广州市环卫行业用工的意见》（穗府办规〔2024〕3号）的规定落实环卫工人工资福利，确保环卫工人享有基础工资、岗位津贴、高温津贴、节日慰问金、法定节日加班费、社会保险、意外人身保险、住房公积金等工资福利。</w:t>
      </w:r>
    </w:p>
    <w:p>
      <w:pPr>
        <w:pStyle w:val="null3"/>
        <w:ind w:firstLine="480"/>
        <w:jc w:val="both"/>
      </w:pPr>
      <w:r>
        <w:rPr>
          <w:sz w:val="24"/>
        </w:rPr>
        <w:t>8.乙方应当按照《广州市环卫工人岗位津贴标准》【《广州市人民政府办公厅关于规范广州市环卫行业用工的意见》（穗府办规〔2024〕3号）】发放岗位津贴。具体岗位划分见《广州市环卫工人岗位津贴标准》。</w:t>
      </w:r>
    </w:p>
    <w:p>
      <w:pPr>
        <w:pStyle w:val="null3"/>
        <w:ind w:firstLine="480"/>
        <w:jc w:val="both"/>
      </w:pPr>
      <w:r>
        <w:rPr>
          <w:sz w:val="24"/>
        </w:rPr>
        <w:t>9.乙方应按照《中华人民共和国社会保险法》和《住房公积金管理条例》的相关规定，支付国家规定必须购买的社会保险费用和缴存住房公积金。</w:t>
      </w:r>
    </w:p>
    <w:p>
      <w:pPr>
        <w:pStyle w:val="null3"/>
        <w:ind w:firstLine="480"/>
        <w:jc w:val="both"/>
      </w:pPr>
      <w:r>
        <w:rPr>
          <w:sz w:val="24"/>
        </w:rPr>
        <w:t>10.乙方必须依法依规制定公司薪酬制度，保障工人获得合理劳动报酬权，确保工人享有最低基础工资、岗位津贴、高温津贴、节日慰问金、法定节日加班费、社会养老保险、工龄工资、住房公积金等工资福利，乙方必须每年为环卫工人购买商业意外保险。如果乙方未依法依规落实工人工资福利，甲方可以在乙方承包款中扣减相应金额代发工人的工资福利。</w:t>
      </w:r>
    </w:p>
    <w:p>
      <w:pPr>
        <w:pStyle w:val="null3"/>
        <w:ind w:firstLine="482"/>
        <w:jc w:val="both"/>
      </w:pPr>
      <w:r>
        <w:rPr>
          <w:sz w:val="24"/>
          <w:b/>
        </w:rPr>
        <w:t>六、保洁质量要求</w:t>
      </w:r>
    </w:p>
    <w:p>
      <w:pPr>
        <w:pStyle w:val="null3"/>
        <w:ind w:firstLine="480"/>
        <w:jc w:val="both"/>
      </w:pPr>
      <w:r>
        <w:rPr>
          <w:sz w:val="24"/>
        </w:rPr>
        <w:t>1、乙方应严格遵守《广州市河涌保洁作业质量标准》，每日保洁作业时间不少于10小时，其中夏令时的作业时间为6:30至17:30，冬令时的作业时间为7:00至17:00。每日在上午7:40前应完成首次清捞并清理支涌拦截点垃圾。（注：夏令时为5月1日至9月30日，冬令时为10月1日至次年4月30日）。</w:t>
      </w:r>
    </w:p>
    <w:p>
      <w:pPr>
        <w:pStyle w:val="null3"/>
        <w:ind w:firstLine="480"/>
        <w:jc w:val="both"/>
      </w:pPr>
      <w:r>
        <w:rPr>
          <w:sz w:val="24"/>
        </w:rPr>
        <w:t>2、每天上午、下午实行全面打捞，中午时段应安排作业船舶和人员轮班巡回保洁，并做好作业和巡查记录，确保河道水面无漂浮物，无垃圾堆、杂草、障碍物等。因河面水位较低（较高）时，船舶不能进入打捞时必须采取相应措施保证河道卫生质量。</w:t>
      </w:r>
    </w:p>
    <w:p>
      <w:pPr>
        <w:pStyle w:val="null3"/>
        <w:ind w:firstLine="480"/>
        <w:jc w:val="both"/>
      </w:pPr>
      <w:r>
        <w:rPr>
          <w:sz w:val="24"/>
        </w:rPr>
        <w:t>3、本项目保洁质量须满足《广州市水域市容环境卫生规范》（广州市地方标准DB4401/T 4-2018）的要求。</w:t>
      </w:r>
    </w:p>
    <w:p>
      <w:pPr>
        <w:pStyle w:val="null3"/>
        <w:ind w:firstLine="480"/>
        <w:jc w:val="both"/>
      </w:pPr>
      <w:r>
        <w:rPr>
          <w:sz w:val="24"/>
        </w:rPr>
        <w:t>4、如遇黄色台风警告、橙色暴雨警告、红色高温警告、红色大雾警告和黄色雷雨大风警告等影响水面保洁作业安全的情形时，乙方应及时停止水面作业，确保人员和船舶安全，并及时通知甲方核实情况，警告解除后乙方必须及时组织力量加大清理力度，在24小时内清理完各种垃圾和漂浮物。</w:t>
      </w:r>
    </w:p>
    <w:p>
      <w:pPr>
        <w:pStyle w:val="null3"/>
        <w:ind w:firstLine="480"/>
        <w:jc w:val="both"/>
      </w:pPr>
      <w:r>
        <w:rPr>
          <w:sz w:val="24"/>
        </w:rPr>
        <w:t>5、乙方服务过程中，不得有任何可能破坏服务范围内水质的行为（如将水浮莲打碎后重新排入水体等行为）。因乙方原因造成水质破坏、环境污染的，由乙方自行承担一切后果和责任。</w:t>
      </w:r>
    </w:p>
    <w:p>
      <w:pPr>
        <w:pStyle w:val="null3"/>
        <w:ind w:firstLine="482"/>
        <w:jc w:val="both"/>
      </w:pPr>
      <w:r>
        <w:rPr>
          <w:sz w:val="24"/>
          <w:b/>
        </w:rPr>
        <w:t>七、安全文明作业要求</w:t>
      </w:r>
    </w:p>
    <w:p>
      <w:pPr>
        <w:pStyle w:val="null3"/>
        <w:ind w:firstLine="480"/>
        <w:jc w:val="both"/>
      </w:pPr>
      <w:r>
        <w:rPr>
          <w:sz w:val="24"/>
        </w:rPr>
        <w:t>1、乙方服务期间须严格遵守法律法规及行业相关规定、国家标准，作业期间采取必要的安全防护措施并接受甲方或相关行政主管部门监督检查。在服务期间由于乙方违反法律法规或相关行业规定、国家标准，或因安全生产措施不足导致安全生产事故，所造成的一切后果由乙方自行承担。</w:t>
      </w:r>
    </w:p>
    <w:p>
      <w:pPr>
        <w:pStyle w:val="null3"/>
        <w:ind w:firstLine="480"/>
        <w:jc w:val="both"/>
      </w:pPr>
      <w:r>
        <w:rPr>
          <w:sz w:val="24"/>
        </w:rPr>
        <w:t>2、乙方应建立船舶登记制度、安全自检制度，作业车辆、船舶及设备须做好每日安全检查工作，做到每天作业前、作业后对车辆、船舶及设备进行安全检查与清点管养，并做好登记，发现有缺陷和隐患时，必须及时解决；危及人身安全时，必须停止作业。</w:t>
      </w:r>
    </w:p>
    <w:p>
      <w:pPr>
        <w:pStyle w:val="null3"/>
        <w:ind w:firstLine="480"/>
        <w:jc w:val="both"/>
      </w:pPr>
      <w:r>
        <w:rPr>
          <w:sz w:val="24"/>
        </w:rPr>
        <w:t>3、乙方的船舶停靠点、垃圾吊装点应建立防火安全制度，作业车辆及船舶必须配备足够且有效的救生器材及消防设施。</w:t>
      </w:r>
    </w:p>
    <w:p>
      <w:pPr>
        <w:pStyle w:val="null3"/>
        <w:ind w:firstLine="480"/>
        <w:jc w:val="both"/>
      </w:pPr>
      <w:r>
        <w:rPr>
          <w:sz w:val="24"/>
        </w:rPr>
        <w:t>4、保洁作业完毕后，一切作业船舶必须停回规定停置地点，停放整齐，清理干净，并维持周围环境卫生的整洁。船舶驾驶员须按规定驾驶船舶，确保船舶按道行驶，操作规范。</w:t>
      </w:r>
    </w:p>
    <w:p>
      <w:pPr>
        <w:pStyle w:val="null3"/>
        <w:ind w:firstLine="480"/>
        <w:jc w:val="both"/>
      </w:pPr>
      <w:r>
        <w:rPr>
          <w:sz w:val="24"/>
        </w:rPr>
        <w:t>5、乙方应及时关注气象信息，遇暴雨等恶劣天气应停止水上作业，将作业船舶妥善安置在安全地点。台风暴雨前后，应对水上作业安全设施逐一加以检查，发现有松动、变形、损坏或脱落等现象，应立即修理完善。</w:t>
      </w:r>
    </w:p>
    <w:p>
      <w:pPr>
        <w:pStyle w:val="null3"/>
        <w:ind w:firstLine="480"/>
        <w:jc w:val="both"/>
      </w:pPr>
      <w:r>
        <w:rPr>
          <w:sz w:val="24"/>
        </w:rPr>
        <w:t>6、因作业必需临时拆除或变动安全防护设施时，必须在确保安全的前提下进行，作业后立即恢复；水上作业平台周边必须设置防护栏杆，如设置防护栏杆有困难的，工人作业必须系安全带。</w:t>
      </w:r>
    </w:p>
    <w:p>
      <w:pPr>
        <w:pStyle w:val="null3"/>
        <w:ind w:firstLine="482"/>
        <w:jc w:val="both"/>
      </w:pPr>
      <w:r>
        <w:rPr>
          <w:sz w:val="24"/>
          <w:b/>
        </w:rPr>
        <w:t>八、合同金额和支付方式</w:t>
      </w:r>
    </w:p>
    <w:p>
      <w:pPr>
        <w:pStyle w:val="null3"/>
        <w:ind w:firstLine="480"/>
        <w:jc w:val="both"/>
      </w:pPr>
      <w:r>
        <w:rPr>
          <w:sz w:val="24"/>
        </w:rPr>
        <w:t>1、合同总金额：人民币</w:t>
      </w:r>
      <w:r>
        <w:rPr>
          <w:sz w:val="24"/>
          <w:u w:val="single"/>
        </w:rPr>
        <w:t xml:space="preserve">                  </w:t>
      </w:r>
      <w:r>
        <w:rPr>
          <w:sz w:val="24"/>
        </w:rPr>
        <w:t>（元）。</w:t>
      </w:r>
    </w:p>
    <w:p>
      <w:pPr>
        <w:pStyle w:val="null3"/>
        <w:ind w:firstLine="480"/>
        <w:jc w:val="both"/>
      </w:pPr>
      <w:r>
        <w:rPr>
          <w:sz w:val="24"/>
        </w:rPr>
        <w:t>上述金额固定总价包干，包括完成本项目服务内容所需的所有费用（包括但不限于人员薪酬、设备设施、垃圾清运等）及相关税费，在服务期限内，甲方不再支付任何其他相关费用。</w:t>
      </w:r>
    </w:p>
    <w:p>
      <w:pPr>
        <w:pStyle w:val="null3"/>
        <w:ind w:firstLine="480"/>
        <w:jc w:val="both"/>
      </w:pPr>
      <w:r>
        <w:rPr>
          <w:sz w:val="24"/>
        </w:rPr>
        <w:t>2、服务费以人民币方式按月支付(每月为1期，共计24期)，甲方每月支付费用：人民币</w:t>
      </w:r>
      <w:r>
        <w:rPr>
          <w:sz w:val="24"/>
          <w:u w:val="single"/>
        </w:rPr>
        <w:t xml:space="preserve">                  </w:t>
      </w:r>
      <w:r>
        <w:rPr>
          <w:sz w:val="24"/>
        </w:rPr>
        <w:t>（元）。</w:t>
      </w:r>
    </w:p>
    <w:p>
      <w:pPr>
        <w:pStyle w:val="null3"/>
        <w:ind w:firstLine="480"/>
        <w:jc w:val="both"/>
      </w:pPr>
      <w:r>
        <w:rPr>
          <w:sz w:val="24"/>
        </w:rPr>
        <w:t>乙方在每月30日前将本月服务费支付申请及合法等额有效的发票等请款材料一并递交给甲方进行审核，甲方收到请款材料之日起5个工作日内，根据乙方的考核结果，支付上月服务费，将相应费用汇入乙方的银行账户内。因本合同采用政府财政资金付款，甲方向财政支付部门办理付款申请手续即视为已完成付款义务。若乙方未及时提供甲方要求的请款资料，甲方可顺延付款时间且不承担任何违约责任。</w:t>
      </w:r>
    </w:p>
    <w:p>
      <w:pPr>
        <w:pStyle w:val="null3"/>
        <w:ind w:firstLine="480"/>
        <w:jc w:val="both"/>
      </w:pPr>
      <w:r>
        <w:rPr>
          <w:sz w:val="24"/>
        </w:rPr>
        <w:t>乙方确认收款信息如下：</w:t>
      </w:r>
    </w:p>
    <w:p>
      <w:pPr>
        <w:pStyle w:val="null3"/>
        <w:ind w:firstLine="480"/>
        <w:jc w:val="both"/>
      </w:pPr>
      <w:r>
        <w:rPr>
          <w:sz w:val="24"/>
        </w:rPr>
        <w:t>开户名：</w:t>
      </w:r>
    </w:p>
    <w:p>
      <w:pPr>
        <w:pStyle w:val="null3"/>
        <w:ind w:firstLine="480"/>
        <w:jc w:val="both"/>
      </w:pPr>
      <w:r>
        <w:rPr>
          <w:sz w:val="24"/>
        </w:rPr>
        <w:t>开户银行：</w:t>
      </w:r>
    </w:p>
    <w:p>
      <w:pPr>
        <w:pStyle w:val="null3"/>
        <w:ind w:firstLine="480"/>
        <w:jc w:val="both"/>
      </w:pPr>
      <w:r>
        <w:rPr>
          <w:sz w:val="24"/>
        </w:rPr>
        <w:t>银行账号：</w:t>
      </w:r>
    </w:p>
    <w:p>
      <w:pPr>
        <w:pStyle w:val="null3"/>
        <w:ind w:firstLine="482"/>
        <w:jc w:val="both"/>
      </w:pPr>
      <w:r>
        <w:rPr>
          <w:sz w:val="24"/>
          <w:b/>
        </w:rPr>
        <w:t>九、双方权利与义务</w:t>
      </w:r>
    </w:p>
    <w:p>
      <w:pPr>
        <w:pStyle w:val="null3"/>
        <w:ind w:firstLine="480"/>
        <w:jc w:val="both"/>
      </w:pPr>
      <w:r>
        <w:rPr>
          <w:sz w:val="24"/>
        </w:rPr>
        <w:t>（一）甲方权利与义务</w:t>
      </w:r>
    </w:p>
    <w:p>
      <w:pPr>
        <w:pStyle w:val="null3"/>
        <w:ind w:firstLine="480"/>
        <w:jc w:val="both"/>
      </w:pPr>
      <w:r>
        <w:rPr>
          <w:sz w:val="24"/>
        </w:rPr>
        <w:t>1、甲方根据自身职责对乙方负责的大龙涌口断面（雁洲水闸以东）10.22公里的河道管理工作进行监督、指导、协调。</w:t>
      </w:r>
    </w:p>
    <w:p>
      <w:pPr>
        <w:pStyle w:val="null3"/>
        <w:ind w:firstLine="480"/>
        <w:jc w:val="both"/>
      </w:pPr>
      <w:r>
        <w:rPr>
          <w:sz w:val="24"/>
        </w:rPr>
        <w:t>2、甲方负责做好财政资金的统筹协调工作，确保水道水域保洁工作资金到位。</w:t>
      </w:r>
    </w:p>
    <w:p>
      <w:pPr>
        <w:pStyle w:val="null3"/>
        <w:ind w:firstLine="480"/>
        <w:jc w:val="both"/>
      </w:pPr>
      <w:r>
        <w:rPr>
          <w:sz w:val="24"/>
        </w:rPr>
        <w:t>3、甲方有权随时检查监督乙方工作的实施及执行情况，乙方考核结果未达到约定标准的，甲方可扣减乙方当月相应服务费。</w:t>
      </w:r>
    </w:p>
    <w:p>
      <w:pPr>
        <w:pStyle w:val="null3"/>
        <w:ind w:firstLine="480"/>
        <w:jc w:val="both"/>
      </w:pPr>
      <w:r>
        <w:rPr>
          <w:sz w:val="24"/>
        </w:rPr>
        <w:t>4、如合同履行期间，区政府批准新的保洁服务费标准，自批准之日起次月按新标准结算。</w:t>
      </w:r>
    </w:p>
    <w:p>
      <w:pPr>
        <w:pStyle w:val="null3"/>
        <w:ind w:firstLine="480"/>
        <w:jc w:val="both"/>
      </w:pPr>
      <w:r>
        <w:rPr>
          <w:sz w:val="24"/>
        </w:rPr>
        <w:t>（二）乙方权利与义务</w:t>
      </w:r>
    </w:p>
    <w:p>
      <w:pPr>
        <w:pStyle w:val="null3"/>
        <w:ind w:firstLine="480"/>
        <w:jc w:val="both"/>
      </w:pPr>
      <w:r>
        <w:rPr>
          <w:sz w:val="24"/>
        </w:rPr>
        <w:t>1、乙方需做好大龙涌口断面（雁洲水闸以东）10.22公里的河道水域的保洁，按合同的内容和服务要求执行，并获得服务费。</w:t>
      </w:r>
    </w:p>
    <w:p>
      <w:pPr>
        <w:pStyle w:val="null3"/>
        <w:ind w:firstLine="480"/>
        <w:jc w:val="both"/>
      </w:pPr>
      <w:r>
        <w:rPr>
          <w:sz w:val="24"/>
        </w:rPr>
        <w:t>2、乙方受甲方的检查监督，包括但不限于服务工作量、质量、安全等日常检查、监督或评比工作，乙方拒绝接受监督、检查或整改的，视为乙方违约，甲方有权要求乙方承担违约责任。</w:t>
      </w:r>
    </w:p>
    <w:p>
      <w:pPr>
        <w:pStyle w:val="null3"/>
        <w:ind w:firstLine="480"/>
        <w:jc w:val="both"/>
      </w:pPr>
      <w:r>
        <w:rPr>
          <w:sz w:val="24"/>
        </w:rPr>
        <w:t>3、乙方须根据一切现行有效的环保法律法规、条例、规定以及规则协助开展保洁工作，不得采用损害环境方式进行工作。</w:t>
      </w:r>
    </w:p>
    <w:p>
      <w:pPr>
        <w:pStyle w:val="null3"/>
        <w:ind w:firstLine="480"/>
        <w:jc w:val="both"/>
      </w:pPr>
      <w:r>
        <w:rPr>
          <w:sz w:val="24"/>
        </w:rPr>
        <w:t>4、乙方未按照合同约定标准实施保洁工作的，应承担违约和赔偿损失责任。</w:t>
      </w:r>
    </w:p>
    <w:p>
      <w:pPr>
        <w:pStyle w:val="null3"/>
        <w:ind w:firstLine="480"/>
        <w:jc w:val="both"/>
      </w:pPr>
      <w:r>
        <w:rPr>
          <w:sz w:val="24"/>
        </w:rPr>
        <w:t>5、未经甲方书面同意，乙方不得将本合同项下全部或部分工作转包或分包给第三人。</w:t>
      </w:r>
    </w:p>
    <w:p>
      <w:pPr>
        <w:pStyle w:val="null3"/>
        <w:ind w:firstLine="482"/>
        <w:jc w:val="both"/>
      </w:pPr>
      <w:r>
        <w:rPr>
          <w:sz w:val="24"/>
          <w:b/>
        </w:rPr>
        <w:t>十、违约责任</w:t>
      </w:r>
    </w:p>
    <w:p>
      <w:pPr>
        <w:pStyle w:val="null3"/>
        <w:ind w:firstLine="480"/>
        <w:jc w:val="both"/>
      </w:pPr>
      <w:r>
        <w:rPr>
          <w:sz w:val="24"/>
        </w:rPr>
        <w:t>1、乙方违反本合同规定的，甲方可解除承包合同，并要求乙方按合同总额的20%承担违约责任。</w:t>
      </w:r>
    </w:p>
    <w:p>
      <w:pPr>
        <w:pStyle w:val="null3"/>
        <w:ind w:firstLine="480"/>
        <w:jc w:val="both"/>
      </w:pPr>
      <w:r>
        <w:rPr>
          <w:sz w:val="24"/>
        </w:rPr>
        <w:t>2、在履行承包合同期间，若乙方违约提前终止本合同，乙方需并按本合同总额的20%支付违约金。违约金不足以弥补甲方损失的，乙方应另行补足。</w:t>
      </w:r>
    </w:p>
    <w:p>
      <w:pPr>
        <w:pStyle w:val="null3"/>
        <w:ind w:firstLine="480"/>
        <w:jc w:val="both"/>
      </w:pPr>
      <w:r>
        <w:rPr>
          <w:sz w:val="24"/>
        </w:rPr>
        <w:t>3、乙方逾期履行合同义务的，每逾期一天，按合同总额的0.5%向甲方支付违约金；逾期达十五天的，甲方有权解除合同并要求乙方按合同总额的20%支付违约金。违约金不足以弥补甲方损失的，乙方应当另行补足。</w:t>
      </w:r>
    </w:p>
    <w:p>
      <w:pPr>
        <w:pStyle w:val="null3"/>
        <w:ind w:firstLine="480"/>
        <w:jc w:val="both"/>
      </w:pPr>
      <w:r>
        <w:rPr>
          <w:sz w:val="24"/>
        </w:rPr>
        <w:t>4、乙方未按照约定标准实施工作或提供的服务不符合合同约定的，经甲方责令改正仍不符合约定达三次或拒绝改正的，甲方有权解除合同，要求乙方按合同总额的20%支付违约金。造成损失的，应当承担赔偿责任。</w:t>
      </w:r>
    </w:p>
    <w:p>
      <w:pPr>
        <w:pStyle w:val="null3"/>
        <w:ind w:firstLine="482"/>
        <w:jc w:val="both"/>
      </w:pPr>
      <w:r>
        <w:rPr>
          <w:sz w:val="24"/>
          <w:b/>
        </w:rPr>
        <w:t>十一、争议处理方式</w:t>
      </w:r>
    </w:p>
    <w:p>
      <w:pPr>
        <w:pStyle w:val="null3"/>
        <w:ind w:firstLine="480"/>
        <w:jc w:val="both"/>
      </w:pPr>
      <w:r>
        <w:rPr>
          <w:sz w:val="24"/>
        </w:rPr>
        <w:t>1、所有由于本合同而产生的或与本合同有关的争议应首先通过友好协商解决。如果协商不能解决的，双方可共同请有关政府主管部门居间调解。各方通过友好协商或调解不能解决的，任何一方有权向广州市番禺区人民法院起诉，败诉方应当承担另一方处理本合同项下纠纷所产生的诉讼费、律师费、差旅费、公证费、保全费等一切诉讼成本。</w:t>
      </w:r>
    </w:p>
    <w:p>
      <w:pPr>
        <w:pStyle w:val="null3"/>
        <w:ind w:firstLine="480"/>
        <w:jc w:val="both"/>
      </w:pPr>
      <w:r>
        <w:rPr>
          <w:sz w:val="24"/>
        </w:rPr>
        <w:t>2、争议的存在不影响乙方根据本合同约定继续向甲方履行义务。在争议未决期间，乙方应继续工作，并严格履行本合同条款下其应履行的义务，甲方须继续向乙方支付不涉及争议部分的应付款项。</w:t>
      </w:r>
    </w:p>
    <w:p>
      <w:pPr>
        <w:pStyle w:val="null3"/>
        <w:ind w:firstLine="482"/>
        <w:jc w:val="both"/>
      </w:pPr>
      <w:r>
        <w:rPr>
          <w:sz w:val="24"/>
          <w:b/>
        </w:rPr>
        <w:t>十二、合同的生效、变更与终止</w:t>
      </w:r>
    </w:p>
    <w:p>
      <w:pPr>
        <w:pStyle w:val="null3"/>
        <w:ind w:firstLine="480"/>
        <w:jc w:val="both"/>
      </w:pPr>
      <w:r>
        <w:rPr>
          <w:sz w:val="24"/>
        </w:rPr>
        <w:t>1、本合同自双方法定代表人或授权代表签字盖章之日起生效。</w:t>
      </w:r>
    </w:p>
    <w:p>
      <w:pPr>
        <w:pStyle w:val="null3"/>
        <w:ind w:firstLine="480"/>
        <w:jc w:val="both"/>
      </w:pPr>
      <w:r>
        <w:rPr>
          <w:sz w:val="24"/>
        </w:rPr>
        <w:t>2、如遇政府政策性调整（如调整地区最低工资等）或其他原因，可由双方协商对本合同进行补充或修改。双方就有关补充或修改内容须达成书面协议，并由双方法定代表人或授权代表签字盖章方具法律效力。双方共同协商修改和补充的内容或协议均构成本合同的一部分，与本合同具同等法律效力。</w:t>
      </w:r>
    </w:p>
    <w:p>
      <w:pPr>
        <w:pStyle w:val="null3"/>
        <w:ind w:firstLine="480"/>
        <w:jc w:val="both"/>
      </w:pPr>
      <w:r>
        <w:rPr>
          <w:sz w:val="24"/>
        </w:rPr>
        <w:t>3、如果发生以下事件，甲方有权通知乙方提前终止本合同：</w:t>
      </w:r>
    </w:p>
    <w:p>
      <w:pPr>
        <w:pStyle w:val="null3"/>
        <w:ind w:firstLine="480"/>
        <w:jc w:val="both"/>
      </w:pPr>
      <w:r>
        <w:rPr>
          <w:sz w:val="24"/>
        </w:rPr>
        <w:t>（1)乙方出现资不抵债或无力履行合同或进入破产程序的情况；</w:t>
      </w:r>
    </w:p>
    <w:p>
      <w:pPr>
        <w:pStyle w:val="null3"/>
        <w:ind w:firstLine="480"/>
        <w:jc w:val="both"/>
      </w:pPr>
      <w:r>
        <w:rPr>
          <w:sz w:val="24"/>
        </w:rPr>
        <w:t>（2)合同期间乙方拒绝履行合同义务；</w:t>
      </w:r>
    </w:p>
    <w:p>
      <w:pPr>
        <w:pStyle w:val="null3"/>
        <w:ind w:firstLine="480"/>
        <w:jc w:val="both"/>
      </w:pPr>
      <w:r>
        <w:rPr>
          <w:sz w:val="24"/>
        </w:rPr>
        <w:t>（3)乙方出现违约情况，经甲方发出书面违约通知后七天内没有采取有效的补救措施，或者采取的补救措施不能消除该违约情况的。</w:t>
      </w:r>
    </w:p>
    <w:p>
      <w:pPr>
        <w:pStyle w:val="null3"/>
        <w:ind w:firstLine="480"/>
        <w:jc w:val="both"/>
      </w:pPr>
      <w:r>
        <w:rPr>
          <w:sz w:val="24"/>
        </w:rPr>
        <w:t>4、本合同因下列情况终止：</w:t>
      </w:r>
    </w:p>
    <w:p>
      <w:pPr>
        <w:pStyle w:val="null3"/>
        <w:ind w:firstLine="480"/>
        <w:jc w:val="both"/>
      </w:pPr>
      <w:r>
        <w:rPr>
          <w:sz w:val="24"/>
        </w:rPr>
        <w:t>（1)合同期满；</w:t>
      </w:r>
    </w:p>
    <w:p>
      <w:pPr>
        <w:pStyle w:val="null3"/>
        <w:ind w:firstLine="480"/>
        <w:jc w:val="both"/>
      </w:pPr>
      <w:r>
        <w:rPr>
          <w:sz w:val="24"/>
        </w:rPr>
        <w:t>（2)本合同约定的提前终止的情况发生；</w:t>
      </w:r>
    </w:p>
    <w:p>
      <w:pPr>
        <w:pStyle w:val="null3"/>
        <w:ind w:firstLine="480"/>
        <w:jc w:val="both"/>
      </w:pPr>
      <w:r>
        <w:rPr>
          <w:sz w:val="24"/>
        </w:rPr>
        <w:t>（3)甲乙双方协议一致提前终止；</w:t>
      </w:r>
    </w:p>
    <w:p>
      <w:pPr>
        <w:pStyle w:val="null3"/>
        <w:ind w:firstLine="480"/>
        <w:jc w:val="both"/>
      </w:pPr>
      <w:r>
        <w:rPr>
          <w:sz w:val="24"/>
        </w:rPr>
        <w:t>（4）如因政策调整等原因导致本项目的取消，甲方有权无偿终止合同。</w:t>
      </w:r>
    </w:p>
    <w:p>
      <w:pPr>
        <w:pStyle w:val="null3"/>
        <w:ind w:firstLine="480"/>
        <w:jc w:val="both"/>
      </w:pPr>
      <w:r>
        <w:rPr>
          <w:sz w:val="24"/>
        </w:rPr>
        <w:t>（5)在合同期间，因发生不可抗力或者其他非乙方可以控制的事件，致使乙方无法继续履行时，乙方可以在不可抗力或不可控制事件发生或结束之日起1天内与甲方进行协商，经甲方同意可提前终止。若乙方未及时履行通知义务导致损失扩大的，由乙方自行承担相应责任。</w:t>
      </w:r>
    </w:p>
    <w:p>
      <w:pPr>
        <w:pStyle w:val="null3"/>
        <w:ind w:firstLine="480"/>
        <w:jc w:val="both"/>
      </w:pPr>
      <w:r>
        <w:rPr>
          <w:sz w:val="24"/>
        </w:rPr>
        <w:t>5、提前终止时，一方应向另一方发出终止通知书，说明终止合同的原因。</w:t>
      </w:r>
    </w:p>
    <w:p>
      <w:pPr>
        <w:pStyle w:val="null3"/>
        <w:ind w:firstLine="480"/>
        <w:jc w:val="both"/>
      </w:pPr>
      <w:r>
        <w:rPr>
          <w:sz w:val="24"/>
        </w:rPr>
        <w:t>6、终止后果：</w:t>
      </w:r>
    </w:p>
    <w:p>
      <w:pPr>
        <w:pStyle w:val="null3"/>
        <w:ind w:firstLine="480"/>
        <w:jc w:val="both"/>
      </w:pPr>
      <w:r>
        <w:rPr>
          <w:sz w:val="24"/>
        </w:rPr>
        <w:t>（1)本合同终止时乙方应自终止通知注明的日期开始向甲方或甲方指定的第三方办理移交手续。</w:t>
      </w:r>
    </w:p>
    <w:p>
      <w:pPr>
        <w:pStyle w:val="null3"/>
        <w:ind w:firstLine="480"/>
        <w:jc w:val="both"/>
      </w:pPr>
      <w:r>
        <w:rPr>
          <w:sz w:val="24"/>
        </w:rPr>
        <w:t>（2)本合同关于违约索赔和争议解决的条款，不因合同的终止而失去效力。</w:t>
      </w:r>
    </w:p>
    <w:p>
      <w:pPr>
        <w:pStyle w:val="null3"/>
        <w:ind w:firstLine="480"/>
        <w:jc w:val="both"/>
      </w:pPr>
      <w:r>
        <w:rPr>
          <w:sz w:val="24"/>
        </w:rPr>
        <w:t>7、义务不可免除。从本合同终止之日起至乙方办理完移交手续之日止，乙方基于本合同条款下的义务和责任不可免除。甲方也应继续向乙方支付应付未付的款项。因乙方违约造成本合同终止的，乙方应承担违约和赔偿责任。</w:t>
      </w:r>
    </w:p>
    <w:p>
      <w:pPr>
        <w:pStyle w:val="null3"/>
        <w:ind w:firstLine="482"/>
        <w:jc w:val="both"/>
      </w:pPr>
      <w:r>
        <w:rPr>
          <w:sz w:val="24"/>
          <w:b/>
        </w:rPr>
        <w:t>十三、联系信息</w:t>
      </w:r>
    </w:p>
    <w:p>
      <w:pPr>
        <w:pStyle w:val="null3"/>
        <w:ind w:firstLine="480"/>
        <w:jc w:val="both"/>
      </w:pPr>
      <w:r>
        <w:rPr>
          <w:sz w:val="24"/>
        </w:rPr>
        <w:t>一方向另一方发出的通知以及双方的文件往来等，必须用书面形式或者向指定地址发送电子文件。双方确认联系信息如下：</w:t>
      </w:r>
    </w:p>
    <w:p>
      <w:pPr>
        <w:pStyle w:val="null3"/>
        <w:ind w:firstLine="480"/>
        <w:jc w:val="both"/>
      </w:pPr>
      <w:r>
        <w:rPr>
          <w:sz w:val="24"/>
        </w:rPr>
        <w:t>甲方：广州市番禺区城市管理和综合执法局</w:t>
      </w:r>
    </w:p>
    <w:p>
      <w:pPr>
        <w:pStyle w:val="null3"/>
        <w:ind w:firstLine="480"/>
        <w:jc w:val="both"/>
      </w:pPr>
      <w:r>
        <w:rPr>
          <w:sz w:val="24"/>
        </w:rPr>
        <w:t>法定代表人：廖胜权</w:t>
      </w:r>
    </w:p>
    <w:p>
      <w:pPr>
        <w:pStyle w:val="null3"/>
        <w:ind w:firstLine="480"/>
        <w:jc w:val="both"/>
      </w:pPr>
      <w:r>
        <w:rPr>
          <w:sz w:val="24"/>
        </w:rPr>
        <w:t>地址：广州市番禺区市桥街禺山大道82号</w:t>
      </w:r>
    </w:p>
    <w:p>
      <w:pPr>
        <w:pStyle w:val="null3"/>
        <w:ind w:firstLine="480"/>
        <w:jc w:val="both"/>
      </w:pPr>
      <w:r>
        <w:rPr>
          <w:sz w:val="24"/>
        </w:rPr>
        <w:t>联系人：</w:t>
      </w:r>
    </w:p>
    <w:p>
      <w:pPr>
        <w:pStyle w:val="null3"/>
        <w:ind w:firstLine="480"/>
        <w:jc w:val="both"/>
      </w:pPr>
      <w:r>
        <w:rPr>
          <w:sz w:val="24"/>
        </w:rPr>
        <w:t>电话：</w:t>
      </w:r>
    </w:p>
    <w:p>
      <w:pPr>
        <w:pStyle w:val="null3"/>
        <w:ind w:firstLine="480"/>
        <w:jc w:val="both"/>
      </w:pPr>
      <w:r>
        <w:rPr>
          <w:sz w:val="24"/>
        </w:rPr>
        <w:t>传真：</w:t>
      </w:r>
    </w:p>
    <w:p>
      <w:pPr>
        <w:pStyle w:val="null3"/>
        <w:ind w:firstLine="480"/>
        <w:jc w:val="both"/>
      </w:pPr>
      <w:r>
        <w:rPr>
          <w:sz w:val="24"/>
        </w:rPr>
        <w:t>电子邮箱：</w:t>
      </w:r>
    </w:p>
    <w:p>
      <w:pPr>
        <w:pStyle w:val="null3"/>
        <w:ind w:firstLine="480"/>
        <w:jc w:val="both"/>
      </w:pPr>
      <w:r>
        <w:rPr>
          <w:sz w:val="24"/>
        </w:rPr>
        <w:t>乙方：</w:t>
      </w:r>
    </w:p>
    <w:p>
      <w:pPr>
        <w:pStyle w:val="null3"/>
        <w:ind w:firstLine="480"/>
        <w:jc w:val="both"/>
      </w:pPr>
      <w:r>
        <w:rPr>
          <w:sz w:val="24"/>
        </w:rPr>
        <w:t>法定代表人：</w:t>
      </w:r>
    </w:p>
    <w:p>
      <w:pPr>
        <w:pStyle w:val="null3"/>
        <w:ind w:firstLine="480"/>
        <w:jc w:val="both"/>
      </w:pPr>
      <w:r>
        <w:rPr>
          <w:sz w:val="24"/>
        </w:rPr>
        <w:t>地址：</w:t>
      </w:r>
    </w:p>
    <w:p>
      <w:pPr>
        <w:pStyle w:val="null3"/>
        <w:ind w:firstLine="480"/>
        <w:jc w:val="both"/>
      </w:pPr>
      <w:r>
        <w:rPr>
          <w:sz w:val="24"/>
        </w:rPr>
        <w:t>联系人：</w:t>
      </w:r>
    </w:p>
    <w:p>
      <w:pPr>
        <w:pStyle w:val="null3"/>
        <w:ind w:firstLine="480"/>
        <w:jc w:val="both"/>
      </w:pPr>
      <w:r>
        <w:rPr>
          <w:sz w:val="24"/>
        </w:rPr>
        <w:t>电话：</w:t>
      </w:r>
    </w:p>
    <w:p>
      <w:pPr>
        <w:pStyle w:val="null3"/>
        <w:ind w:firstLine="480"/>
        <w:jc w:val="both"/>
      </w:pPr>
      <w:r>
        <w:rPr>
          <w:sz w:val="24"/>
        </w:rPr>
        <w:t>传真：</w:t>
      </w:r>
    </w:p>
    <w:p>
      <w:pPr>
        <w:pStyle w:val="null3"/>
        <w:ind w:firstLine="480"/>
        <w:jc w:val="both"/>
      </w:pPr>
      <w:r>
        <w:rPr>
          <w:sz w:val="24"/>
        </w:rPr>
        <w:t>电子邮箱：</w:t>
      </w:r>
    </w:p>
    <w:p>
      <w:pPr>
        <w:pStyle w:val="null3"/>
        <w:ind w:firstLine="480"/>
        <w:jc w:val="both"/>
      </w:pPr>
      <w:r>
        <w:rPr>
          <w:sz w:val="24"/>
        </w:rPr>
        <w:t>甲乙双方同意以上述地址作为通知的有效送达地址，一方通过邮递方式向另一方地址发出通知，自邮件妥投之日视为已经送达。邮件无人签收或拒收的，退回之日视为已经送达。若双方地址变更的，一方应在变更之日起3日内通知对方，若未及时履行通知义务造成损失的，应自行承担相应责任。</w:t>
      </w:r>
    </w:p>
    <w:p>
      <w:pPr>
        <w:pStyle w:val="null3"/>
        <w:ind w:firstLine="480"/>
        <w:jc w:val="both"/>
      </w:pPr>
      <w:r>
        <w:rPr>
          <w:sz w:val="24"/>
        </w:rPr>
        <w:t>甲乙双方同意以上述地址作为法院诉讼文书的有效送达地址，包括但不限于传票、判决书等的诉讼文书，自法院邮件妥投之日视为已经送达。法院邮件无人签收或拒收的，退回之日视为已经送达。</w:t>
      </w:r>
    </w:p>
    <w:p>
      <w:pPr>
        <w:pStyle w:val="null3"/>
        <w:ind w:firstLine="480"/>
        <w:jc w:val="both"/>
      </w:pPr>
      <w:r>
        <w:rPr>
          <w:sz w:val="24"/>
        </w:rPr>
        <w:t>本合同一式柒份，甲乙双方各执叁份（包括送有关政府部门备案），采购代理机构执壹份，均具有同等法律效力。本合同附件与本合同存在同等法律效力。</w:t>
      </w:r>
    </w:p>
    <w:p>
      <w:pPr>
        <w:pStyle w:val="null3"/>
        <w:ind w:firstLine="480"/>
        <w:jc w:val="both"/>
      </w:pPr>
      <w:r>
        <w:rPr>
          <w:sz w:val="24"/>
        </w:rPr>
        <w:t>双方均已详读上述条款并同意按此履行，现签署作实：</w:t>
      </w:r>
    </w:p>
    <w:p>
      <w:pPr>
        <w:pStyle w:val="null3"/>
        <w:ind w:firstLine="480"/>
        <w:jc w:val="both"/>
      </w:pPr>
      <w:r>
        <w:rPr>
          <w:sz w:val="24"/>
        </w:rPr>
        <w:t>（以下无正文）</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甲方（盖章）：                         乙方（盖章）：</w:t>
      </w:r>
    </w:p>
    <w:p>
      <w:pPr>
        <w:pStyle w:val="null3"/>
        <w:ind w:firstLine="480"/>
        <w:jc w:val="both"/>
      </w:pPr>
      <w:r>
        <w:rPr>
          <w:sz w:val="24"/>
        </w:rPr>
        <w:t>法定代表人（签字）：                法定代表人（签字）：</w:t>
      </w:r>
    </w:p>
    <w:p>
      <w:pPr>
        <w:pStyle w:val="null3"/>
        <w:ind w:firstLine="480"/>
        <w:jc w:val="both"/>
      </w:pPr>
      <w:r>
        <w:rPr>
          <w:sz w:val="24"/>
        </w:rPr>
        <w:t>日期：                                      日期：</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440113-2024-07098</w:t>
      </w:r>
    </w:p>
    <w:p>
      <w:pPr>
        <w:pStyle w:val="null3"/>
        <w:jc w:val="center"/>
        <w:outlineLvl w:val="3"/>
      </w:pPr>
      <w:r>
        <w:rPr>
          <w:sz w:val="24"/>
          <w:b/>
        </w:rPr>
        <w:t>采购项目编号：</w:t>
      </w:r>
      <w:r>
        <w:rPr>
          <w:sz w:val="24"/>
          <w:b/>
        </w:rPr>
        <w:t>GZCQC2400FG10005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市桥水道(雁洲水闸至三沙渡口)外江保洁工作采购服务</w:t>
      </w:r>
      <w:r>
        <w:rPr>
          <w:u w:val="single"/>
        </w:rPr>
        <w:t>”</w:t>
      </w:r>
      <w:r>
        <w:rPr/>
        <w:t>项目的招标[采购项目编号为：</w:t>
      </w:r>
      <w:r>
        <w:rPr>
          <w:u w:val="single"/>
        </w:rPr>
        <w:t>GZCQC2400FG10005</w:t>
      </w:r>
      <w:r>
        <w:rPr/>
        <w:t>]，我方愿参与投标。</w:t>
      </w:r>
    </w:p>
    <w:p>
      <w:pPr>
        <w:pStyle w:val="null3"/>
        <w:ind w:firstLine="480"/>
      </w:pPr>
      <w:r>
        <w:rPr/>
        <w:t>我方确认收到贵方提供的</w:t>
      </w:r>
      <w:r>
        <w:rPr>
          <w:u w:val="single"/>
        </w:rPr>
        <w:t>“</w:t>
      </w:r>
      <w:r>
        <w:rPr>
          <w:u w:val="single"/>
        </w:rPr>
        <w:t>市桥水道(雁洲水闸至三沙渡口)外江保洁工作采购服务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市桥水道(雁洲水闸至三沙渡口)外江保洁工作采购服务</w:t>
      </w:r>
      <w:r>
        <w:rPr/>
        <w:t>”项目采购[采购项目编号为</w:t>
      </w:r>
      <w:r>
        <w:rPr/>
        <w:t>GZCQC2400FG10005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广州市番禺区城市管理和综合执法局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市桥水道(雁洲水闸至三沙渡口)外江保洁工作采购服务</w:t>
      </w:r>
      <w:r>
        <w:rPr/>
        <w:t>招标中获中标（采购项目编号：</w:t>
      </w:r>
      <w:r>
        <w:rPr/>
        <w:t>GZCQC2400FG10005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