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440101-2024-22839</w:t>
      </w:r>
    </w:p>
    <w:p>
      <w:pPr>
        <w:pStyle w:val="null3"/>
        <w:jc w:val="center"/>
        <w:outlineLvl w:val="3"/>
      </w:pPr>
      <w:r>
        <w:rPr>
          <w:sz w:val="24"/>
          <w:b/>
        </w:rPr>
        <w:t>采购项目编号：</w:t>
      </w:r>
      <w:r>
        <w:rPr>
          <w:sz w:val="24"/>
          <w:b/>
        </w:rPr>
        <w:t>GZCQC2401FG11003</w:t>
      </w:r>
    </w:p>
    <w:p>
      <w:pPr>
        <w:pStyle w:val="null3"/>
        <w:jc w:val="center"/>
        <w:outlineLvl w:val="3"/>
      </w:pPr>
      <w:r>
        <w:rPr>
          <w:sz w:val="24"/>
          <w:b/>
        </w:rPr>
        <w:t>项目名称：</w:t>
      </w:r>
      <w:r>
        <w:rPr>
          <w:sz w:val="24"/>
          <w:b/>
        </w:rPr>
        <w:t>广州医科大学附属第一医院医疗设备维保服务项目</w:t>
      </w:r>
    </w:p>
    <w:p>
      <w:pPr>
        <w:pStyle w:val="null3"/>
        <w:jc w:val="center"/>
        <w:outlineLvl w:val="3"/>
      </w:pPr>
      <w:r>
        <w:rPr>
          <w:sz w:val="24"/>
          <w:b/>
        </w:rPr>
        <w:t>采购人：</w:t>
      </w:r>
      <w:r>
        <w:rPr>
          <w:sz w:val="24"/>
          <w:b/>
        </w:rPr>
        <w:t>广州医科大学附属第一医院</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广州医科大学附属第一医院</w:t>
      </w:r>
      <w:r>
        <w:rPr/>
        <w:t>的委托，采用</w:t>
      </w:r>
      <w:r>
        <w:rPr/>
        <w:t>公开招标</w:t>
      </w:r>
      <w:r>
        <w:rPr/>
        <w:t>方式组织采购</w:t>
      </w:r>
      <w:r>
        <w:rPr/>
        <w:t>广州医科大学附属第一医院医疗设备维保服务项目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广州医科大学附属第一医院医疗设备维保服务项目</w:t>
      </w:r>
    </w:p>
    <w:p>
      <w:pPr>
        <w:pStyle w:val="null3"/>
        <w:ind w:firstLine="480"/>
      </w:pPr>
      <w:r>
        <w:rPr/>
        <w:t>采购计划编号：</w:t>
      </w:r>
      <w:r>
        <w:rPr/>
        <w:t>440101-2024-22839</w:t>
      </w:r>
    </w:p>
    <w:p>
      <w:pPr>
        <w:pStyle w:val="null3"/>
        <w:ind w:firstLine="480"/>
      </w:pPr>
      <w:r>
        <w:rPr/>
        <w:t>采购项目编号：</w:t>
      </w:r>
      <w:r>
        <w:rPr/>
        <w:t>GZCQC2401FG11003</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采购包1(广州医科大学附属第一医院医疗设备维保服务项目):</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MR维保服务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采购包1（广州医科大学附属第一医院医疗设备维保服务项目）：</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项目。 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采购包1（广州医科大学附属第一医院医疗设备维保服务项目）：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w:t>
      </w:r>
    </w:p>
    <w:p>
      <w:pPr>
        <w:pStyle w:val="null3"/>
        <w:ind w:firstLine="480"/>
      </w:pPr>
      <w:r>
        <w:rPr/>
        <w:t xml:space="preserve"> 地址：</w:t>
      </w:r>
      <w:r>
        <w:rPr/>
        <w:t>广州市荔湾区桥中中路28号</w:t>
      </w:r>
    </w:p>
    <w:p>
      <w:pPr>
        <w:pStyle w:val="null3"/>
        <w:ind w:firstLine="480"/>
      </w:pPr>
      <w:r>
        <w:rPr/>
        <w:t xml:space="preserve"> 联系方式：</w:t>
      </w:r>
      <w:r>
        <w:rPr/>
        <w:t>020-83062988</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本项目为一台飞利浦3.0T磁共振1整机保修服务，包含磁体、线圈、冷却系统、水冷系统、工作站等，定期保养，不限次数维修；一台飞利浦3.0T磁共振2整机保修服务，包含磁体、线圈、冷却系统、水冷系统、高压注射器、精密空调等，定期保养，不限次数维修。</w:t>
      </w:r>
    </w:p>
    <w:p>
      <w:pPr>
        <w:pStyle w:val="null3"/>
        <w:ind w:firstLine="480"/>
        <w:jc w:val="both"/>
      </w:pPr>
      <w:r>
        <w:rPr>
          <w:sz w:val="24"/>
        </w:rPr>
        <w:t>2、维修保养设备清单</w:t>
      </w:r>
    </w:p>
    <w:tbl>
      <w:tblPr>
        <w:tblW w:w="0" w:type="auto"/>
        <w:tblBorders>
          <w:top w:val="none" w:color="000000" w:sz="4"/>
          <w:left w:val="none" w:color="000000" w:sz="4"/>
          <w:bottom w:val="none" w:color="000000" w:sz="4"/>
          <w:right w:val="none" w:color="000000" w:sz="4"/>
          <w:insideH w:val="none"/>
          <w:insideV w:val="none"/>
        </w:tblBorders>
      </w:tblPr>
      <w:tblGrid>
        <w:gridCol w:w="1552"/>
        <w:gridCol w:w="1582"/>
        <w:gridCol w:w="1582"/>
        <w:gridCol w:w="1293"/>
        <w:gridCol w:w="2297"/>
      </w:tblGrid>
      <w:tr>
        <w:tc>
          <w:tcPr>
            <w:tcW w:type="dxa" w:w="15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科室</w:t>
            </w:r>
          </w:p>
        </w:tc>
        <w:tc>
          <w:tcPr>
            <w:tcW w:type="dxa" w:w="158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设备名称</w:t>
            </w:r>
          </w:p>
        </w:tc>
        <w:tc>
          <w:tcPr>
            <w:tcW w:type="dxa" w:w="1582"/>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品牌</w:t>
            </w:r>
          </w:p>
        </w:tc>
        <w:tc>
          <w:tcPr>
            <w:tcW w:type="dxa" w:w="1293"/>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机身号</w:t>
            </w:r>
          </w:p>
        </w:tc>
        <w:tc>
          <w:tcPr>
            <w:tcW w:type="dxa" w:w="2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装机年份</w:t>
            </w:r>
          </w:p>
        </w:tc>
      </w:tr>
      <w:tr>
        <w:tc>
          <w:tcPr>
            <w:tcW w:type="dxa" w:w="1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放射科</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MR 1</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飞利浦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85397</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2021</w:t>
            </w:r>
          </w:p>
        </w:tc>
      </w:tr>
      <w:tr>
        <w:tc>
          <w:tcPr>
            <w:tcW w:type="dxa" w:w="1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放射科</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MR 2</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飞利浦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38240</w:t>
            </w:r>
          </w:p>
        </w:tc>
        <w:tc>
          <w:tcPr>
            <w:tcW w:type="dxa" w:w="22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2011</w:t>
            </w:r>
          </w:p>
        </w:tc>
      </w:tr>
    </w:tbl>
    <w:p>
      <w:pPr>
        <w:pStyle w:val="null3"/>
        <w:jc w:val="both"/>
      </w:pPr>
      <w:r>
        <w:rPr/>
        <w:t>采购包1（广州医科大学附属第一医院医疗设备维保服务项目）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1期：支付比例33%,合同签订生效并在第一年维保周期起始日起采购人在30天内凭票支付合同款的33%；</w:t>
            </w:r>
          </w:p>
          <w:p>
            <w:pPr>
              <w:pStyle w:val="null3"/>
            </w:pPr>
            <w:r>
              <w:rPr/>
              <w:t>2期：支付比例33%,第二年维保周期起始日起采购人在30天内凭票支付合同款的33%；</w:t>
            </w:r>
          </w:p>
          <w:p>
            <w:pPr>
              <w:pStyle w:val="null3"/>
            </w:pPr>
            <w:r>
              <w:rPr/>
              <w:t>3期：支付比例34%,第三年维保周期起始日起采购人在30天内凭票支付合同款的34%。 注：付款方式以最终签订合同为准。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工作由采购人组织，包括但不限于以下形式：中标人维修、保养完毕后，向采购人提供维修、保养报告单，采购人派人进行验收，并在维修工单上签字确认；其他技术服务的验收按照本采购文件、中标人的全保修方案及相应的质量标准要求执行。 2.验收不通过的，根据采购人意见进行整改，直到验收通过为止，期间产生相关费用由中标人承担。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一、报价要求，★1、本项目三年最高限价4,800,000.00元，凡超出最高限价的，一律视为无效投标。 2、投标人报价应包含但不限于2台MR三年全保的设备维修、零配件更换和维修劳务以及1台高压注射器和1台精密空调全保服务等各种服务费用以及履行本项目所产生的所有含税费用。本项目在合同执行期间合同总金额不变。</w:t>
            </w:r>
          </w:p>
          <w:p>
            <w:pPr>
              <w:pStyle w:val="null3"/>
            </w:pPr>
            <w:r>
              <w:rPr/>
              <w:t>二、其他要求，（一）投标人须根据本项目设备情况提供用于本项目维修保养的配件、软件以及专用服务工具、设施、材料。 （二）中标人应于合同签订之日起15天内对本项目的维保设备制订详细的维护保养方案并提交给采购人，在方案中须明确各项年保工作的实施时间、进度、预期目标等内容，并按系统规范要求进行维护保养，及时检修系统中存在的故障和缺陷。 （三）投标人能够准确把握对项目实施内容的情况，需在投标文件中提供针对本项目的组织实施方案：（1）项目实施方案：内容包括①整体维修服务、保养方案、②安全检查、运行状态检查、③履约保障能力；（2）用于本项目维修保养的配件、软件以及专用服务工具、设施、材料等情况：内容包括①用于本项目维修保养的配件、软件；②专用服务工具、设施、材料；（3）服务质量保证及管理方案：内容包括①本项目常见问题的风险、故障及预防措施、②服务体系和质量标准、操作规程、管理制度。 （四）本项目必须有一个完善且固定的服务团队和项目负责人，项目负责人对服务工作进行紧密跟踪和管理，协调与采购人之间的重大问题，对项目负责人的职责应该在项目管理相关部分做充分的规定。为使项目有序实施，应设有专门的服务热线电话和服务质量投诉电话，指定专人负责本项目的业务，中标人须在投标文件中详细列清参与本项目的人员名单、资历及在项目中所负的职责。中标人在投标文件提供的人员名单不得随意更换，如需更换的须经采购方同意后方可更换。采购人有权要求中标人更换管理人员，并且中标人在收到采购人书面通知之日起7个工作日内必须更换，接替人员也必须经过面试、审核同意后才能开始试用，如果有两次以上的试用不合适，要求中标人进行整改，并以公司名义正式提交整改报告。 （五）中标人在每次的维护保养工作和临时维修工作后，应向采购人提交工作报告，如实记录保养工作和抢修处理方法。 （六）中标人提供的技术人员在采购人地点工作期间，须遵守采购人管理制度，服从采购人管理；如带材料出外，需列出明细表经采购人确认方能带出。 （七）维修保养单位需派出工程师负责对采购人使用部门人员进行机组日常维护及保养知识培训，提供培训的讲师需具备国际认证的CTT+培训资格，每年不少于一次。（提供承诺函，格式自拟） （八）提供全面的测试和维护保养纪录。</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MR维保服务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1,600,000.00</w:t>
            </w:r>
          </w:p>
        </w:tc>
        <w:tc>
          <w:tcPr>
            <w:tcW w:type="dxa" w:w="933"/>
          </w:tcPr>
          <w:p>
            <w:pPr>
              <w:pStyle w:val="null3"/>
              <w:jc w:val="right"/>
            </w:pPr>
            <w:r>
              <w:rPr/>
              <w:t>4,800,000.00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MR维保服务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一、保修服务技术要求</w:t>
            </w:r>
          </w:p>
          <w:p>
            <w:pPr>
              <w:pStyle w:val="null3"/>
              <w:ind w:firstLine="480"/>
              <w:jc w:val="both"/>
            </w:pPr>
            <w:r>
              <w:rPr>
                <w:sz w:val="24"/>
              </w:rPr>
              <w:t>1、安全检查：按照生产厂家设备本身标准及当地规定执行。制定检查计划、机械安全检查、电气安全检查、记录检查结果。</w:t>
            </w:r>
          </w:p>
          <w:p>
            <w:pPr>
              <w:pStyle w:val="null3"/>
              <w:ind w:firstLine="480"/>
              <w:jc w:val="both"/>
            </w:pPr>
            <w:r>
              <w:rPr>
                <w:sz w:val="24"/>
              </w:rPr>
              <w:t>2、预防性保养：按照保养计划提供，每年提供专业保养，以保证设备处于最佳运行状态。记录并安排保养时间，按照保养计划更换损耗部件，按照厂家标准进行调校，确认各项技术指标及性能。如遇第三方机构进行设备状态检测时，中标人负责调试设备并保证全部检测指标达标。记录设备状况，提供设备生产厂家保养内容清单。提供每次保养后系统自动导出的保养报告，每次的检测项必须为PASS。</w:t>
            </w:r>
          </w:p>
          <w:p>
            <w:pPr>
              <w:pStyle w:val="null3"/>
              <w:ind w:firstLine="480"/>
              <w:jc w:val="both"/>
            </w:pPr>
            <w:r>
              <w:rPr>
                <w:sz w:val="24"/>
              </w:rPr>
              <w:t>3、开机率：在合同期内保证95%的开机率（停机时间少于5%），按照一年365日计算。如果此开机率由于服务商的原因未能达到，对于开机率低于95%的1个日历日，合同期相应延长2个日历日。</w:t>
            </w:r>
          </w:p>
          <w:p>
            <w:pPr>
              <w:pStyle w:val="null3"/>
              <w:ind w:firstLine="480"/>
              <w:jc w:val="both"/>
            </w:pPr>
            <w:r>
              <w:rPr>
                <w:sz w:val="24"/>
              </w:rPr>
              <w:t>4、工时：包含在保修合同期内所需的人工费用，签订保修合同的客户享受优先派工，节假日加班免费。</w:t>
            </w:r>
          </w:p>
          <w:p>
            <w:pPr>
              <w:pStyle w:val="null3"/>
              <w:ind w:firstLine="480"/>
              <w:jc w:val="both"/>
            </w:pPr>
            <w:r>
              <w:rPr>
                <w:sz w:val="24"/>
              </w:rPr>
              <w:t>▲5、备件：备件必须是原厂认证合格的零备件，备件有追踪号码，保障不会对设备质量或图像产生不良影响。提供保修所需的备件，备件供应要及时、充足。如因提供不合法不合规或来路不明的备件而引起的相关损失及法律责任由中标人自行承担。</w:t>
            </w:r>
          </w:p>
          <w:p>
            <w:pPr>
              <w:pStyle w:val="null3"/>
              <w:ind w:firstLine="480"/>
              <w:jc w:val="both"/>
            </w:pPr>
            <w:r>
              <w:rPr>
                <w:sz w:val="24"/>
              </w:rPr>
              <w:t>▲6、安全升级：必须在原厂规定的升级文件规定时间内完成，并在升级完成后提供原厂升级文件及工作记录。针对飞利浦官网发布的FCO，必须在有效期内执行，投标人须提供相关证明文件（包括但不限于经现有合作的最终用户签字确认的执行该等安全升级文件）。</w:t>
            </w:r>
          </w:p>
          <w:p>
            <w:pPr>
              <w:pStyle w:val="null3"/>
              <w:ind w:firstLine="480"/>
              <w:jc w:val="both"/>
            </w:pPr>
            <w:r>
              <w:rPr>
                <w:sz w:val="24"/>
              </w:rPr>
              <w:t>▲7、投标人需提供基于设备嵌入式远程连接方案的实时远程服务，以保证维修的及时性，且远程服务应满足以下需求：</w:t>
            </w:r>
          </w:p>
          <w:p>
            <w:pPr>
              <w:pStyle w:val="null3"/>
              <w:ind w:firstLine="480"/>
              <w:jc w:val="both"/>
            </w:pPr>
            <w:r>
              <w:rPr>
                <w:sz w:val="24"/>
              </w:rPr>
              <w:t>（1）该远程服务可以实现远程不断监控和保护医疗设备，及时发出预警，在出现故障之前，就可对其进行远程维护和处理，以减少设备停机时间，提高设备使用率；</w:t>
            </w:r>
          </w:p>
          <w:p>
            <w:pPr>
              <w:pStyle w:val="null3"/>
              <w:ind w:firstLine="480"/>
              <w:jc w:val="both"/>
            </w:pPr>
            <w:r>
              <w:rPr>
                <w:sz w:val="24"/>
              </w:rPr>
              <w:t>（2）基于设备嵌入式远程连接方案需符合HIPAA和NEMA安全要求，并且通过ISO27001国际信息安全管理体系。</w:t>
            </w:r>
          </w:p>
          <w:p>
            <w:pPr>
              <w:pStyle w:val="null3"/>
              <w:ind w:firstLine="480"/>
              <w:jc w:val="both"/>
            </w:pPr>
            <w:r>
              <w:rPr>
                <w:sz w:val="24"/>
              </w:rPr>
              <w:t>▲8、为保障备件的快速且安全的供应，投标人须承诺，如中标后5个工作日内需在国内设有零备件保税仓库及在广东省有备件库（须提供承诺函，格式自拟）。</w:t>
            </w:r>
          </w:p>
        </w:tc>
      </w:tr>
      <w:tr>
        <w:tc>
          <w:tcPr>
            <w:tcW w:type="dxa" w:w="2076"/>
          </w:tcPr>
          <w:p/>
        </w:tc>
        <w:tc>
          <w:tcPr>
            <w:tcW w:type="dxa" w:w="415"/>
          </w:tcPr>
          <w:p>
            <w:pPr>
              <w:pStyle w:val="null3"/>
            </w:pPr>
            <w:r>
              <w:rPr/>
              <w:t>2</w:t>
            </w:r>
          </w:p>
        </w:tc>
        <w:tc>
          <w:tcPr>
            <w:tcW w:type="dxa" w:w="5814"/>
          </w:tcPr>
          <w:p>
            <w:pPr>
              <w:pStyle w:val="null3"/>
              <w:jc w:val="both"/>
            </w:pPr>
            <w:r>
              <w:rPr>
                <w:sz w:val="24"/>
                <w:b/>
              </w:rPr>
              <w:t>二、保修项目所需的商务要求</w:t>
            </w:r>
          </w:p>
          <w:p>
            <w:pPr>
              <w:pStyle w:val="null3"/>
              <w:ind w:firstLine="480"/>
              <w:jc w:val="both"/>
            </w:pPr>
            <w:r>
              <w:rPr>
                <w:sz w:val="24"/>
              </w:rPr>
              <w:t>1、提供400免费热线电话，24小时 *365天有工程师接听，为用户快速诊断和提供技术支持服务。接到维修要求后，如故障影响设备使用，在第二个工作日内到达现场；如是间断性或不影响使用的故障，在科室同意的情况下，酌情延后。</w:t>
            </w:r>
          </w:p>
          <w:p>
            <w:pPr>
              <w:pStyle w:val="null3"/>
              <w:ind w:firstLine="480"/>
              <w:jc w:val="both"/>
            </w:pPr>
            <w:r>
              <w:rPr>
                <w:sz w:val="24"/>
              </w:rPr>
              <w:t>2、高级诊断</w:t>
            </w:r>
          </w:p>
          <w:p>
            <w:pPr>
              <w:pStyle w:val="null3"/>
              <w:ind w:firstLine="480"/>
              <w:jc w:val="both"/>
            </w:pPr>
            <w:r>
              <w:rPr>
                <w:sz w:val="24"/>
              </w:rPr>
              <w:t>投标人必须在整个合同期内都能合法获得设备生产厂商高级故障诊断软件的诊断维修钥匙（service key），并说明其合法获取途径。</w:t>
            </w:r>
          </w:p>
          <w:p>
            <w:pPr>
              <w:pStyle w:val="null3"/>
              <w:ind w:firstLine="480"/>
              <w:jc w:val="both"/>
            </w:pPr>
            <w:r>
              <w:rPr>
                <w:sz w:val="24"/>
              </w:rPr>
              <w:t>3、为保证维修服务的及时性，投标人须承诺，如中标后5个工作日内在广东省内设有长期稳定的服务机构。</w:t>
            </w:r>
            <w:r>
              <w:rPr>
                <w:sz w:val="24"/>
                <w:b/>
              </w:rPr>
              <w:t>（提供承诺函，格式自拟）</w:t>
            </w:r>
          </w:p>
          <w:p>
            <w:pPr>
              <w:pStyle w:val="null3"/>
              <w:ind w:firstLine="480"/>
              <w:jc w:val="both"/>
            </w:pPr>
            <w:r>
              <w:rPr>
                <w:sz w:val="24"/>
              </w:rPr>
              <w:t>4、中标人需配备专业的同品牌同系列产品服务工程师≥5名，工程师需具备本标的设备原生产制造厂家提供的产品维修培训资质认证证书，工程师信息可经有效渠道查询（提供人员名单、工牌、认证证书复印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采购机构代理服务收费标准：中标人须向采购代理机构交纳采购代理服务费，本项目的采购代理服务费执行以下价格： （1）以预算金额作为收费的计算基数； （2）预算金额在100万以下的，采购代理服务费按1.5%计算；101万到500万的，按0.8%计算…… （3）采购代理服务费收费按差额定率累进法计算； （4）采购代理服务费币种与《中标通知书》的币种相同；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第一医院医疗设备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采购包1（广州医科大学附属第一医院医疗设备维保服务项目）：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采购包1（广州医科大学附属第一医院医疗设备维保服务项目）：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项目。 本采购包的所属行业为“租赁和商务服务业”，请按该行业划分标准进行中小企业声明。</w:t>
            </w:r>
          </w:p>
        </w:tc>
      </w:tr>
    </w:tbl>
    <w:p>
      <w:pPr>
        <w:pStyle w:val="null3"/>
        <w:ind w:firstLine="480"/>
      </w:pPr>
      <w:r>
        <w:rPr/>
        <w:t>表二符合性审查表：</w:t>
      </w:r>
    </w:p>
    <w:p>
      <w:pPr>
        <w:pStyle w:val="null3"/>
      </w:pPr>
      <w:r>
        <w:rPr/>
        <w:t>采购包1（广州医科大学附属第一医院医疗设备维保服务项目）：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采购包1(广州医科大学附属第一医院医疗设备维保服务项目):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保修服务的要求响应情况（▲技术条款） (16.0分)</w:t>
            </w:r>
          </w:p>
        </w:tc>
        <w:tc>
          <w:tcPr>
            <w:tcW w:type="dxa" w:w="5076"/>
          </w:tcPr>
          <w:p>
            <w:pPr>
              <w:pStyle w:val="null3"/>
              <w:jc w:val="left"/>
            </w:pPr>
            <w:r>
              <w:rPr/>
              <w:t>根据各投标人对《第二章 采购需求》采购包1（广州医科大学附属第一医院医疗设备维保服务项目）“附表一：MR维保服务”中“一、保修服务技术要求”带“▲”的技术、服务要求（共4项）的响应情况进行评审，每个服务要求响应情况为“符合”、“无偏离”的，得4分，响应情况为“偏离”或无提供的，不得分；本项累计可得16分。 注：如采购需求中有明确要求提供证明材料的，则以采购需求要求的为准。如采购需求没要求的则以投标人投标文件中的《技术和服务要求响应表》中的响应情况填写内容为准，未填写的或不响应的视为负偏离。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保修服务的要求响应情况（非▲技术条款） (12.0分)</w:t>
            </w:r>
          </w:p>
        </w:tc>
        <w:tc>
          <w:tcPr>
            <w:tcW w:type="dxa" w:w="5076"/>
          </w:tcPr>
          <w:p>
            <w:pPr>
              <w:pStyle w:val="null3"/>
              <w:jc w:val="left"/>
            </w:pPr>
            <w:r>
              <w:rPr/>
              <w:t>根据各投标人对《第二章 采购需求》采购包1（广州医科大学附属第一医院医疗设备维保服务项目）“附表一：MR维保服务”中“一、保修服务技术要求”非“▲”的服务要求（共4项）的响应情况进行评审，每个服务要求响应情况为“符合”、“无偏离”的，得3分，响应情况为“偏离”或无提供的，不得分；本项累计可得12分。 注：如采购需求中有明确要求提供证明材料的，则以采购需求要求的为准。如采购需求没要求的则以投标人投标文件中的《技术和服务要求响应表》中的响应情况填写内容为准，未填写的或不响应的视为负偏离。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项目实施服务方案1 (1.0分)</w:t>
            </w:r>
          </w:p>
        </w:tc>
        <w:tc>
          <w:tcPr>
            <w:tcW w:type="dxa" w:w="5076"/>
          </w:tcPr>
          <w:p>
            <w:pPr>
              <w:pStyle w:val="null3"/>
              <w:jc w:val="left"/>
            </w:pPr>
            <w:r>
              <w:rPr/>
              <w:t>根据投标人对项目的实施服务方案进行评审：内容包括：①整体维修服务、保养方案、②安全检查、运行状态检查、③履约保障能力，3项内容，满足得1分，如未能提供的，本项及“项目实施服务方案2”评分项均不得分。</w:t>
            </w:r>
          </w:p>
        </w:tc>
      </w:tr>
      <w:tr>
        <w:tc>
          <w:tcPr>
            <w:tcW w:type="dxa" w:w="922"/>
            <w:gridSpan w:val="2"/>
            <w:vMerge/>
          </w:tcPr>
          <w:p/>
        </w:tc>
        <w:tc>
          <w:tcPr>
            <w:tcW w:type="dxa" w:w="2307"/>
          </w:tcPr>
          <w:p>
            <w:pPr>
              <w:pStyle w:val="null3"/>
              <w:jc w:val="left"/>
            </w:pPr>
            <w:r>
              <w:rPr/>
              <w:t>项目实施服务方案2 (10.0分)</w:t>
            </w:r>
            <w:r>
              <w:rPr/>
              <w:t>，（等次分值选择：</w:t>
            </w:r>
            <w:r>
              <w:rPr/>
              <w:t>0.0;</w:t>
            </w:r>
            <w:r>
              <w:rPr/>
              <w:t>3.0;</w:t>
            </w:r>
            <w:r>
              <w:rPr/>
              <w:t>6.0;</w:t>
            </w:r>
            <w:r>
              <w:rPr/>
              <w:t>10.0;</w:t>
            </w:r>
            <w:r>
              <w:rPr/>
              <w:t>）</w:t>
            </w:r>
          </w:p>
        </w:tc>
        <w:tc>
          <w:tcPr>
            <w:tcW w:type="dxa" w:w="5076"/>
          </w:tcPr>
          <w:p>
            <w:pPr>
              <w:pStyle w:val="null3"/>
              <w:jc w:val="left"/>
            </w:pPr>
            <w:r>
              <w:rPr/>
              <w:t>根据项目实施服务方案1的内容情况进行评审： （1）提供的项目实施服务方案完整，工作流程、工作方法、制度、计划和保障措施有利于项目的实施，完全满足且优于采购需求的，得10分。 （2）提供的项目实施服务方案完整，工作流程、工作方法、制度、计划和保障措施能确保项目实施的，完全满足采购需求的，得6分。 （3）提供的项目实施服务方案不完整，工作流程、工作方法、制度、计划和保障措施不能确保项目的实施，部分不满足采购需求，得3分。 （4）未提供项目实施服务方案或者提供的项目实施服务方案与本项目无关的，不得分。</w:t>
            </w:r>
          </w:p>
        </w:tc>
      </w:tr>
      <w:tr>
        <w:tc>
          <w:tcPr>
            <w:tcW w:type="dxa" w:w="922"/>
            <w:gridSpan w:val="2"/>
            <w:vMerge/>
          </w:tcPr>
          <w:p/>
        </w:tc>
        <w:tc>
          <w:tcPr>
            <w:tcW w:type="dxa" w:w="2307"/>
          </w:tcPr>
          <w:p>
            <w:pPr>
              <w:pStyle w:val="null3"/>
              <w:jc w:val="left"/>
            </w:pPr>
            <w:r>
              <w:rPr/>
              <w:t>用于本项目维修保养的配件、软件以及专用服务工具、设施、材料等情况1 (1.0分)</w:t>
            </w:r>
          </w:p>
        </w:tc>
        <w:tc>
          <w:tcPr>
            <w:tcW w:type="dxa" w:w="5076"/>
          </w:tcPr>
          <w:p>
            <w:pPr>
              <w:pStyle w:val="null3"/>
              <w:jc w:val="left"/>
            </w:pPr>
            <w:r>
              <w:rPr/>
              <w:t>根据投标人对用于本项目维修保养的配件、软件以及专用服务工具、设施、材料等情况进行评审：内容包括：①用于本项目维修保养的配件、软件、②专用服务工具、设施、材料，2项内容，满足得1分，如未能提供的，本项及“用于本项目维修保养的配件、软件以及专用服务工具、设施、材料等情况2”评分项均不得分。</w:t>
            </w:r>
          </w:p>
        </w:tc>
      </w:tr>
      <w:tr>
        <w:tc>
          <w:tcPr>
            <w:tcW w:type="dxa" w:w="922"/>
            <w:gridSpan w:val="2"/>
            <w:vMerge/>
          </w:tcPr>
          <w:p/>
        </w:tc>
        <w:tc>
          <w:tcPr>
            <w:tcW w:type="dxa" w:w="2307"/>
          </w:tcPr>
          <w:p>
            <w:pPr>
              <w:pStyle w:val="null3"/>
              <w:jc w:val="left"/>
            </w:pPr>
            <w:r>
              <w:rPr/>
              <w:t>用于本项目维修保养的配件、软件以及专用服务工具、设施、材料等情况 2 (10.0分)</w:t>
            </w:r>
            <w:r>
              <w:rPr/>
              <w:t>，（等次分值选择：</w:t>
            </w:r>
            <w:r>
              <w:rPr/>
              <w:t>0.0;</w:t>
            </w:r>
            <w:r>
              <w:rPr/>
              <w:t>3.0;</w:t>
            </w:r>
            <w:r>
              <w:rPr/>
              <w:t>6.0;</w:t>
            </w:r>
            <w:r>
              <w:rPr/>
              <w:t>10.0;</w:t>
            </w:r>
            <w:r>
              <w:rPr/>
              <w:t>）</w:t>
            </w:r>
          </w:p>
        </w:tc>
        <w:tc>
          <w:tcPr>
            <w:tcW w:type="dxa" w:w="5076"/>
          </w:tcPr>
          <w:p>
            <w:pPr>
              <w:pStyle w:val="null3"/>
              <w:jc w:val="left"/>
            </w:pPr>
            <w:r>
              <w:rPr/>
              <w:t>根据用于本项目维修保养的配件、软件以及专用服务工具、设施、材料等情况 1的内容情况进行评审： （1）投标人拟投入本项目的专用服务工具、设施、材料等配置齐全，完全满足且优于采购需求，得10分。 （2）投标人拟投入本项目的专用服务工具、设施、材料等配置齐全，完全满足采购需求，得6分。 （3）投标人拟投入本项目的专用服务工具、设施、材料等配置不齐全，部分不满足采购需求，得3分。 （4）未提供服务工具或者提供的服务工具与本项目无关的，不得分。 注：提供清单、实景照片等相关材料证明其技术指标、所适应的工作范围等满足或优于项目要求。</w:t>
            </w:r>
          </w:p>
        </w:tc>
      </w:tr>
      <w:tr>
        <w:tc>
          <w:tcPr>
            <w:tcW w:type="dxa" w:w="922"/>
            <w:gridSpan w:val="2"/>
            <w:vMerge/>
          </w:tcPr>
          <w:p/>
        </w:tc>
        <w:tc>
          <w:tcPr>
            <w:tcW w:type="dxa" w:w="2307"/>
          </w:tcPr>
          <w:p>
            <w:pPr>
              <w:pStyle w:val="null3"/>
              <w:jc w:val="left"/>
            </w:pPr>
            <w:r>
              <w:rPr/>
              <w:t>服务质量保证及管理方案1 (1.0分)</w:t>
            </w:r>
          </w:p>
        </w:tc>
        <w:tc>
          <w:tcPr>
            <w:tcW w:type="dxa" w:w="5076"/>
          </w:tcPr>
          <w:p>
            <w:pPr>
              <w:pStyle w:val="null3"/>
              <w:jc w:val="left"/>
            </w:pPr>
            <w:r>
              <w:rPr/>
              <w:t>根据投标人对项目的服务质量保证及管理方案进行评审：内容包括：①本项目常见问题的风险、故障及预防措施、②服务体系和质量标准、操作规程、管理制度，2项内容，满足得1分，如未能提供的，本项及“服务质量保证及管理方案2”评分项均不得分。</w:t>
            </w:r>
          </w:p>
        </w:tc>
      </w:tr>
      <w:tr>
        <w:tc>
          <w:tcPr>
            <w:tcW w:type="dxa" w:w="922"/>
            <w:gridSpan w:val="2"/>
            <w:vMerge/>
          </w:tcPr>
          <w:p/>
        </w:tc>
        <w:tc>
          <w:tcPr>
            <w:tcW w:type="dxa" w:w="2307"/>
          </w:tcPr>
          <w:p>
            <w:pPr>
              <w:pStyle w:val="null3"/>
              <w:jc w:val="left"/>
            </w:pPr>
            <w:r>
              <w:rPr/>
              <w:t>服务质量保证及管理方案2 (9.0分)</w:t>
            </w:r>
            <w:r>
              <w:rPr/>
              <w:t>，（等次分值选择：</w:t>
            </w:r>
            <w:r>
              <w:rPr/>
              <w:t>0.0;</w:t>
            </w:r>
            <w:r>
              <w:rPr/>
              <w:t>3.0;</w:t>
            </w:r>
            <w:r>
              <w:rPr/>
              <w:t>5.0;</w:t>
            </w:r>
            <w:r>
              <w:rPr/>
              <w:t>9.0;</w:t>
            </w:r>
            <w:r>
              <w:rPr/>
              <w:t>）</w:t>
            </w:r>
          </w:p>
        </w:tc>
        <w:tc>
          <w:tcPr>
            <w:tcW w:type="dxa" w:w="5076"/>
          </w:tcPr>
          <w:p>
            <w:pPr>
              <w:pStyle w:val="null3"/>
              <w:jc w:val="left"/>
            </w:pPr>
            <w:r>
              <w:rPr/>
              <w:t>根据服务质量保证及管理方案1的内容情况进行评审： （1）所提交的安全检测、性能检测等方案完整，完全满足且优于采购需求，得9分。 （2）所提交的安全检测、性能检测等方案完整，完全满足采购需求，得5分。 （3）所提交的安全检测、性能检测等方案不完整，部分不满足采购需求，得3分。 （4）未提供服务方案或者提供的服务方案与本项目无关的，不得分。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(6.0分)</w:t>
            </w:r>
          </w:p>
        </w:tc>
        <w:tc>
          <w:tcPr>
            <w:tcW w:type="dxa" w:w="5076"/>
          </w:tcPr>
          <w:p>
            <w:pPr>
              <w:pStyle w:val="null3"/>
              <w:jc w:val="left"/>
            </w:pPr>
            <w:r>
              <w:rPr/>
              <w:t>投标人2021年1月1日以来具备同类维保合同经验，每提供1项得2分，最高6分。 注：提供上述项目的合同（要点包括签约时间、项目名称、金额和双方盖章）或中标（成交）通知书或验收证明文件复印件，否则该项业绩视为无效。</w:t>
            </w:r>
          </w:p>
        </w:tc>
      </w:tr>
      <w:tr>
        <w:tc>
          <w:tcPr>
            <w:tcW w:type="dxa" w:w="922"/>
            <w:gridSpan w:val="2"/>
            <w:vMerge/>
          </w:tcPr>
          <w:p/>
        </w:tc>
        <w:tc>
          <w:tcPr>
            <w:tcW w:type="dxa" w:w="2307"/>
          </w:tcPr>
          <w:p>
            <w:pPr>
              <w:pStyle w:val="null3"/>
              <w:jc w:val="left"/>
            </w:pPr>
            <w:r>
              <w:rPr/>
              <w:t>业主满意度评价 (6.0分)</w:t>
            </w:r>
          </w:p>
        </w:tc>
        <w:tc>
          <w:tcPr>
            <w:tcW w:type="dxa" w:w="5076"/>
          </w:tcPr>
          <w:p>
            <w:pPr>
              <w:pStyle w:val="null3"/>
              <w:jc w:val="left"/>
            </w:pPr>
            <w:r>
              <w:rPr/>
              <w:t>投标人提供业主评价材料，评价材料必须达到90分或带有或“满意”或“好评”或“优秀”等正面评价字眼，每提供一份得2分，同一个用户不可累积计分，满分6分。 注：1、同一项目提供的多份评价证明只计算一次； 2、提供经客户盖章确认的评价证明复印件作为证明材料，否则无效，证明材料不清晰导致无法辨认的不得分。</w:t>
            </w:r>
          </w:p>
        </w:tc>
      </w:tr>
      <w:tr>
        <w:tc>
          <w:tcPr>
            <w:tcW w:type="dxa" w:w="922"/>
            <w:gridSpan w:val="2"/>
            <w:vMerge/>
          </w:tcPr>
          <w:p/>
        </w:tc>
        <w:tc>
          <w:tcPr>
            <w:tcW w:type="dxa" w:w="2307"/>
          </w:tcPr>
          <w:p>
            <w:pPr>
              <w:pStyle w:val="null3"/>
              <w:jc w:val="left"/>
            </w:pPr>
            <w:r>
              <w:rPr/>
              <w:t>服务人员 (13.0分)</w:t>
            </w:r>
          </w:p>
        </w:tc>
        <w:tc>
          <w:tcPr>
            <w:tcW w:type="dxa" w:w="5076"/>
          </w:tcPr>
          <w:p>
            <w:pPr>
              <w:pStyle w:val="null3"/>
              <w:jc w:val="left"/>
            </w:pPr>
            <w:r>
              <w:rPr/>
              <w:t>1、投标人拟投入本项目≥5人的工程师团队的。得3分，无不得分。 2、投标人拟投入的人员具有原设备生产制造厂家提供的产品维修培训资质认证证书，提供1人得2分；最高10分，无不得分。 注：提供上述人员证书、身份证和在投标人服务的外部证明材料（如加盖政府有关部门印章的在本项目投标截止日之前6个月内（任意一个月）的《投保单》或《社会保险参保人员证明》，或单位代缴个人所得税税单或劳务合同，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20"/>
        <w:jc w:val="left"/>
      </w:pPr>
      <w:r>
        <w:rPr>
          <w:sz w:val="24"/>
        </w:rPr>
        <w:t>合同编号：</w:t>
      </w:r>
    </w:p>
    <w:p>
      <w:pPr>
        <w:pStyle w:val="null3"/>
        <w:ind w:firstLine="420"/>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center"/>
      </w:pPr>
      <w:r>
        <w:rPr>
          <w:sz w:val="27"/>
        </w:rPr>
        <w:t>项目名称：</w:t>
      </w:r>
      <w:r>
        <w:rPr>
          <w:sz w:val="27"/>
          <w:u w:val="single"/>
        </w:rPr>
        <w:t>广州医科大学附属第一医院医疗设备维保服务项目</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委托方（甲方）：</w:t>
      </w:r>
      <w:r>
        <w:rPr>
          <w:sz w:val="27"/>
          <w:u w:val="single"/>
        </w:rPr>
        <w:t>广州医科大学附属第一医院</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受托方（乙方）：</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签订时间：</w:t>
      </w:r>
      <w:r>
        <w:rPr>
          <w:sz w:val="27"/>
          <w:u w:val="single"/>
        </w:rPr>
        <w:t xml:space="preserve">      </w:t>
      </w:r>
      <w:r>
        <w:rPr>
          <w:sz w:val="27"/>
          <w:u w:val="single"/>
        </w:rPr>
        <w:t>年     月     日</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签订地点：</w:t>
      </w:r>
      <w:r>
        <w:rPr>
          <w:sz w:val="27"/>
          <w:u w:val="single"/>
        </w:rPr>
        <w:t>广东省广州市</w:t>
      </w:r>
    </w:p>
    <w:p>
      <w:pPr>
        <w:pStyle w:val="null3"/>
        <w:ind w:firstLine="600"/>
        <w:jc w:val="left"/>
      </w:pPr>
      <w:r>
        <w:rPr/>
        <w:t xml:space="preserve"> </w:t>
      </w:r>
    </w:p>
    <w:p>
      <w:pPr>
        <w:pStyle w:val="null3"/>
        <w:ind w:firstLine="420"/>
        <w:jc w:val="left"/>
      </w:pPr>
      <w:r>
        <w:rPr/>
        <w:t xml:space="preserve"> </w:t>
      </w:r>
    </w:p>
    <w:p>
      <w:pPr>
        <w:pStyle w:val="null3"/>
        <w:ind w:firstLine="600"/>
        <w:jc w:val="left"/>
      </w:pPr>
      <w:r>
        <w:rPr>
          <w:sz w:val="27"/>
        </w:rPr>
        <w:t>有效期限：</w:t>
      </w:r>
    </w:p>
    <w:p>
      <w:pPr>
        <w:pStyle w:val="null3"/>
        <w:ind w:firstLine="600"/>
        <w:jc w:val="left"/>
      </w:pPr>
      <w:r>
        <w:rPr/>
        <w:t xml:space="preserve"> </w:t>
      </w:r>
    </w:p>
    <w:p>
      <w:pPr>
        <w:pStyle w:val="null3"/>
        <w:ind w:firstLine="600"/>
        <w:jc w:val="left"/>
      </w:pPr>
      <w:r>
        <w:rPr/>
        <w:t xml:space="preserve"> </w:t>
      </w:r>
    </w:p>
    <w:p>
      <w:pPr>
        <w:pStyle w:val="null3"/>
        <w:ind w:firstLine="600"/>
        <w:jc w:val="left"/>
      </w:pPr>
      <w:r>
        <w:rPr/>
        <w:t xml:space="preserve"> </w:t>
      </w:r>
    </w:p>
    <w:p>
      <w:pPr>
        <w:pStyle w:val="null3"/>
        <w:ind w:firstLine="600"/>
        <w:jc w:val="left"/>
      </w:pPr>
      <w:r>
        <w:rPr/>
        <w:t xml:space="preserve"> </w:t>
      </w:r>
    </w:p>
    <w:p>
      <w:pPr>
        <w:pStyle w:val="null3"/>
        <w:ind w:firstLine="600"/>
        <w:jc w:val="left"/>
      </w:pPr>
      <w:r>
        <w:rPr/>
        <w:t xml:space="preserve"> </w:t>
      </w:r>
    </w:p>
    <w:p>
      <w:pPr>
        <w:pStyle w:val="null3"/>
        <w:ind w:firstLine="600"/>
        <w:jc w:val="left"/>
      </w:pPr>
      <w:r>
        <w:rPr/>
        <w:t xml:space="preserve"> </w:t>
      </w:r>
    </w:p>
    <w:p>
      <w:pPr>
        <w:pStyle w:val="null3"/>
        <w:jc w:val="center"/>
      </w:pPr>
      <w:r>
        <w:rPr>
          <w:sz w:val="27"/>
          <w:b/>
        </w:rPr>
        <w:t>服务合同</w:t>
      </w:r>
    </w:p>
    <w:p>
      <w:pPr>
        <w:pStyle w:val="null3"/>
        <w:ind w:firstLine="480"/>
        <w:jc w:val="both"/>
      </w:pPr>
      <w:r>
        <w:rPr>
          <w:sz w:val="24"/>
        </w:rPr>
        <w:t>甲方(医院)名称：广州医科大学附属第一医院</w:t>
      </w:r>
    </w:p>
    <w:p>
      <w:pPr>
        <w:pStyle w:val="null3"/>
        <w:ind w:firstLine="480"/>
        <w:jc w:val="both"/>
      </w:pPr>
      <w:r>
        <w:rPr>
          <w:sz w:val="24"/>
        </w:rPr>
        <w:t>地址：广州市荔湾区桥中中路28号</w:t>
      </w:r>
    </w:p>
    <w:p>
      <w:pPr>
        <w:pStyle w:val="null3"/>
        <w:ind w:firstLine="480"/>
        <w:jc w:val="both"/>
      </w:pPr>
      <w:r>
        <w:rPr>
          <w:sz w:val="24"/>
        </w:rPr>
        <w:t>联系人及电话：</w:t>
      </w:r>
    </w:p>
    <w:p>
      <w:pPr>
        <w:pStyle w:val="null3"/>
        <w:ind w:firstLine="480"/>
        <w:jc w:val="both"/>
      </w:pPr>
      <w:r>
        <w:rPr>
          <w:sz w:val="24"/>
        </w:rPr>
        <w:t>乙方联系人及电话：</w:t>
      </w:r>
    </w:p>
    <w:p>
      <w:pPr>
        <w:pStyle w:val="null3"/>
        <w:ind w:firstLine="480"/>
        <w:jc w:val="both"/>
      </w:pPr>
      <w:r>
        <w:rPr>
          <w:sz w:val="24"/>
        </w:rPr>
        <w:t>合同类型：</w:t>
      </w:r>
    </w:p>
    <w:p>
      <w:pPr>
        <w:pStyle w:val="null3"/>
        <w:ind w:firstLine="480"/>
        <w:jc w:val="both"/>
      </w:pPr>
      <w:r>
        <w:rPr>
          <w:sz w:val="24"/>
        </w:rPr>
        <w:t>合同编号：</w:t>
      </w:r>
    </w:p>
    <w:p>
      <w:pPr>
        <w:pStyle w:val="null3"/>
        <w:ind w:firstLine="480"/>
        <w:jc w:val="both"/>
      </w:pPr>
      <w:r>
        <w:rPr>
          <w:sz w:val="24"/>
        </w:rPr>
        <w:t>招标编号：</w:t>
      </w:r>
    </w:p>
    <w:p>
      <w:pPr>
        <w:pStyle w:val="null3"/>
        <w:ind w:firstLine="480"/>
        <w:jc w:val="both"/>
      </w:pPr>
      <w:r>
        <w:rPr>
          <w:sz w:val="24"/>
        </w:rPr>
        <w:t>甲乙双方同意依本设备维修保养协议以及后附设备维修保养协议条件和条款(“本协议”)，由乙方为下述设备(“设备”)提供维修保养服务，甲方亦同意根据本协议的规定向乙方支付协议价格。</w:t>
      </w:r>
    </w:p>
    <w:p>
      <w:pPr>
        <w:pStyle w:val="null3"/>
        <w:ind w:firstLine="482"/>
        <w:jc w:val="both"/>
      </w:pPr>
      <w:r>
        <w:rPr>
          <w:sz w:val="24"/>
          <w:b/>
        </w:rPr>
        <w:t>1.设备所在地</w:t>
      </w:r>
    </w:p>
    <w:p>
      <w:pPr>
        <w:pStyle w:val="null3"/>
        <w:ind w:firstLine="480"/>
        <w:jc w:val="both"/>
      </w:pPr>
      <w:r>
        <w:rPr>
          <w:sz w:val="24"/>
        </w:rPr>
        <w:t>设备所在地为：</w:t>
      </w:r>
      <w:r>
        <w:rPr>
          <w:sz w:val="24"/>
          <w:u w:val="single"/>
        </w:rPr>
        <w:t>广州医科大学附属第一医院</w:t>
      </w:r>
    </w:p>
    <w:p>
      <w:pPr>
        <w:pStyle w:val="null3"/>
        <w:ind w:firstLine="482"/>
        <w:jc w:val="both"/>
      </w:pPr>
      <w:r>
        <w:rPr>
          <w:sz w:val="24"/>
          <w:b/>
        </w:rPr>
        <w:t>2.设备情况及保养期限、合同价格</w:t>
      </w:r>
    </w:p>
    <w:tbl>
      <w:tblPr>
        <w:tblW w:w="0" w:type="auto"/>
        <w:tblBorders>
          <w:top w:val="none" w:color="000000" w:sz="4"/>
          <w:left w:val="none" w:color="000000" w:sz="4"/>
          <w:bottom w:val="none" w:color="000000" w:sz="4"/>
          <w:right w:val="none" w:color="000000" w:sz="4"/>
          <w:insideH w:val="none"/>
          <w:insideV w:val="none"/>
        </w:tblBorders>
      </w:tblPr>
      <w:tblGrid>
        <w:gridCol w:w="1562"/>
        <w:gridCol w:w="1577"/>
        <w:gridCol w:w="1247"/>
        <w:gridCol w:w="1247"/>
        <w:gridCol w:w="1172"/>
        <w:gridCol w:w="1502"/>
      </w:tblGrid>
      <w:tr>
        <w:tc>
          <w:tcPr>
            <w:tcW w:type="dxa" w:w="15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设备编号／设备序列号</w:t>
            </w:r>
          </w:p>
        </w:tc>
        <w:tc>
          <w:tcPr>
            <w:tcW w:type="dxa" w:w="15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设备描述</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合同开始时间</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合同结束时间</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定期保养</w:t>
            </w:r>
          </w:p>
          <w:p>
            <w:pPr>
              <w:pStyle w:val="null3"/>
              <w:jc w:val="center"/>
            </w:pPr>
            <w:r>
              <w:rPr>
                <w:sz w:val="24"/>
              </w:rPr>
              <w:t>次/年</w:t>
            </w:r>
          </w:p>
        </w:tc>
        <w:tc>
          <w:tcPr>
            <w:tcW w:type="dxa" w:w="15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单价/年</w:t>
            </w:r>
          </w:p>
          <w:p>
            <w:pPr>
              <w:pStyle w:val="null3"/>
              <w:jc w:val="center"/>
            </w:pPr>
            <w:r>
              <w:rPr>
                <w:sz w:val="24"/>
              </w:rPr>
              <w:t>(</w:t>
            </w:r>
            <w:r>
              <w:rPr>
                <w:sz w:val="24"/>
              </w:rPr>
              <w:t>人民币)</w:t>
            </w:r>
          </w:p>
        </w:tc>
      </w:tr>
      <w:tr>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w:t>
            </w:r>
          </w:p>
        </w:tc>
      </w:tr>
      <w:tr>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r>
              <w:rPr>
                <w:sz w:val="24"/>
              </w:rPr>
              <w:t>：</w:t>
            </w:r>
            <w:r>
              <w:rPr>
                <w:sz w:val="24"/>
              </w:rPr>
              <w:t xml:space="preserve"> (人民币)</w:t>
            </w:r>
          </w:p>
        </w:tc>
        <w:tc>
          <w:tcPr>
            <w:tcW w:type="dxa" w:w="674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.00 ( 万圆整)</w:t>
            </w:r>
          </w:p>
        </w:tc>
      </w:tr>
    </w:tbl>
    <w:p>
      <w:pPr>
        <w:pStyle w:val="null3"/>
        <w:ind w:firstLine="482"/>
      </w:pPr>
      <w:r>
        <w:rPr>
          <w:sz w:val="24"/>
          <w:b/>
        </w:rPr>
        <w:t>3.付款方式：合同签订生效并在第一年维保周期起始日起甲方在30天内凭票支付合同款的33%；第二年维保周期起始日起</w:t>
      </w:r>
      <w:r>
        <w:rPr>
          <w:sz w:val="24"/>
          <w:b/>
        </w:rPr>
        <w:t>甲方</w:t>
      </w:r>
      <w:r>
        <w:rPr>
          <w:sz w:val="24"/>
          <w:b/>
        </w:rPr>
        <w:t>在30天内凭票支付合同款的33%；第三年维保周期起始日起</w:t>
      </w:r>
      <w:r>
        <w:rPr>
          <w:sz w:val="24"/>
          <w:b/>
        </w:rPr>
        <w:t>甲方</w:t>
      </w:r>
      <w:r>
        <w:rPr>
          <w:sz w:val="24"/>
          <w:b/>
        </w:rPr>
        <w:t>在30天内凭票支付合同款的34%。</w:t>
      </w:r>
    </w:p>
    <w:p>
      <w:pPr>
        <w:pStyle w:val="null3"/>
        <w:ind w:firstLine="482"/>
        <w:jc w:val="both"/>
      </w:pPr>
      <w:r>
        <w:rPr>
          <w:sz w:val="24"/>
          <w:b/>
        </w:rPr>
        <w:t>4.乙方银行帐户信息</w:t>
      </w:r>
    </w:p>
    <w:p>
      <w:pPr>
        <w:pStyle w:val="null3"/>
        <w:ind w:firstLine="480"/>
        <w:jc w:val="both"/>
      </w:pPr>
      <w:r>
        <w:rPr>
          <w:sz w:val="24"/>
        </w:rPr>
        <w:t>户名：</w:t>
      </w:r>
    </w:p>
    <w:p>
      <w:pPr>
        <w:pStyle w:val="null3"/>
        <w:ind w:firstLine="480"/>
        <w:jc w:val="both"/>
      </w:pPr>
      <w:r>
        <w:rPr>
          <w:sz w:val="24"/>
        </w:rPr>
        <w:t>开户行：</w:t>
      </w:r>
    </w:p>
    <w:p>
      <w:pPr>
        <w:pStyle w:val="null3"/>
        <w:ind w:firstLine="480"/>
        <w:jc w:val="both"/>
      </w:pPr>
      <w:r>
        <w:rPr>
          <w:sz w:val="24"/>
        </w:rPr>
        <w:t>帐号：</w:t>
      </w:r>
    </w:p>
    <w:p>
      <w:pPr>
        <w:pStyle w:val="null3"/>
        <w:ind w:firstLine="482"/>
        <w:jc w:val="both"/>
      </w:pPr>
      <w:r>
        <w:rPr>
          <w:sz w:val="24"/>
          <w:b/>
        </w:rPr>
        <w:t>5. 乙方服务内容：</w:t>
      </w:r>
    </w:p>
    <w:p>
      <w:pPr>
        <w:pStyle w:val="null3"/>
        <w:ind w:firstLine="480"/>
        <w:jc w:val="both"/>
      </w:pPr>
      <w:r>
        <w:rPr>
          <w:sz w:val="24"/>
        </w:rPr>
        <w:t>5.1、服务所涵盖的设备：本合同第一页所约定的设备。</w:t>
      </w:r>
    </w:p>
    <w:p>
      <w:pPr>
        <w:pStyle w:val="null3"/>
        <w:ind w:firstLine="480"/>
        <w:jc w:val="both"/>
      </w:pPr>
      <w:r>
        <w:rPr>
          <w:sz w:val="24"/>
        </w:rPr>
        <w:t>5.2、期限：设备维修服务合同条款在本合同的期限内有效。</w:t>
      </w:r>
    </w:p>
    <w:p>
      <w:pPr>
        <w:pStyle w:val="null3"/>
        <w:ind w:firstLine="480"/>
        <w:jc w:val="both"/>
      </w:pPr>
      <w:r>
        <w:rPr>
          <w:sz w:val="24"/>
        </w:rPr>
        <w:t>5.3、客户服务合同类型及服务内容：见本合同的《附件二 客户服务合同类型及服务内容》</w:t>
      </w:r>
    </w:p>
    <w:p>
      <w:pPr>
        <w:pStyle w:val="null3"/>
        <w:ind w:firstLine="480"/>
        <w:jc w:val="both"/>
      </w:pPr>
      <w:r>
        <w:rPr>
          <w:sz w:val="24"/>
        </w:rPr>
        <w:t>5.4、乙方的责任：</w:t>
      </w:r>
    </w:p>
    <w:p>
      <w:pPr>
        <w:pStyle w:val="null3"/>
        <w:ind w:firstLine="480"/>
        <w:jc w:val="both"/>
      </w:pPr>
      <w:r>
        <w:rPr>
          <w:sz w:val="24"/>
        </w:rPr>
        <w:t>5.4.1 乙方为保证甲方的设备处于优良运行状态，将：</w:t>
      </w:r>
    </w:p>
    <w:p>
      <w:pPr>
        <w:pStyle w:val="null3"/>
        <w:ind w:firstLine="480"/>
        <w:jc w:val="both"/>
      </w:pPr>
      <w:r>
        <w:rPr>
          <w:sz w:val="24"/>
        </w:rPr>
        <w:t>a) 对本合同第一页所约定的设备提供维修服务。</w:t>
      </w:r>
    </w:p>
    <w:p>
      <w:pPr>
        <w:pStyle w:val="null3"/>
        <w:ind w:firstLine="480"/>
        <w:jc w:val="both"/>
      </w:pPr>
      <w:r>
        <w:rPr>
          <w:sz w:val="24"/>
        </w:rPr>
        <w:t>b) 提供设备的安全检查和运行状态检查，并按合同要求（如有）提供当年的系统状态报告。</w:t>
      </w:r>
    </w:p>
    <w:p>
      <w:pPr>
        <w:pStyle w:val="null3"/>
        <w:ind w:firstLine="480"/>
        <w:jc w:val="both"/>
      </w:pPr>
      <w:r>
        <w:rPr>
          <w:sz w:val="24"/>
        </w:rPr>
        <w:t>5.4.2 乙方提供设备维修服务与保养将遵从如下条款：</w:t>
      </w:r>
    </w:p>
    <w:p>
      <w:pPr>
        <w:pStyle w:val="null3"/>
        <w:ind w:firstLine="480"/>
        <w:jc w:val="both"/>
      </w:pPr>
      <w:r>
        <w:rPr>
          <w:sz w:val="24"/>
        </w:rPr>
        <w:t>a)服务时间：周一至周五，上午八时三十分至下午五时三十分，公众假日除外。</w:t>
      </w:r>
    </w:p>
    <w:p>
      <w:pPr>
        <w:pStyle w:val="null3"/>
        <w:ind w:firstLine="480"/>
        <w:jc w:val="both"/>
      </w:pPr>
      <w:r>
        <w:rPr>
          <w:sz w:val="24"/>
        </w:rPr>
        <w:t>b)初次电话响应时间：1小时。</w:t>
      </w:r>
    </w:p>
    <w:p>
      <w:pPr>
        <w:pStyle w:val="null3"/>
        <w:ind w:firstLine="480"/>
        <w:jc w:val="both"/>
      </w:pPr>
      <w:r>
        <w:rPr>
          <w:sz w:val="24"/>
        </w:rPr>
        <w:t>c)现场响应时间：本地：第二个工作日</w:t>
      </w:r>
      <w:r>
        <w:rPr>
          <w:sz w:val="24"/>
        </w:rPr>
        <w:t>（</w:t>
      </w:r>
      <w:r>
        <w:rPr>
          <w:sz w:val="24"/>
        </w:rPr>
        <w:t>异地：根据距离远近酌情延长</w:t>
      </w:r>
      <w:r>
        <w:rPr>
          <w:sz w:val="24"/>
        </w:rPr>
        <w:t>）</w:t>
      </w:r>
      <w:r>
        <w:rPr>
          <w:sz w:val="24"/>
        </w:rPr>
        <w:t>。</w:t>
      </w:r>
    </w:p>
    <w:p>
      <w:pPr>
        <w:pStyle w:val="null3"/>
        <w:ind w:firstLine="480"/>
        <w:jc w:val="both"/>
      </w:pPr>
      <w:r>
        <w:rPr>
          <w:sz w:val="24"/>
        </w:rPr>
        <w:t>d)如甲方在乙方的正常办公时间内（即周一至周五，上午八时三十分至下午五时三十分，公众假日除外）电话通知乙方设备需要维修，而且甲方的设备确已损坏，乙方将提供维修服务，直到甲方设备恢复正常。</w:t>
      </w:r>
    </w:p>
    <w:p>
      <w:pPr>
        <w:pStyle w:val="null3"/>
        <w:ind w:firstLine="480"/>
        <w:jc w:val="both"/>
      </w:pPr>
      <w:r>
        <w:rPr>
          <w:sz w:val="24"/>
        </w:rPr>
        <w:t>e)如甲方的设备损坏并不严重，即设备仍能使用，则在服务当日，乙方的维修工作可延长至下午六点。另外双方将重新协商以确定以后的服务时间。</w:t>
      </w:r>
    </w:p>
    <w:p>
      <w:pPr>
        <w:pStyle w:val="null3"/>
        <w:ind w:firstLine="480"/>
        <w:jc w:val="both"/>
      </w:pPr>
      <w:r>
        <w:rPr>
          <w:sz w:val="24"/>
        </w:rPr>
        <w:t>f)如甲方在公众节假日或乙方的正常办公时间以外（即周一至周五，上午八时三十分至下午五时三十分以外）电话通知乙方设备需要维修，乙方会派工程师赴现场维修，但乙方将会收取每次2000元人民币的超时工时费，此后，本条之(b)，(c)条款中所述内容仍将适用。</w:t>
      </w:r>
    </w:p>
    <w:p>
      <w:pPr>
        <w:pStyle w:val="null3"/>
        <w:ind w:firstLine="480"/>
        <w:jc w:val="both"/>
      </w:pPr>
      <w:r>
        <w:rPr>
          <w:sz w:val="24"/>
        </w:rPr>
        <w:t>g)乙方有权利决定需要更换备件的范围，从设备上更换下来的备件归乙方所有。</w:t>
      </w:r>
    </w:p>
    <w:p>
      <w:pPr>
        <w:pStyle w:val="null3"/>
        <w:ind w:firstLine="480"/>
        <w:jc w:val="both"/>
      </w:pPr>
      <w:r>
        <w:rPr>
          <w:sz w:val="24"/>
        </w:rPr>
        <w:t>h)保养: 在合同期内，乙方将根据工厂建议为所保设备提供定期保养。</w:t>
      </w:r>
    </w:p>
    <w:p>
      <w:pPr>
        <w:pStyle w:val="null3"/>
        <w:ind w:firstLine="480"/>
        <w:jc w:val="both"/>
      </w:pPr>
      <w:r>
        <w:rPr>
          <w:sz w:val="24"/>
        </w:rPr>
        <w:t>5.4.3 甲方享有更新或增加系统功能的优惠(即非平台升级时的优惠折扣)。</w:t>
      </w:r>
    </w:p>
    <w:p>
      <w:pPr>
        <w:pStyle w:val="null3"/>
        <w:ind w:firstLine="482"/>
        <w:jc w:val="both"/>
      </w:pPr>
      <w:r>
        <w:rPr>
          <w:sz w:val="24"/>
          <w:b/>
        </w:rPr>
        <w:t>6、甲方的责任与义务：</w:t>
      </w:r>
    </w:p>
    <w:p>
      <w:pPr>
        <w:pStyle w:val="null3"/>
        <w:ind w:firstLine="480"/>
        <w:jc w:val="both"/>
      </w:pPr>
      <w:r>
        <w:rPr>
          <w:sz w:val="24"/>
        </w:rPr>
        <w:t>6.1甲方应当按照本合同的付款时间表支付款项，若甲方迟延付款，乙方有权暂停对甲方提供服务直至甲方支付应付款项。暂停服务期间甲方的支付义务依然存在。</w:t>
      </w:r>
    </w:p>
    <w:p>
      <w:pPr>
        <w:pStyle w:val="null3"/>
        <w:ind w:firstLine="480"/>
        <w:jc w:val="both"/>
      </w:pPr>
      <w:r>
        <w:rPr>
          <w:sz w:val="24"/>
        </w:rPr>
        <w:t>6.2甲方应按照乙方提供的系统场地准备手册中有关的场地要求准备和保持仪器、系统的现场环境。如果由于现场环境与乙方要求的不符合而造成设备出现故障，则甲方应承担由此产生的额外的维修费用。</w:t>
      </w:r>
    </w:p>
    <w:p>
      <w:pPr>
        <w:pStyle w:val="null3"/>
        <w:ind w:firstLine="480"/>
        <w:jc w:val="both"/>
      </w:pPr>
      <w:r>
        <w:rPr>
          <w:sz w:val="24"/>
        </w:rPr>
        <w:t>6.3甲方应为乙方工程师或授权代表进行全面维修和保养服务提供方便，例如，向乙方提供有关故障的信息，在仪器现场适当的距离内，提供足够的工作空间和必要的设施等。</w:t>
      </w:r>
    </w:p>
    <w:p>
      <w:pPr>
        <w:pStyle w:val="null3"/>
        <w:ind w:firstLine="480"/>
        <w:jc w:val="both"/>
      </w:pPr>
      <w:r>
        <w:rPr>
          <w:sz w:val="24"/>
        </w:rPr>
        <w:t>6.4处置由于乙方提供设备服务而发生的有害的或生物废物。</w:t>
      </w:r>
    </w:p>
    <w:p>
      <w:pPr>
        <w:pStyle w:val="null3"/>
        <w:ind w:firstLine="480"/>
        <w:jc w:val="both"/>
      </w:pPr>
      <w:r>
        <w:rPr>
          <w:sz w:val="24"/>
        </w:rPr>
        <w:t>6.5保证设备维持在清洁和卫生的状况，并在设备接触血液或其他潜在感染源后按相关规定对设备进行清洗和消毒。</w:t>
      </w:r>
    </w:p>
    <w:p>
      <w:pPr>
        <w:pStyle w:val="null3"/>
        <w:ind w:firstLine="480"/>
        <w:jc w:val="both"/>
      </w:pPr>
      <w:r>
        <w:rPr>
          <w:sz w:val="24"/>
        </w:rPr>
        <w:t>6.6按照制造商发布的设备操作说明及规定对设备进行正常的操作及调整。由于甲方人员操作不当而造成的设备故障，甲方应承担由此产生的额外的维修费用。</w:t>
      </w:r>
    </w:p>
    <w:p>
      <w:pPr>
        <w:pStyle w:val="null3"/>
        <w:ind w:firstLine="480"/>
        <w:jc w:val="both"/>
      </w:pPr>
      <w:r>
        <w:rPr>
          <w:sz w:val="24"/>
        </w:rPr>
        <w:t>6.7验收要求：验收工作由甲方组织，包括但不限于以下形式：乙方维修、保养完毕后，向甲方提供维修、保养报告单，甲方派人进行验收，并在维修工单上签字确认；其他技术服务的验收按照本采购文件、乙方的全保修方案及相应的质量标准要求执行。</w:t>
      </w:r>
    </w:p>
    <w:p>
      <w:pPr>
        <w:pStyle w:val="null3"/>
        <w:ind w:firstLine="480"/>
        <w:jc w:val="both"/>
      </w:pPr>
      <w:r>
        <w:rPr>
          <w:sz w:val="24"/>
        </w:rPr>
        <w:t>验收不通过的，根据乙方意见进行整改，直到验收通过为止，期间产生相关费用由乙方承担。</w:t>
      </w:r>
    </w:p>
    <w:p>
      <w:pPr>
        <w:pStyle w:val="null3"/>
        <w:ind w:firstLine="482"/>
        <w:jc w:val="both"/>
      </w:pPr>
      <w:r>
        <w:rPr>
          <w:sz w:val="24"/>
          <w:b/>
        </w:rPr>
        <w:t>7、一般条款：</w:t>
      </w:r>
    </w:p>
    <w:p>
      <w:pPr>
        <w:pStyle w:val="null3"/>
        <w:ind w:firstLine="480"/>
        <w:jc w:val="both"/>
      </w:pPr>
      <w:r>
        <w:rPr>
          <w:sz w:val="24"/>
        </w:rPr>
        <w:t>7.1乙方就如下情形向甲方提供维修服务时，有权向甲方按当时市场标准价格收取费用:</w:t>
      </w:r>
    </w:p>
    <w:p>
      <w:pPr>
        <w:pStyle w:val="null3"/>
        <w:ind w:firstLine="480"/>
        <w:jc w:val="both"/>
      </w:pPr>
      <w:r>
        <w:rPr>
          <w:sz w:val="24"/>
        </w:rPr>
        <w:t>a)按甲方的要求更换设备。</w:t>
      </w:r>
    </w:p>
    <w:p>
      <w:pPr>
        <w:pStyle w:val="null3"/>
        <w:ind w:firstLine="480"/>
        <w:jc w:val="both"/>
      </w:pPr>
      <w:r>
        <w:rPr>
          <w:sz w:val="24"/>
        </w:rPr>
        <w:t>b)由于乙方授权代表外的任何其他人员所提供的技术服务，或由于附加其它不是由乙方所提供的备件及装置而引起的设备故障。</w:t>
      </w:r>
    </w:p>
    <w:p>
      <w:pPr>
        <w:pStyle w:val="null3"/>
        <w:ind w:firstLine="480"/>
        <w:jc w:val="both"/>
      </w:pPr>
      <w:r>
        <w:rPr>
          <w:sz w:val="24"/>
        </w:rPr>
        <w:t>c)设备损坏是由于甲方的人为操作过失或疏忽或操作未遵守设备操作指南所致。</w:t>
      </w:r>
    </w:p>
    <w:p>
      <w:pPr>
        <w:pStyle w:val="null3"/>
        <w:ind w:firstLine="480"/>
        <w:jc w:val="both"/>
      </w:pPr>
      <w:r>
        <w:rPr>
          <w:sz w:val="24"/>
        </w:rPr>
        <w:t>d)设备失效是由于供电、空调等外部因素引起。</w:t>
      </w:r>
    </w:p>
    <w:p>
      <w:pPr>
        <w:pStyle w:val="null3"/>
        <w:ind w:firstLine="480"/>
        <w:jc w:val="both"/>
      </w:pPr>
      <w:r>
        <w:rPr>
          <w:sz w:val="24"/>
        </w:rPr>
        <w:t>7.2在合同履行期间，如果发生超出乙方合理控制范围的事件，导致乙方不能履行合同时，乙方应及时向对方通报不能履行理由，以减轻可能给对方造成的损失，在取得有关机构证明后，允许延期履行、部分履行或不履行合同，并根据情况可部分或全部免乙方应承担违约责任。这些事件包括不可抗力（如火灾、水灾、地震、战争、恐怖事件，禁运，劳工纠纷、暴乱事件、军事行为等），强制性的政府法案及条例，由于不可抗力、强制性的政府法案及条例引起的承运人、分包商或供应商迟延及劳工、原料或生产设施短缺，蓄意破坏事件，设备受到血液或其他潜在感染源污染。</w:t>
      </w:r>
    </w:p>
    <w:p>
      <w:pPr>
        <w:pStyle w:val="null3"/>
        <w:ind w:firstLine="480"/>
        <w:jc w:val="both"/>
      </w:pPr>
      <w:r>
        <w:rPr>
          <w:sz w:val="24"/>
        </w:rPr>
        <w:t>7.3本合同中的承诺不能被理解为乙方保证甲方的设备不出故障。乙方在未能履行合同时，所承担的义务和保证仅限于再次提供服务，或更换损坏零件。</w:t>
      </w:r>
    </w:p>
    <w:p>
      <w:pPr>
        <w:pStyle w:val="null3"/>
        <w:ind w:firstLine="480"/>
        <w:jc w:val="both"/>
      </w:pPr>
      <w:r>
        <w:rPr>
          <w:sz w:val="24"/>
        </w:rPr>
        <w:t>7.4甲方应承诺除乙方授权之代表外，任何其他人员均不能对乙方的设备提供技术服务。</w:t>
      </w:r>
    </w:p>
    <w:p>
      <w:pPr>
        <w:pStyle w:val="null3"/>
        <w:ind w:firstLine="480"/>
        <w:jc w:val="both"/>
      </w:pPr>
      <w:r>
        <w:rPr>
          <w:sz w:val="24"/>
        </w:rPr>
        <w:t>7.5未经乙方的书面同意，甲方不得将本合同转让、转移给任何第三方，亦不得将本合同报价等内容透露给任何第三方。</w:t>
      </w:r>
    </w:p>
    <w:p>
      <w:pPr>
        <w:pStyle w:val="null3"/>
        <w:ind w:firstLine="482"/>
        <w:jc w:val="both"/>
      </w:pPr>
      <w:r>
        <w:rPr>
          <w:sz w:val="24"/>
          <w:b/>
        </w:rPr>
        <w:t>8、违约责任：</w:t>
      </w:r>
    </w:p>
    <w:p>
      <w:pPr>
        <w:pStyle w:val="null3"/>
        <w:ind w:firstLine="480"/>
        <w:jc w:val="both"/>
      </w:pPr>
      <w:r>
        <w:rPr>
          <w:sz w:val="24"/>
        </w:rPr>
        <w:t>一方违约，不执行、不遵守合同中的条款，且在另一方发出通知后的30天内仍未采取弥补措施的（此通知应采取挂号信邮寄对方，并且在寄出后有效</w:t>
      </w:r>
      <w:r>
        <w:rPr>
          <w:sz w:val="24"/>
        </w:rPr>
        <w:t>）</w:t>
      </w:r>
      <w:r>
        <w:rPr>
          <w:sz w:val="24"/>
        </w:rPr>
        <w:t>，另一方有权单方面解除本合同，并要求违约方赔偿相关的经济损失，违约方应当承担相关的赔偿责任。</w:t>
      </w:r>
    </w:p>
    <w:p>
      <w:pPr>
        <w:pStyle w:val="null3"/>
        <w:ind w:firstLine="482"/>
        <w:jc w:val="both"/>
      </w:pPr>
      <w:r>
        <w:rPr>
          <w:sz w:val="24"/>
          <w:b/>
        </w:rPr>
        <w:t>9、应急和损害赔偿限制：</w:t>
      </w:r>
    </w:p>
    <w:p>
      <w:pPr>
        <w:pStyle w:val="null3"/>
        <w:ind w:firstLine="480"/>
        <w:jc w:val="both"/>
      </w:pPr>
      <w:r>
        <w:rPr>
          <w:sz w:val="24"/>
        </w:rPr>
        <w:t>对于本服务合同规定的服务和乙方的服务履行，乙方承担的责任（如有）及赔偿总额以不超过本服务合同金额为限。任何情况下，乙方均不负责任何间接、惩罚性、附随性、结果性或特殊的损害赔偿金，包括但不限于由于甲方违反本服务合同条款、保证，以及由于甲方的过失、连带补偿、严格赔偿责任或其他过错导致的收入、利润损失或替代备件、服务的费用。乙方对提供的不包含在本服务合同的协助不承担责任。</w:t>
      </w:r>
    </w:p>
    <w:p>
      <w:pPr>
        <w:pStyle w:val="null3"/>
        <w:ind w:firstLine="482"/>
        <w:jc w:val="both"/>
      </w:pPr>
      <w:r>
        <w:rPr>
          <w:sz w:val="24"/>
          <w:b/>
        </w:rPr>
        <w:t>10、隐私：</w:t>
      </w:r>
    </w:p>
    <w:p>
      <w:pPr>
        <w:pStyle w:val="null3"/>
        <w:ind w:firstLine="480"/>
        <w:jc w:val="both"/>
      </w:pPr>
      <w:r>
        <w:rPr>
          <w:sz w:val="24"/>
        </w:rPr>
        <w:t>在向客户提供服务的过程中，乙方可能需要从设备上存取、查看和/或下载包含个人数据的计算机文档。个人数据包括可用来直接或间接地识别出个人的个人相关信息。个人数据可能包括个人健康信息（例如图像、心脏监控数据、病例编号）和非健康信息（例如出生日期、性别）。乙方对个人数据的使用仅限于履行本服务合同规定的义务所必需的限度内。</w:t>
      </w:r>
    </w:p>
    <w:p>
      <w:pPr>
        <w:pStyle w:val="null3"/>
        <w:ind w:firstLine="482"/>
        <w:jc w:val="both"/>
      </w:pPr>
      <w:r>
        <w:rPr>
          <w:sz w:val="24"/>
          <w:b/>
        </w:rPr>
        <w:t>11、争议解决：</w:t>
      </w:r>
    </w:p>
    <w:p>
      <w:pPr>
        <w:pStyle w:val="null3"/>
        <w:ind w:firstLine="480"/>
        <w:jc w:val="both"/>
      </w:pPr>
      <w:r>
        <w:rPr>
          <w:sz w:val="24"/>
        </w:rPr>
        <w:t>因本合同履行产生的任何争议，双方应通过友好协商解决；通过协商不能解决的，任何一方可以将争议提交至广州市有管辖权的法院。</w:t>
      </w:r>
    </w:p>
    <w:p>
      <w:pPr>
        <w:pStyle w:val="null3"/>
        <w:ind w:firstLine="482"/>
        <w:jc w:val="both"/>
      </w:pPr>
      <w:r>
        <w:rPr>
          <w:sz w:val="24"/>
          <w:b/>
        </w:rPr>
        <w:t>12、其他</w:t>
      </w:r>
    </w:p>
    <w:p>
      <w:pPr>
        <w:pStyle w:val="null3"/>
        <w:ind w:firstLine="480"/>
        <w:jc w:val="both"/>
      </w:pPr>
      <w:r>
        <w:rPr>
          <w:sz w:val="24"/>
        </w:rPr>
        <w:t>12.1本协议构成双方之间的完整协议，应当取代双方之间关于本协议标的有关的所有其他之前或者现时陈述、协议、谅解或者承诺。本协议任何条款无效不影响其他条款的有效性，双方解释本协议时应当视为该无效条款已经不复存在。除非双方书面协商一致，本协议的任何条款均不得终止、修改或者放弃。</w:t>
      </w:r>
    </w:p>
    <w:p>
      <w:pPr>
        <w:pStyle w:val="null3"/>
        <w:ind w:firstLine="480"/>
        <w:jc w:val="both"/>
      </w:pPr>
      <w:r>
        <w:rPr>
          <w:sz w:val="24"/>
        </w:rPr>
        <w:t>12.2本合同所有正本均由乙方企业法人代表正式授权并对本合同有约束力的签约代表签字(合同中附法定代表人授权委托证明函原件)或由乙方企业法定代表人签字(合同中附法定代表人证明函原件)。</w:t>
      </w:r>
    </w:p>
    <w:p>
      <w:pPr>
        <w:pStyle w:val="null3"/>
        <w:ind w:firstLine="480"/>
        <w:jc w:val="both"/>
      </w:pPr>
      <w:r>
        <w:rPr>
          <w:sz w:val="24"/>
        </w:rPr>
        <w:t>12.3本合同正本一式五份，具有同等法律效力，甲方3份，乙方1份，招标机构1份。本合同应经双方授权代表签字、盖章(包括骑缝章)后始生效。</w:t>
      </w:r>
    </w:p>
    <w:p>
      <w:pPr>
        <w:pStyle w:val="null3"/>
        <w:ind w:firstLine="480"/>
        <w:jc w:val="both"/>
      </w:pPr>
      <w:r>
        <w:rPr/>
        <w:t xml:space="preserve"> </w:t>
      </w:r>
    </w:p>
    <w:p>
      <w:pPr>
        <w:pStyle w:val="null3"/>
        <w:ind w:firstLine="480"/>
        <w:jc w:val="both"/>
      </w:pPr>
      <w:r>
        <w:rPr>
          <w:sz w:val="24"/>
        </w:rPr>
        <w:t>甲方：                             乙方：</w:t>
      </w:r>
    </w:p>
    <w:p>
      <w:pPr>
        <w:pStyle w:val="null3"/>
        <w:ind w:firstLine="480"/>
        <w:jc w:val="both"/>
      </w:pPr>
      <w:r>
        <w:rPr>
          <w:sz w:val="24"/>
        </w:rPr>
        <w:t>采购人单位：                  公司</w:t>
      </w:r>
    </w:p>
    <w:p>
      <w:pPr>
        <w:pStyle w:val="null3"/>
        <w:ind w:firstLine="480"/>
        <w:jc w:val="both"/>
      </w:pPr>
      <w:r>
        <w:rPr>
          <w:sz w:val="24"/>
        </w:rPr>
        <w:t>法人代表：                      法人代表：</w:t>
      </w:r>
    </w:p>
    <w:p>
      <w:pPr>
        <w:pStyle w:val="null3"/>
        <w:ind w:firstLine="480"/>
        <w:jc w:val="both"/>
      </w:pPr>
      <w:r>
        <w:rPr>
          <w:sz w:val="24"/>
        </w:rPr>
        <w:t>签约代表：                      签约代表：</w:t>
      </w:r>
    </w:p>
    <w:p>
      <w:pPr>
        <w:pStyle w:val="null3"/>
        <w:ind w:firstLine="480"/>
        <w:jc w:val="both"/>
      </w:pPr>
      <w:r>
        <w:rPr>
          <w:sz w:val="24"/>
        </w:rPr>
        <w:t>地址：                             地址：</w:t>
      </w:r>
    </w:p>
    <w:p>
      <w:pPr>
        <w:pStyle w:val="null3"/>
        <w:ind w:firstLine="480"/>
        <w:jc w:val="both"/>
      </w:pPr>
      <w:r>
        <w:rPr>
          <w:sz w:val="24"/>
        </w:rPr>
        <w:t>电话：                             电话：</w:t>
      </w:r>
    </w:p>
    <w:p>
      <w:pPr>
        <w:pStyle w:val="null3"/>
        <w:ind w:firstLine="480"/>
        <w:jc w:val="both"/>
      </w:pPr>
      <w:r>
        <w:rPr>
          <w:sz w:val="24"/>
        </w:rPr>
        <w:t>传真：                             传真：</w:t>
      </w:r>
    </w:p>
    <w:p>
      <w:pPr>
        <w:pStyle w:val="null3"/>
        <w:ind w:firstLine="480"/>
        <w:jc w:val="both"/>
      </w:pPr>
      <w:r>
        <w:rPr>
          <w:sz w:val="24"/>
        </w:rPr>
        <w:t>签约日期：2024年  月  日  签约日期：2024年  月  日</w:t>
      </w:r>
    </w:p>
    <w:p>
      <w:pPr>
        <w:pStyle w:val="null3"/>
        <w:ind w:firstLine="480"/>
        <w:jc w:val="both"/>
      </w:pPr>
      <w:r>
        <w:rPr>
          <w:sz w:val="24"/>
        </w:rPr>
        <w:t>签约地点：</w:t>
      </w:r>
    </w:p>
    <w:p>
      <w:pPr>
        <w:pStyle w:val="null3"/>
        <w:ind w:firstLine="480"/>
        <w:jc w:val="both"/>
      </w:pPr>
      <w:r>
        <w:rPr>
          <w:sz w:val="24"/>
        </w:rPr>
        <w:t>开户银行：                      开户银行：</w:t>
      </w:r>
    </w:p>
    <w:p>
      <w:pPr>
        <w:pStyle w:val="null3"/>
        <w:ind w:firstLine="480"/>
        <w:jc w:val="both"/>
      </w:pPr>
      <w:r>
        <w:rPr>
          <w:sz w:val="24"/>
        </w:rPr>
        <w:t>帐号：                             帐号：</w:t>
      </w:r>
    </w:p>
    <w:p>
      <w:pPr>
        <w:pStyle w:val="null3"/>
        <w:ind w:firstLine="480"/>
        <w:jc w:val="both"/>
      </w:pPr>
      <w:r>
        <w:rPr/>
        <w:t xml:space="preserve"> </w:t>
      </w:r>
    </w:p>
    <w:p>
      <w:pPr>
        <w:pStyle w:val="null3"/>
        <w:ind w:firstLine="480"/>
        <w:jc w:val="both"/>
      </w:pPr>
      <w:r>
        <w:rPr>
          <w:sz w:val="24"/>
        </w:rPr>
        <w:t>后附</w:t>
      </w:r>
    </w:p>
    <w:p>
      <w:pPr>
        <w:pStyle w:val="null3"/>
        <w:ind w:firstLine="480"/>
        <w:jc w:val="both"/>
      </w:pPr>
      <w:r>
        <w:rPr>
          <w:sz w:val="24"/>
        </w:rPr>
        <w:t>附件一补充条款</w:t>
      </w:r>
    </w:p>
    <w:p>
      <w:pPr>
        <w:pStyle w:val="null3"/>
        <w:ind w:firstLine="480"/>
        <w:jc w:val="both"/>
      </w:pPr>
      <w:r>
        <w:rPr>
          <w:sz w:val="24"/>
        </w:rPr>
        <w:t>附件二客户服务合同类型及服务内容</w:t>
      </w:r>
    </w:p>
    <w:p>
      <w:pPr>
        <w:pStyle w:val="null3"/>
        <w:ind w:firstLine="480"/>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附件一：</w:t>
      </w:r>
    </w:p>
    <w:p>
      <w:pPr>
        <w:pStyle w:val="null3"/>
        <w:jc w:val="center"/>
      </w:pPr>
      <w:r>
        <w:rPr>
          <w:sz w:val="24"/>
          <w:b/>
        </w:rPr>
        <w:t>补充条款</w:t>
      </w:r>
    </w:p>
    <w:p>
      <w:pPr>
        <w:pStyle w:val="null3"/>
        <w:ind w:firstLine="480"/>
        <w:jc w:val="both"/>
      </w:pPr>
      <w:r>
        <w:rPr>
          <w:sz w:val="24"/>
        </w:rPr>
        <w:t>1、维修合同类型：_____</w:t>
      </w:r>
    </w:p>
    <w:p>
      <w:pPr>
        <w:pStyle w:val="null3"/>
        <w:ind w:firstLine="480"/>
        <w:jc w:val="both"/>
      </w:pPr>
      <w:r>
        <w:rPr>
          <w:sz w:val="24"/>
        </w:rPr>
        <w:t>2、乙方对甲方所保设备开机率作如下保证:</w:t>
      </w:r>
    </w:p>
    <w:p>
      <w:pPr>
        <w:pStyle w:val="null3"/>
        <w:ind w:firstLine="480"/>
        <w:jc w:val="both"/>
      </w:pPr>
      <w:r>
        <w:rPr>
          <w:sz w:val="24"/>
        </w:rPr>
        <w:t>1）是否保证开机率：是（），否（）</w:t>
      </w:r>
    </w:p>
    <w:p>
      <w:pPr>
        <w:pStyle w:val="null3"/>
        <w:ind w:firstLine="480"/>
        <w:jc w:val="both"/>
      </w:pPr>
      <w:r>
        <w:rPr>
          <w:sz w:val="24"/>
        </w:rPr>
        <w:t>2）如保证开机率，在此合同约定的时间内（即周一至周五，上午八时三十分至下午五时三十分，公众假日除外，全年250个工作日），乙方对甲方所保设备开机率承诺保证达到95 ％，即正常开机达到238个工作日，停机不超过</w:t>
      </w:r>
      <w:r>
        <w:rPr>
          <w:sz w:val="24"/>
          <w:u w:val="single"/>
        </w:rPr>
        <w:t>12</w:t>
      </w:r>
      <w:r>
        <w:rPr>
          <w:sz w:val="24"/>
        </w:rPr>
        <w:t>个工作日。</w:t>
      </w:r>
    </w:p>
    <w:p>
      <w:pPr>
        <w:pStyle w:val="null3"/>
        <w:ind w:firstLine="480"/>
        <w:jc w:val="both"/>
      </w:pPr>
      <w:r>
        <w:rPr>
          <w:sz w:val="24"/>
        </w:rPr>
        <w:t>若甲方所保设备未达到以上开机率保证，乙方将给予甲方双倍补偿，即停机每超出一个工作日，维修服务合同期限自动延长两个工作日。</w:t>
      </w:r>
    </w:p>
    <w:p>
      <w:pPr>
        <w:pStyle w:val="null3"/>
        <w:ind w:firstLine="480"/>
        <w:jc w:val="both"/>
      </w:pPr>
      <w:r>
        <w:rPr>
          <w:sz w:val="24"/>
        </w:rPr>
        <w:t>3、其他约定：</w:t>
      </w:r>
    </w:p>
    <w:p>
      <w:pPr>
        <w:pStyle w:val="null3"/>
        <w:ind w:firstLine="480"/>
        <w:jc w:val="both"/>
      </w:pPr>
      <w:r>
        <w:rPr>
          <w:sz w:val="24"/>
        </w:rPr>
        <w:t>1）</w:t>
      </w:r>
    </w:p>
    <w:p>
      <w:pPr>
        <w:pStyle w:val="null3"/>
        <w:ind w:firstLine="480"/>
        <w:jc w:val="both"/>
      </w:pPr>
      <w:r>
        <w:rPr>
          <w:sz w:val="24"/>
        </w:rPr>
        <w:t>2）</w:t>
      </w:r>
    </w:p>
    <w:p>
      <w:pPr>
        <w:pStyle w:val="null3"/>
        <w:ind w:firstLine="480"/>
        <w:jc w:val="both"/>
      </w:pPr>
      <w:r>
        <w:rPr>
          <w:sz w:val="24"/>
        </w:rPr>
        <w:t>3）</w:t>
      </w:r>
    </w:p>
    <w:p>
      <w:pPr>
        <w:pStyle w:val="null3"/>
        <w:ind w:firstLine="480"/>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附件二：</w:t>
      </w:r>
    </w:p>
    <w:p>
      <w:pPr>
        <w:pStyle w:val="null3"/>
        <w:jc w:val="center"/>
      </w:pPr>
      <w:r>
        <w:rPr>
          <w:sz w:val="24"/>
          <w:b/>
        </w:rPr>
        <w:t>客户服务合同类型及服务内容</w:t>
      </w:r>
    </w:p>
    <w:p>
      <w:pPr>
        <w:pStyle w:val="null3"/>
        <w:ind w:firstLine="480"/>
        <w:jc w:val="both"/>
      </w:pPr>
      <w:r>
        <w:rPr>
          <w:sz w:val="24"/>
        </w:rPr>
        <w:t>维修内容与承诺：</w:t>
      </w:r>
    </w:p>
    <w:p>
      <w:pPr>
        <w:pStyle w:val="null3"/>
        <w:ind w:firstLine="480"/>
        <w:jc w:val="both"/>
      </w:pPr>
      <w:r>
        <w:rPr>
          <w:sz w:val="24"/>
        </w:rPr>
        <w:t>为保证甲方的设备处于优良的运行状态，乙方为甲方所维修设备提供以下金牌服务，包括：</w:t>
      </w:r>
    </w:p>
    <w:p>
      <w:pPr>
        <w:pStyle w:val="null3"/>
        <w:ind w:firstLine="480"/>
        <w:jc w:val="both"/>
      </w:pPr>
      <w:r>
        <w:rPr>
          <w:sz w:val="24"/>
        </w:rPr>
        <w:t>1.定期维护保养服务</w:t>
      </w:r>
    </w:p>
    <w:p>
      <w:pPr>
        <w:pStyle w:val="null3"/>
        <w:ind w:firstLine="480"/>
        <w:jc w:val="both"/>
      </w:pPr>
      <w:r>
        <w:rPr>
          <w:sz w:val="24"/>
        </w:rPr>
        <w:t>2.设备的安全检查</w:t>
      </w:r>
    </w:p>
    <w:p>
      <w:pPr>
        <w:pStyle w:val="null3"/>
        <w:ind w:firstLine="480"/>
        <w:jc w:val="both"/>
      </w:pPr>
      <w:r>
        <w:rPr>
          <w:sz w:val="24"/>
        </w:rPr>
        <w:t>3.影像质量检查</w:t>
      </w:r>
    </w:p>
    <w:p>
      <w:pPr>
        <w:pStyle w:val="null3"/>
        <w:ind w:firstLine="480"/>
        <w:jc w:val="both"/>
      </w:pPr>
      <w:r>
        <w:rPr>
          <w:sz w:val="24"/>
        </w:rPr>
        <w:t>4.设备除尘保养</w:t>
      </w:r>
    </w:p>
    <w:p>
      <w:pPr>
        <w:pStyle w:val="null3"/>
        <w:ind w:firstLine="480"/>
        <w:jc w:val="both"/>
      </w:pPr>
      <w:r>
        <w:rPr>
          <w:sz w:val="24"/>
        </w:rPr>
        <w:t>5.运行状态检查</w:t>
      </w:r>
    </w:p>
    <w:p>
      <w:pPr>
        <w:pStyle w:val="null3"/>
        <w:ind w:firstLine="480"/>
        <w:jc w:val="both"/>
      </w:pPr>
      <w:r>
        <w:rPr>
          <w:sz w:val="24"/>
        </w:rPr>
        <w:t>6.保证备件的存储并优先提供备件的发货</w:t>
      </w:r>
    </w:p>
    <w:p>
      <w:pPr>
        <w:pStyle w:val="null3"/>
        <w:ind w:firstLine="480"/>
        <w:jc w:val="both"/>
      </w:pPr>
      <w:r>
        <w:rPr>
          <w:sz w:val="24"/>
        </w:rPr>
        <w:t>7.当甲方所保设备出现故障时，甲方可拨打免费维修服务热线，乙方将及时派工程师进行指导或赴现场维修</w:t>
      </w:r>
    </w:p>
    <w:p>
      <w:pPr>
        <w:pStyle w:val="null3"/>
        <w:ind w:firstLine="480"/>
        <w:jc w:val="both"/>
      </w:pPr>
      <w:r>
        <w:rPr>
          <w:sz w:val="24"/>
        </w:rPr>
        <w:t>8.维修服务所涉及的人工费用、交通差旅费及备件费（不包括的备件除外）</w:t>
      </w:r>
    </w:p>
    <w:p>
      <w:pPr>
        <w:pStyle w:val="null3"/>
        <w:ind w:firstLine="480"/>
        <w:jc w:val="both"/>
      </w:pPr>
      <w:r>
        <w:rPr>
          <w:sz w:val="24"/>
        </w:rPr>
        <w:t>9.全年工作日的开机率达到95%，按照一年250个工作日计算</w:t>
      </w:r>
    </w:p>
    <w:p>
      <w:pPr>
        <w:pStyle w:val="null3"/>
        <w:ind w:firstLine="480"/>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b/>
        </w:rPr>
        <w:t>医疗卫生机构廉洁协议</w:t>
      </w:r>
    </w:p>
    <w:p>
      <w:pPr>
        <w:pStyle w:val="null3"/>
        <w:ind w:firstLine="480"/>
        <w:jc w:val="both"/>
      </w:pPr>
      <w:r>
        <w:rPr>
          <w:sz w:val="24"/>
        </w:rPr>
        <w:t>甲方：广州医科大学附属第一医院</w:t>
      </w:r>
    </w:p>
    <w:p>
      <w:pPr>
        <w:pStyle w:val="null3"/>
        <w:ind w:firstLine="480"/>
        <w:jc w:val="both"/>
      </w:pPr>
      <w:r>
        <w:rPr>
          <w:sz w:val="24"/>
        </w:rPr>
        <w:t>乙方：</w:t>
      </w:r>
    </w:p>
    <w:p>
      <w:pPr>
        <w:pStyle w:val="null3"/>
        <w:ind w:firstLine="480"/>
        <w:jc w:val="both"/>
      </w:pPr>
      <w:r>
        <w:rPr>
          <w:sz w:val="24"/>
        </w:rPr>
        <w:t>为加强党风廉政建设和行业作风建设，坚决抵制利用职务犯罪的行为，从源头上遏制商业贿赂和不正之风，规范我院设备、试剂、医用耗材、药品等物资采购和基建工程建设、维修等工作正常有序进行，共同营造良好的市场购销环境，维护购销双方以及患者的权益，甲、乙双方本着平等、自愿、公平公正、诚实守信的原则，签订本协议。</w:t>
      </w:r>
    </w:p>
    <w:p>
      <w:pPr>
        <w:pStyle w:val="null3"/>
        <w:ind w:firstLine="480"/>
        <w:jc w:val="both"/>
      </w:pPr>
      <w:r>
        <w:rPr>
          <w:sz w:val="24"/>
        </w:rPr>
        <w:t>一、甲乙双方应严格遵守《民法典》、《中华人民共和国反不正当竞争法》、《中华人民共和国招标投标法》、《关于禁止商业贿赂行为的暂行规定》等国家相关法律法规和有关党风廉政建设的各项规定，依法从业，信守承诺，廉洁自律。</w:t>
      </w:r>
    </w:p>
    <w:p>
      <w:pPr>
        <w:pStyle w:val="null3"/>
        <w:ind w:firstLine="480"/>
        <w:jc w:val="both"/>
      </w:pPr>
      <w:r>
        <w:rPr>
          <w:sz w:val="24"/>
          <w:color w:val="000000"/>
        </w:rPr>
        <w:t>二、甲方工作人员应保持与乙方的正常工作交往，不得接受乙方的礼金、有价证券和贵重物品，不得在乙方报销任何应由个人支付的费用，不得以任何形式向乙方索要或变相收受贿赂。</w:t>
      </w:r>
    </w:p>
    <w:p>
      <w:pPr>
        <w:pStyle w:val="null3"/>
        <w:ind w:firstLine="480"/>
        <w:jc w:val="both"/>
      </w:pPr>
      <w:r>
        <w:rPr>
          <w:sz w:val="24"/>
          <w:color w:val="000000"/>
        </w:rPr>
        <w:t>三、甲方工作人员不得参加可能对公正执行公务有影响的宴请和娱乐活动。</w:t>
      </w:r>
    </w:p>
    <w:p>
      <w:pPr>
        <w:pStyle w:val="null3"/>
        <w:ind w:firstLine="480"/>
        <w:jc w:val="both"/>
      </w:pPr>
      <w:r>
        <w:rPr>
          <w:sz w:val="24"/>
          <w:color w:val="000000"/>
        </w:rPr>
        <w:t>四、甲方工作人员不得要求或者接收乙方为其住房装修、婚丧嫁娶、家属和子女的工作安排以及出国等提供方便。</w:t>
      </w:r>
    </w:p>
    <w:p>
      <w:pPr>
        <w:pStyle w:val="null3"/>
        <w:ind w:firstLine="480"/>
        <w:jc w:val="both"/>
      </w:pPr>
      <w:r>
        <w:rPr>
          <w:sz w:val="24"/>
          <w:color w:val="000000"/>
        </w:rPr>
        <w:t>五、甲方工作人员不得向乙方介绍亲属或亲友从事与甲方工作有关的经济活动。</w:t>
      </w:r>
    </w:p>
    <w:p>
      <w:pPr>
        <w:pStyle w:val="null3"/>
        <w:ind w:firstLine="480"/>
        <w:jc w:val="both"/>
      </w:pPr>
      <w:r>
        <w:rPr>
          <w:sz w:val="24"/>
          <w:color w:val="000000"/>
        </w:rPr>
        <w:t>六、乙方应当通过正常途径开展相关业务工作，不得向甲方工作人员赠送礼金、有价证券和贵重物品等。</w:t>
      </w:r>
    </w:p>
    <w:p>
      <w:pPr>
        <w:pStyle w:val="null3"/>
        <w:ind w:firstLine="480"/>
        <w:jc w:val="both"/>
      </w:pPr>
      <w:r>
        <w:rPr>
          <w:sz w:val="24"/>
          <w:color w:val="000000"/>
        </w:rPr>
        <w:t>七、乙方不得为谋取私利与甲方工作人员及中介机构就有关工作问题进行私下商谈或者达成默契。</w:t>
      </w:r>
    </w:p>
    <w:p>
      <w:pPr>
        <w:pStyle w:val="null3"/>
        <w:ind w:firstLine="480"/>
        <w:jc w:val="both"/>
      </w:pPr>
      <w:r>
        <w:rPr>
          <w:sz w:val="24"/>
          <w:color w:val="000000"/>
        </w:rPr>
        <w:t>八、乙方不得以洽谈业务、签订经济合同为借口，邀请甲方工作人员外出旅游和进入营业性高消费娱乐场所。</w:t>
      </w:r>
    </w:p>
    <w:p>
      <w:pPr>
        <w:pStyle w:val="null3"/>
        <w:ind w:firstLine="480"/>
        <w:jc w:val="both"/>
      </w:pPr>
      <w:r>
        <w:rPr>
          <w:sz w:val="24"/>
          <w:color w:val="000000"/>
        </w:rPr>
        <w:t>九、乙方不得购置或者长期无偿或象征性收取少量报酬为甲方单位或个人提供通信工具、交通工具、家电、高档办公用品等。</w:t>
      </w:r>
    </w:p>
    <w:p>
      <w:pPr>
        <w:pStyle w:val="null3"/>
        <w:ind w:firstLine="480"/>
        <w:jc w:val="both"/>
      </w:pPr>
      <w:r>
        <w:rPr>
          <w:sz w:val="24"/>
          <w:color w:val="000000"/>
        </w:rPr>
        <w:t>十、乙方如发现甲方工作人员有违反上述协议者，应向甲方领导、纪检监察室或者甲方上级主管单位举报。甲方不得以任何借口对乙方进行报复。</w:t>
      </w:r>
    </w:p>
    <w:p>
      <w:pPr>
        <w:pStyle w:val="null3"/>
        <w:ind w:firstLine="480"/>
        <w:jc w:val="both"/>
      </w:pPr>
      <w:r>
        <w:rPr>
          <w:sz w:val="24"/>
        </w:rPr>
        <w:t>十一、如发现乙方工作人员违反上述协议，甲方有权立即终止与乙方的所有经济合同，并由乙方赔偿因此对甲方造成的损失以及发生的一切费用。</w:t>
      </w:r>
    </w:p>
    <w:p>
      <w:pPr>
        <w:pStyle w:val="null3"/>
        <w:ind w:firstLine="480"/>
        <w:jc w:val="both"/>
      </w:pPr>
      <w:r>
        <w:rPr>
          <w:sz w:val="24"/>
        </w:rPr>
        <w:t>十二、甲乙双方违反本协议，性质严重，构成犯罪的，移交司法机关处理。</w:t>
      </w:r>
    </w:p>
    <w:p>
      <w:pPr>
        <w:pStyle w:val="null3"/>
        <w:ind w:firstLine="480"/>
        <w:jc w:val="both"/>
      </w:pPr>
      <w:r>
        <w:rPr>
          <w:sz w:val="24"/>
        </w:rPr>
        <w:t>十三、本协议作为经济合同的附件，与合同具有同等法律效力。</w:t>
      </w:r>
    </w:p>
    <w:p>
      <w:pPr>
        <w:pStyle w:val="null3"/>
        <w:ind w:firstLine="480"/>
        <w:jc w:val="both"/>
      </w:pPr>
      <w:r>
        <w:rPr>
          <w:sz w:val="24"/>
        </w:rPr>
        <w:t>十四、本协议有效期为双方签署之日至经济合同结束止。</w:t>
      </w:r>
    </w:p>
    <w:p>
      <w:pPr>
        <w:pStyle w:val="null3"/>
        <w:ind w:firstLine="480"/>
        <w:jc w:val="both"/>
      </w:pPr>
      <w:r>
        <w:rPr>
          <w:sz w:val="24"/>
        </w:rPr>
        <w:t>十五、本协议一式二份，甲方执一份，乙方执一份，自签字之日起生效。</w:t>
      </w:r>
    </w:p>
    <w:p>
      <w:pPr>
        <w:pStyle w:val="null3"/>
        <w:ind w:firstLine="480"/>
        <w:jc w:val="both"/>
      </w:pPr>
      <w:r>
        <w:rPr/>
        <w:t xml:space="preserve"> </w:t>
      </w:r>
    </w:p>
    <w:p>
      <w:pPr>
        <w:pStyle w:val="null3"/>
        <w:ind w:firstLine="480"/>
        <w:jc w:val="both"/>
      </w:pPr>
      <w:r>
        <w:rPr>
          <w:sz w:val="24"/>
        </w:rPr>
        <w:t>甲方（盖章）：广州医科大学附属第一医院  乙方（盖章）：</w:t>
      </w:r>
    </w:p>
    <w:p>
      <w:pPr>
        <w:pStyle w:val="null3"/>
        <w:ind w:firstLine="480"/>
        <w:jc w:val="both"/>
      </w:pPr>
      <w:r>
        <w:rPr>
          <w:sz w:val="24"/>
        </w:rPr>
        <w:t>法定代表人（签字）：                                法定代表人（签字）：</w:t>
      </w:r>
    </w:p>
    <w:p>
      <w:pPr>
        <w:pStyle w:val="null3"/>
        <w:ind w:firstLine="480"/>
        <w:jc w:val="both"/>
      </w:pPr>
      <w:r>
        <w:rPr>
          <w:sz w:val="24"/>
        </w:rPr>
        <w:t>委托代理人（签字）：                                委托代理人（签字）：</w:t>
      </w:r>
    </w:p>
    <w:p>
      <w:pPr>
        <w:pStyle w:val="null3"/>
        <w:ind w:firstLine="960"/>
        <w:jc w:val="both"/>
      </w:pPr>
      <w:r>
        <w:rPr>
          <w:sz w:val="24"/>
        </w:rPr>
        <w:t>年    月    日                                                年    月    日</w:t>
      </w:r>
    </w:p>
    <w:p>
      <w:pPr>
        <w:pStyle w:val="null3"/>
        <w:ind w:firstLine="960"/>
        <w:jc w:val="both"/>
      </w:pPr>
      <w:r>
        <w:rPr/>
        <w:t xml:space="preserve"> </w:t>
      </w:r>
    </w:p>
    <w:p>
      <w:pPr>
        <w:pStyle w:val="null3"/>
        <w:ind w:firstLine="960"/>
        <w:jc w:val="both"/>
      </w:pPr>
      <w:r>
        <w:rPr/>
        <w:t xml:space="preserve"> </w:t>
      </w:r>
    </w:p>
    <w:p>
      <w:pPr>
        <w:pStyle w:val="null3"/>
        <w:ind w:firstLine="480"/>
      </w:pPr>
      <w:r>
        <w:rPr>
          <w:sz w:val="24"/>
        </w:rPr>
        <w:t>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440101-2024-22839</w:t>
      </w:r>
    </w:p>
    <w:p>
      <w:pPr>
        <w:pStyle w:val="null3"/>
        <w:jc w:val="center"/>
        <w:outlineLvl w:val="3"/>
      </w:pPr>
      <w:r>
        <w:rPr>
          <w:sz w:val="24"/>
          <w:b/>
        </w:rPr>
        <w:t>采购项目编号：</w:t>
      </w:r>
      <w:r>
        <w:rPr>
          <w:sz w:val="24"/>
          <w:b/>
        </w:rPr>
        <w:t>GZCQC2401FG11003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广州医科大学附属第一医院医疗设备维保服务项目</w:t>
      </w:r>
      <w:r>
        <w:rPr>
          <w:u w:val="single"/>
        </w:rPr>
        <w:t>”</w:t>
      </w:r>
      <w:r>
        <w:rPr/>
        <w:t>项目的招标[采购项目编号为：</w:t>
      </w:r>
      <w:r>
        <w:rPr>
          <w:u w:val="single"/>
        </w:rPr>
        <w:t>GZCQC2401FG11003</w:t>
      </w:r>
      <w:r>
        <w:rPr/>
        <w:t>]，我方愿参与投标。</w:t>
      </w:r>
    </w:p>
    <w:p>
      <w:pPr>
        <w:pStyle w:val="null3"/>
        <w:ind w:firstLine="480"/>
      </w:pPr>
      <w:r>
        <w:rPr/>
        <w:t>我方确认收到贵方提供的</w:t>
      </w:r>
      <w:r>
        <w:rPr>
          <w:u w:val="single"/>
        </w:rPr>
        <w:t>“</w:t>
      </w:r>
      <w:r>
        <w:rPr>
          <w:u w:val="single"/>
        </w:rPr>
        <w:t>广州医科大学附属第一医院医疗设备维保服务项目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广州医科大学附属第一医院医疗设备维保服务项目</w:t>
      </w:r>
      <w:r>
        <w:rPr/>
        <w:t>”项目采购[采购项目编号为</w:t>
      </w:r>
      <w:r>
        <w:rPr/>
        <w:t>GZCQC2401FG11003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广州医科大学附属第一医院医疗设备维保服务项目</w:t>
      </w:r>
      <w:r>
        <w:rPr/>
        <w:t>招标中获中标（采购项目编号：</w:t>
      </w:r>
      <w:r>
        <w:rPr/>
        <w:t>GZCQC2401FG11003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