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440114-2024-05296</w:t>
      </w:r>
    </w:p>
    <w:p>
      <w:pPr>
        <w:pStyle w:val="null3"/>
        <w:jc w:val="center"/>
        <w:outlineLvl w:val="3"/>
      </w:pPr>
      <w:r>
        <w:rPr>
          <w:sz w:val="24"/>
          <w:b/>
        </w:rPr>
        <w:t>采购项目编号：</w:t>
      </w:r>
      <w:r>
        <w:rPr>
          <w:sz w:val="24"/>
          <w:b/>
        </w:rPr>
        <w:t>GZCQC2400FG07019</w:t>
      </w:r>
    </w:p>
    <w:p>
      <w:pPr>
        <w:pStyle w:val="null3"/>
        <w:jc w:val="center"/>
        <w:outlineLvl w:val="3"/>
      </w:pPr>
      <w:r>
        <w:rPr>
          <w:sz w:val="24"/>
          <w:b/>
        </w:rPr>
        <w:t>项目名称：</w:t>
      </w:r>
      <w:r>
        <w:rPr>
          <w:sz w:val="24"/>
          <w:b/>
        </w:rPr>
        <w:t>花都区产业园区空间布局规划及花都湖周边地区品质提升与土地整备总体方案</w:t>
      </w:r>
    </w:p>
    <w:p>
      <w:pPr>
        <w:pStyle w:val="null3"/>
        <w:jc w:val="center"/>
        <w:outlineLvl w:val="3"/>
      </w:pPr>
      <w:r>
        <w:rPr>
          <w:sz w:val="24"/>
          <w:b/>
        </w:rPr>
        <w:t>采购人：</w:t>
      </w:r>
      <w:r>
        <w:rPr>
          <w:sz w:val="24"/>
          <w:b/>
        </w:rPr>
        <w:t>广州市规划和自然资源局花都区分局</w:t>
      </w:r>
    </w:p>
    <w:p>
      <w:pPr>
        <w:pStyle w:val="null3"/>
        <w:jc w:val="center"/>
        <w:outlineLvl w:val="3"/>
      </w:pPr>
      <w:r>
        <w:rPr>
          <w:sz w:val="24"/>
          <w:b/>
        </w:rPr>
        <w:t>采购代理机构：</w:t>
      </w:r>
      <w:r>
        <w:rPr>
          <w:sz w:val="24"/>
          <w:b/>
        </w:rPr>
        <w:t>广州程启招标代理有限公司</w:t>
      </w:r>
    </w:p>
    <w:p>
      <w:pPr>
        <w:pStyle w:val="null3"/>
        <w:ind w:firstLine="480"/>
      </w:pPr>
      <w:r>
        <w:rPr/>
        <w:t xml:space="preserve">  </w:t>
      </w:r>
    </w:p>
    <w:p>
      <w:pPr>
        <w:pStyle w:val="null3"/>
        <w:jc w:val="center"/>
        <w:outlineLvl w:val="1"/>
      </w:pPr>
      <w:r>
        <w:rPr>
          <w:sz w:val="36"/>
          <w:b/>
        </w:rPr>
        <w:t>第一章投标邀请</w:t>
      </w:r>
    </w:p>
    <w:p>
      <w:pPr>
        <w:pStyle w:val="null3"/>
        <w:ind w:firstLine="480"/>
      </w:pPr>
      <w:r>
        <w:rPr/>
        <w:t>广州程启招标代理有限公司</w:t>
      </w:r>
      <w:r>
        <w:rPr/>
        <w:t>受</w:t>
      </w:r>
      <w:r>
        <w:rPr/>
        <w:t>广州市规划和自然资源局花都区分局</w:t>
      </w:r>
      <w:r>
        <w:rPr/>
        <w:t>的委托，采用</w:t>
      </w:r>
      <w:r>
        <w:rPr/>
        <w:t>公开招标</w:t>
      </w:r>
      <w:r>
        <w:rPr/>
        <w:t>方式组织采购</w:t>
      </w:r>
      <w:r>
        <w:rPr/>
        <w:t>花都区产业园区空间布局规划及花都湖周边地区品质提升与土地整备总体方案</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花都区产业园区空间布局规划及花都湖周边地区品质提升与土地整备总体方案</w:t>
      </w:r>
    </w:p>
    <w:p>
      <w:pPr>
        <w:pStyle w:val="null3"/>
        <w:ind w:firstLine="480"/>
      </w:pPr>
      <w:r>
        <w:rPr/>
        <w:t>采购计划编号：</w:t>
      </w:r>
      <w:r>
        <w:rPr/>
        <w:t>440114-2024-05296</w:t>
      </w:r>
    </w:p>
    <w:p>
      <w:pPr>
        <w:pStyle w:val="null3"/>
        <w:ind w:firstLine="480"/>
      </w:pPr>
      <w:r>
        <w:rPr/>
        <w:t>采购项目编号：</w:t>
      </w:r>
      <w:r>
        <w:rPr/>
        <w:t>GZCQC2400FG07019</w:t>
      </w:r>
    </w:p>
    <w:p>
      <w:pPr>
        <w:pStyle w:val="null3"/>
        <w:ind w:firstLine="480"/>
      </w:pPr>
      <w:r>
        <w:rPr/>
        <w:t>采购方式：</w:t>
      </w:r>
      <w:r>
        <w:rPr/>
        <w:t>公开招标</w:t>
      </w:r>
    </w:p>
    <w:p>
      <w:pPr>
        <w:pStyle w:val="null3"/>
        <w:ind w:firstLine="480"/>
      </w:pPr>
      <w:r>
        <w:rPr/>
        <w:t>预算金额：</w:t>
      </w:r>
      <w:r>
        <w:rPr/>
        <w:t>1,200,000.00</w:t>
      </w:r>
      <w:r>
        <w:rPr/>
        <w:t>元</w:t>
      </w:r>
    </w:p>
    <w:p>
      <w:pPr>
        <w:pStyle w:val="null3"/>
        <w:outlineLvl w:val="3"/>
      </w:pPr>
      <w:r>
        <w:rPr>
          <w:sz w:val="24"/>
          <w:b/>
        </w:rPr>
        <w:t>2.项目内容及需求情况（采购项目技术规格、参数及要求）</w:t>
      </w:r>
    </w:p>
    <w:p>
      <w:pPr>
        <w:pStyle w:val="null3"/>
      </w:pPr>
      <w:r>
        <w:rPr/>
        <w:t>采购包1(花都区产业园区空间布局规划及花都湖周边地区品质提升与土地整备总体方案):</w:t>
      </w:r>
    </w:p>
    <w:p>
      <w:pPr>
        <w:pStyle w:val="null3"/>
      </w:pPr>
      <w:r>
        <w:rPr/>
        <w:t>采购包预算金额：1,200,000.00元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区域规划和设计服务</w:t>
            </w:r>
          </w:p>
        </w:tc>
        <w:tc>
          <w:tcPr>
            <w:tcW w:type="dxa" w:w="2136"/>
          </w:tcPr>
          <w:p>
            <w:pPr>
              <w:pStyle w:val="null3"/>
            </w:pPr>
            <w:r>
              <w:rPr/>
              <w:t>花都区产业园区空间布局规划</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1-2</w:t>
            </w:r>
          </w:p>
        </w:tc>
        <w:tc>
          <w:tcPr>
            <w:tcW w:type="dxa" w:w="1424"/>
          </w:tcPr>
          <w:p>
            <w:pPr>
              <w:pStyle w:val="null3"/>
            </w:pPr>
            <w:r>
              <w:rPr/>
              <w:t>区域规划和设计服务</w:t>
            </w:r>
          </w:p>
        </w:tc>
        <w:tc>
          <w:tcPr>
            <w:tcW w:type="dxa" w:w="2136"/>
          </w:tcPr>
          <w:p>
            <w:pPr>
              <w:pStyle w:val="null3"/>
            </w:pPr>
            <w:r>
              <w:rPr/>
              <w:t>花都湖周边地区品质提升与土地整备总体方案</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合同履行期限：自合同签订之日起一年内完成（如因项目审批环节时间超出预期而造成承接单位未能在规定期限内完成项目，项目完成的时间可顺延，具体时间由承接单位与委托单位协商确定）。</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提供在中华人民共和国境内注册的法人或其他组织的营业执照或事业单位法人证书或社会团体法人登记证书复印件，如为自然人的提供自然人身份证明复印件；如国家另有规定的，则从其规定。（分公司投标，须取得具有法人资格的总公司（总所）出具给分公司的授权书，并提供总公司（总所）和分公司的营业执照（执业许可证）复印件。已由总公司（总所）授权的，总公司（总所）取得的相关资质证书对分公司有效，法律法规或者行业另有规定的除外）。</w:t>
      </w:r>
    </w:p>
    <w:p>
      <w:pPr>
        <w:pStyle w:val="null3"/>
      </w:pPr>
      <w:r>
        <w:rPr/>
        <w:t>2）有依法缴纳税收和社会保障资金的良好记录：依据《投标函》。</w:t>
      </w:r>
    </w:p>
    <w:p>
      <w:pPr>
        <w:pStyle w:val="null3"/>
      </w:pPr>
      <w:r>
        <w:rPr/>
        <w:t>3）具有良好的商业信誉和健全的财务会计制度：依据《投标函》。</w:t>
      </w:r>
    </w:p>
    <w:p>
      <w:pPr>
        <w:pStyle w:val="null3"/>
      </w:pPr>
      <w:r>
        <w:rPr/>
        <w:t>4）履行合同所必需的设备和专业技术能力：依据《投标函》。</w:t>
      </w:r>
    </w:p>
    <w:p>
      <w:pPr>
        <w:pStyle w:val="null3"/>
      </w:pPr>
      <w:r>
        <w:rPr/>
        <w:t>5）参加采购活动前3年内，在经营活动中没有重大违法记录：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采购包1（花都区产业园区空间布局规划及花都湖周边地区品质提升与土地整备总体方案）：</w:t>
      </w:r>
      <w:r>
        <w:rPr/>
        <w:t>根据《广东省政府采购促进中小企业发展实施细则》（试行）的规定，本采购包符合“面向中小企业预留采购份额无法确保充分供应、充分竞争，或者存在可能影响政府采购目标实现的情形”，本采购包不属于专门面向中小企业采购。 本采购包的所属行业为“其他未列明行业”，请按该行业划分标准进行中小企业声明。</w:t>
      </w:r>
    </w:p>
    <w:p>
      <w:pPr>
        <w:pStyle w:val="null3"/>
        <w:outlineLvl w:val="3"/>
      </w:pPr>
      <w:r>
        <w:rPr>
          <w:sz w:val="24"/>
          <w:b/>
        </w:rPr>
        <w:t>3.本项目特定的资格要求：</w:t>
      </w:r>
    </w:p>
    <w:p>
      <w:pPr>
        <w:pStyle w:val="null3"/>
      </w:pPr>
      <w:r>
        <w:rPr/>
        <w:t>采购包1（花都区产业园区空间布局规划及花都湖周边地区品质提升与土地整备总体方案）：</w:t>
      </w:r>
    </w:p>
    <w:p>
      <w:pPr>
        <w:pStyle w:val="null3"/>
      </w:pPr>
      <w:r>
        <w:rPr/>
        <w:t>1)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投标人需提供相关证明资料）</w:t>
      </w:r>
    </w:p>
    <w:p>
      <w:pPr>
        <w:pStyle w:val="null3"/>
      </w:pPr>
      <w:r>
        <w:rPr/>
        <w:t>2)单位负责人为同一人或者存在直接控股、管理关系的不同供应商，不得参加同一合同项下的政府采购活动。（依据《投标函》）</w:t>
      </w:r>
    </w:p>
    <w:p>
      <w:pPr>
        <w:pStyle w:val="null3"/>
      </w:pPr>
      <w:r>
        <w:rPr/>
        <w:t>3)为采购项目提供整体设计、规范编制或者项目管理、监理、检测等服务的供应商，不得再参加该采购项目的其他采购活动。（依据《投标函》）</w:t>
      </w:r>
    </w:p>
    <w:p>
      <w:pPr>
        <w:pStyle w:val="null3"/>
      </w:pPr>
      <w:r>
        <w:rPr/>
        <w:t>4)存在任一级人民政府财政部门作出“禁止参加政府采购活动”行政处罚决定且处罚期限未届满的，不得参加政府采购活动。（提供《声明函》）</w:t>
      </w:r>
    </w:p>
    <w:p>
      <w:pPr>
        <w:pStyle w:val="null3"/>
      </w:pPr>
      <w:r>
        <w:rPr/>
        <w:t>5)投标人具有行政相关部门颁发的城乡规划编制乙级或以上资质。（提供证书复印件(根据自然资办函〔2023〕2717号文的规定，有效期至2023年12月31日的城乡规划编制单位甲级资质证书，有效期延长至2025年12月31日；各省（自治区、直辖市）自然资源主管部门及新疆生产建设兵团自然资源局对乙级城乡规划编制单位资质的管理，可参照该通知执行。如相关主管部门有最新政策，按最新政策执行）</w:t>
      </w:r>
    </w:p>
    <w:p>
      <w:pPr>
        <w:pStyle w:val="null3"/>
      </w:pPr>
      <w:r>
        <w:rPr/>
        <w:t>6)本项目不接受联合体投标。</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广州程启招标代理有限公司网（www.gzcqc.com）</w:t>
      </w:r>
      <w:r>
        <w:rPr/>
        <w:t>。</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广州市规划和自然资源局花都区分局</w:t>
      </w:r>
    </w:p>
    <w:p>
      <w:pPr>
        <w:pStyle w:val="null3"/>
        <w:ind w:firstLine="480"/>
      </w:pPr>
      <w:r>
        <w:rPr/>
        <w:t xml:space="preserve"> 地址：</w:t>
      </w:r>
      <w:r>
        <w:rPr/>
        <w:t>广州市花都区迎宾大道5号之一</w:t>
      </w:r>
    </w:p>
    <w:p>
      <w:pPr>
        <w:pStyle w:val="null3"/>
        <w:ind w:firstLine="480"/>
      </w:pPr>
      <w:r>
        <w:rPr/>
        <w:t xml:space="preserve"> 联系方式：</w:t>
      </w:r>
      <w:r>
        <w:rPr/>
        <w:t>020-37712362</w:t>
      </w:r>
    </w:p>
    <w:p>
      <w:pPr>
        <w:pStyle w:val="null3"/>
        <w:outlineLvl w:val="3"/>
      </w:pPr>
      <w:r>
        <w:rPr>
          <w:sz w:val="24"/>
          <w:b/>
        </w:rPr>
        <w:t xml:space="preserve"> 2.采购代理机构信息</w:t>
      </w:r>
    </w:p>
    <w:p>
      <w:pPr>
        <w:pStyle w:val="null3"/>
        <w:ind w:firstLine="480"/>
      </w:pPr>
      <w:r>
        <w:rPr/>
        <w:t xml:space="preserve"> 名称：</w:t>
      </w:r>
      <w:r>
        <w:rPr/>
        <w:t>广州程启招标代理有限公司</w:t>
      </w:r>
    </w:p>
    <w:p>
      <w:pPr>
        <w:pStyle w:val="null3"/>
        <w:ind w:firstLine="480"/>
      </w:pPr>
      <w:r>
        <w:rPr/>
        <w:t xml:space="preserve"> 地址：</w:t>
      </w:r>
      <w:r>
        <w:rPr/>
        <w:t>广州市越秀区沿江中路298号江湾新城A座8楼</w:t>
      </w:r>
    </w:p>
    <w:p>
      <w:pPr>
        <w:pStyle w:val="null3"/>
        <w:ind w:firstLine="480"/>
      </w:pPr>
      <w:r>
        <w:rPr/>
        <w:t xml:space="preserve"> 联系方式：</w:t>
      </w:r>
      <w:r>
        <w:rPr/>
        <w:t>020-83576900</w:t>
      </w:r>
    </w:p>
    <w:p>
      <w:pPr>
        <w:pStyle w:val="null3"/>
        <w:outlineLvl w:val="3"/>
      </w:pPr>
      <w:r>
        <w:rPr>
          <w:sz w:val="24"/>
          <w:b/>
        </w:rPr>
        <w:t xml:space="preserve"> 3.项目联系方式</w:t>
      </w:r>
    </w:p>
    <w:p>
      <w:pPr>
        <w:pStyle w:val="null3"/>
        <w:ind w:firstLine="480"/>
      </w:pPr>
      <w:r>
        <w:rPr/>
        <w:t xml:space="preserve"> 项目联系人：</w:t>
      </w:r>
      <w:r>
        <w:rPr/>
        <w:t>朱小姐</w:t>
      </w:r>
    </w:p>
    <w:p>
      <w:pPr>
        <w:pStyle w:val="null3"/>
        <w:ind w:firstLine="480"/>
      </w:pPr>
      <w:r>
        <w:rPr/>
        <w:t xml:space="preserve"> 电话：</w:t>
      </w:r>
      <w:r>
        <w:rPr/>
        <w:t>020-83576900</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广州程启招标代理有限公司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4"/>
        </w:rPr>
        <w:t>1.投标人须对本项目为单位的服务进行整体响应，任何只对其中一部分内容进行的响应都被视为无效响应。</w:t>
      </w:r>
    </w:p>
    <w:p>
      <w:pPr>
        <w:pStyle w:val="null3"/>
        <w:ind w:firstLine="480"/>
        <w:jc w:val="both"/>
      </w:pPr>
      <w:r>
        <w:rPr>
          <w:sz w:val="24"/>
        </w:rPr>
        <w:t>2.采购需求中打“★”号条款为实质性条款，投标人如有任何一条负偏离则导致投标无效。</w:t>
      </w:r>
    </w:p>
    <w:p>
      <w:pPr>
        <w:pStyle w:val="null3"/>
        <w:ind w:firstLine="480"/>
        <w:jc w:val="both"/>
      </w:pPr>
      <w:r>
        <w:rPr>
          <w:sz w:val="24"/>
        </w:rPr>
        <w:t>3.承接本项目的单位被视为承认本采购需求书所有条款，并按采购需求书规定的条款完成相关工作。</w:t>
      </w:r>
    </w:p>
    <w:p>
      <w:pPr>
        <w:pStyle w:val="null3"/>
        <w:ind w:firstLine="480"/>
        <w:jc w:val="both"/>
      </w:pPr>
      <w:r>
        <w:rPr>
          <w:sz w:val="24"/>
        </w:rPr>
        <w:t>4.中标人为本项目配置技术服务团队，其中项目负责人（1人）需具有城市（乡）规划专业正高级工程师职称证书（或以上）；技术团队成员（每个专业不少于1人）需具有规划、建筑、市政、景观、测量专业的中、高级职称证书。（注：以上为满足本项目服务要求的最低标准，中标人可以提供更多满足或高于采购人所要求的技术水平和资历的技术人员。）</w:t>
      </w:r>
    </w:p>
    <w:p>
      <w:pPr>
        <w:pStyle w:val="null3"/>
        <w:ind w:firstLine="480"/>
        <w:jc w:val="both"/>
      </w:pPr>
      <w:r>
        <w:rPr>
          <w:sz w:val="24"/>
        </w:rPr>
        <w:t>5.中标人对本招标项目后续服务响应时间为自接到通知0.5小时（含）-3小时（含）内响应。</w:t>
      </w:r>
    </w:p>
    <w:p>
      <w:pPr>
        <w:pStyle w:val="null3"/>
        <w:ind w:firstLine="480"/>
        <w:jc w:val="both"/>
      </w:pPr>
      <w:r>
        <w:rPr>
          <w:sz w:val="24"/>
        </w:rPr>
        <w:t>6.中标人应制定详尽的工作计划，包括但不限于：①对项目背景的理解、②对区域现状情况的认识程度、③项目技术路线和工作思路、④对项目重点、难点的理解和分析、⑤初步方案设想、⑥工作时间计划和质量保障措施等。全面落实执行并完成项目任务及相关工作内容。</w:t>
      </w:r>
    </w:p>
    <w:p>
      <w:pPr>
        <w:pStyle w:val="null3"/>
        <w:ind w:firstLine="480"/>
        <w:jc w:val="both"/>
      </w:pPr>
      <w:r>
        <w:rPr>
          <w:sz w:val="24"/>
        </w:rPr>
        <w:t>7.项目采购预算（最高限价）：人民币120.00万元（2024年度安排预算120万元），凡超出最高限价的，一律视为无效投标。报价应含成果文本印刷费、税费以及现场查勘、交通、会议等完成本项目所需的全部费用。</w:t>
      </w:r>
    </w:p>
    <w:p>
      <w:pPr>
        <w:pStyle w:val="null3"/>
      </w:pPr>
      <w:r>
        <w:rPr/>
        <w:t>采购包1（花都区产业园区空间布局规划及花都湖周边地区品质提升与土地整备总体方案）</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自合同签订之日起一年内完成（如因项目审批环节时间超出预期而造成承接单位未能在规定期限内完成项目，项目完成的时间可顺延，具体时间由承接单位与委托单位协商确定）。</w:t>
            </w:r>
          </w:p>
        </w:tc>
      </w:tr>
      <w:tr>
        <w:tc>
          <w:tcPr>
            <w:tcW w:type="dxa" w:w="4153"/>
          </w:tcPr>
          <w:p>
            <w:pPr>
              <w:pStyle w:val="null3"/>
            </w:pPr>
            <w:r>
              <w:rPr/>
              <w:t>标的提供的地点</w:t>
            </w:r>
          </w:p>
        </w:tc>
        <w:tc>
          <w:tcPr>
            <w:tcW w:type="dxa" w:w="4153"/>
          </w:tcPr>
          <w:p>
            <w:pPr>
              <w:pStyle w:val="null3"/>
            </w:pPr>
            <w:r>
              <w:rPr/>
              <w:t>广州市</w:t>
            </w:r>
          </w:p>
        </w:tc>
      </w:tr>
      <w:tr>
        <w:tc>
          <w:tcPr>
            <w:tcW w:type="dxa" w:w="4153"/>
          </w:tcPr>
          <w:p>
            <w:pPr>
              <w:pStyle w:val="null3"/>
            </w:pPr>
            <w:r>
              <w:rPr/>
              <w:t>付款方式</w:t>
            </w:r>
          </w:p>
        </w:tc>
        <w:tc>
          <w:tcPr>
            <w:tcW w:type="dxa" w:w="4153"/>
          </w:tcPr>
          <w:p>
            <w:pPr>
              <w:pStyle w:val="null3"/>
            </w:pPr>
            <w:r>
              <w:rPr/>
              <w:t>1期：支付比例30%,双方合同生效后，采购人收到中标人提供的等额有效发票及相关请款材料后，由采购人根据第一期支付比例30%，按照法律规定办理支付申请手续。</w:t>
            </w:r>
          </w:p>
          <w:p>
            <w:pPr>
              <w:pStyle w:val="null3"/>
            </w:pPr>
            <w:r>
              <w:rPr/>
              <w:t>2期：支付比例40%,中标人应提交中期成果并经采购人确认，采购人收到中标人提供的等额有效发票及相关请款材料，由采购人根据第二期支付比例40%，按照法律规定办理支付申请手续。</w:t>
            </w:r>
          </w:p>
          <w:p>
            <w:pPr>
              <w:pStyle w:val="null3"/>
            </w:pPr>
            <w:r>
              <w:rPr/>
              <w:t>3期：支付比例30%,中标人向采购人提交终审成果并通过广州市规划和自然资源局花都区分局验收出具结题函后，采购人收到中标人提供的等额有效发票及相关请款材料，由采购人根据第三期支付比例30%，按照法律规定办理支付申请手续。 因采购人使用的是财政资金，所规定的付款时间为采购人向财政部门提出办理财政支付申请手续的时间，不含财政部门支付审核时间，采购人在规定时间内提出支付申请手续即视为已按期支付，若因财政部门审批造成付款延迟的不视为采购人违约。</w:t>
            </w:r>
          </w:p>
          <w:p>
            <w:pPr>
              <w:pStyle w:val="null3"/>
            </w:pPr>
            <w:r>
              <w:rPr/>
              <w:t>如项目发生合同融资，采购人应当将合同款项支付到合同约定收款账户。</w:t>
            </w:r>
          </w:p>
        </w:tc>
      </w:tr>
      <w:tr>
        <w:tc>
          <w:tcPr>
            <w:tcW w:type="dxa" w:w="4153"/>
          </w:tcPr>
          <w:p>
            <w:pPr>
              <w:pStyle w:val="null3"/>
            </w:pPr>
            <w:r>
              <w:rPr/>
              <w:t>验收要求</w:t>
            </w:r>
          </w:p>
        </w:tc>
        <w:tc>
          <w:tcPr>
            <w:tcW w:type="dxa" w:w="4153"/>
          </w:tcPr>
          <w:p>
            <w:pPr>
              <w:pStyle w:val="null3"/>
            </w:pPr>
            <w:r>
              <w:rPr/>
              <w:t>1期：成果符合国家相关法律法规及行业现行规范、标准等，按照中标人投标文件的承诺，完成招标文件用户需求书中的工作，最终成果通过验收后，广州市规划和自然资源局花都区分局向中标人开具项目结题函。若广州市规划和自然资源局花都区分局作了深化或调整，按照深化及调整后的要求进行验收。</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★最高限价，本项目最高限价为1,200,000.00元，凡超出最高限价的，一律视为无效投标。</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区域规划和设计服务</w:t>
            </w:r>
          </w:p>
        </w:tc>
        <w:tc>
          <w:tcPr>
            <w:tcW w:type="dxa" w:w="933"/>
          </w:tcPr>
          <w:p>
            <w:pPr>
              <w:pStyle w:val="null3"/>
              <w:jc w:val="left"/>
            </w:pPr>
            <w:r>
              <w:rPr/>
              <w:t>花都区产业园区空间布局规划</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1,000,000.00</w:t>
            </w:r>
          </w:p>
        </w:tc>
        <w:tc>
          <w:tcPr>
            <w:tcW w:type="dxa" w:w="933"/>
          </w:tcPr>
          <w:p>
            <w:pPr>
              <w:pStyle w:val="null3"/>
              <w:jc w:val="right"/>
            </w:pPr>
            <w:r>
              <w:rPr/>
              <w:t>1,000,000.00</w:t>
            </w:r>
          </w:p>
        </w:tc>
        <w:tc>
          <w:tcPr>
            <w:tcW w:type="dxa" w:w="840"/>
          </w:tcPr>
          <w:p>
            <w:pPr>
              <w:pStyle w:val="null3"/>
            </w:pPr>
            <w:r>
              <w:rPr/>
              <w:t>其他未列明行业</w:t>
            </w:r>
          </w:p>
        </w:tc>
        <w:tc>
          <w:tcPr>
            <w:tcW w:type="dxa" w:w="933"/>
          </w:tcPr>
          <w:p>
            <w:pPr>
              <w:pStyle w:val="null3"/>
            </w:pPr>
            <w:r>
              <w:rPr/>
              <w:t>详见附表一</w:t>
            </w:r>
          </w:p>
        </w:tc>
      </w:tr>
      <w:tr>
        <w:tc>
          <w:tcPr>
            <w:tcW w:type="dxa" w:w="933"/>
          </w:tcPr>
          <w:p>
            <w:pPr>
              <w:pStyle w:val="null3"/>
              <w:jc w:val="center"/>
            </w:pPr>
            <w:r>
              <w:rPr/>
              <w:t>2</w:t>
            </w:r>
          </w:p>
        </w:tc>
        <w:tc>
          <w:tcPr>
            <w:tcW w:type="dxa" w:w="933"/>
          </w:tcPr>
          <w:p>
            <w:pPr>
              <w:pStyle w:val="null3"/>
              <w:jc w:val="left"/>
            </w:pPr>
            <w:r>
              <w:rPr/>
              <w:t>区域规划和设计服务</w:t>
            </w:r>
          </w:p>
        </w:tc>
        <w:tc>
          <w:tcPr>
            <w:tcW w:type="dxa" w:w="933"/>
          </w:tcPr>
          <w:p>
            <w:pPr>
              <w:pStyle w:val="null3"/>
              <w:jc w:val="left"/>
            </w:pPr>
            <w:r>
              <w:rPr/>
              <w:t>花都湖周边地区品质提升与土地整备总体方案</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200,000.00</w:t>
            </w:r>
          </w:p>
        </w:tc>
        <w:tc>
          <w:tcPr>
            <w:tcW w:type="dxa" w:w="933"/>
          </w:tcPr>
          <w:p>
            <w:pPr>
              <w:pStyle w:val="null3"/>
              <w:jc w:val="right"/>
            </w:pPr>
            <w:r>
              <w:rPr/>
              <w:t>200,000.00</w:t>
            </w:r>
          </w:p>
        </w:tc>
        <w:tc>
          <w:tcPr>
            <w:tcW w:type="dxa" w:w="840"/>
          </w:tcPr>
          <w:p>
            <w:pPr>
              <w:pStyle w:val="null3"/>
            </w:pPr>
            <w:r>
              <w:rPr/>
              <w:t>其他未列明行业</w:t>
            </w:r>
          </w:p>
        </w:tc>
        <w:tc>
          <w:tcPr>
            <w:tcW w:type="dxa" w:w="933"/>
          </w:tcPr>
          <w:p>
            <w:pPr>
              <w:pStyle w:val="null3"/>
            </w:pPr>
            <w:r>
              <w:rPr/>
              <w:t>详见附表二</w:t>
            </w:r>
          </w:p>
        </w:tc>
      </w:tr>
    </w:tbl>
    <w:p>
      <w:pPr>
        <w:pStyle w:val="null3"/>
      </w:pPr>
      <w:r>
        <w:rPr>
          <w:b/>
        </w:rPr>
        <w:t>附表</w:t>
      </w:r>
      <w:r>
        <w:rPr>
          <w:b/>
        </w:rPr>
        <w:t>一</w:t>
      </w:r>
      <w:r>
        <w:rPr>
          <w:b/>
        </w:rPr>
        <w:t>：</w:t>
      </w:r>
      <w:r>
        <w:rPr>
          <w:b/>
        </w:rPr>
        <w:t>花都区产业园区空间布局规划</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4"/>
                <w:b/>
              </w:rPr>
              <w:t>一、项目概况</w:t>
            </w:r>
          </w:p>
          <w:p>
            <w:pPr>
              <w:pStyle w:val="null3"/>
              <w:ind w:firstLine="480"/>
              <w:jc w:val="left"/>
            </w:pPr>
            <w:r>
              <w:rPr>
                <w:sz w:val="24"/>
              </w:rPr>
              <w:t>新时期国家、省、市高度重视制造业发展，坚持实体经济为本，提出“制造业立市、产业第一”等战略部署。花都区作为实体经济重要承载地，是广州北部增长极的核心引领区。根据区委区政府要求，特开展《花都区产业园区空间布局规划》，拟利用空铁枢纽优势谋划产业发展新赛道，精准谋划产业空间载体，充分吸收国内外先进产业园规划建设经验，营造一批高品质的未来产业主题园，并探索园区开发建设、综合管理运营机制。</w:t>
            </w:r>
          </w:p>
        </w:tc>
      </w:tr>
      <w:tr>
        <w:tc>
          <w:tcPr>
            <w:tcW w:type="dxa" w:w="2076"/>
          </w:tcPr>
          <w:p/>
        </w:tc>
        <w:tc>
          <w:tcPr>
            <w:tcW w:type="dxa" w:w="415"/>
          </w:tcPr>
          <w:p>
            <w:pPr>
              <w:pStyle w:val="null3"/>
            </w:pPr>
            <w:r>
              <w:rPr/>
              <w:t>2</w:t>
            </w:r>
          </w:p>
        </w:tc>
        <w:tc>
          <w:tcPr>
            <w:tcW w:type="dxa" w:w="5814"/>
          </w:tcPr>
          <w:p>
            <w:pPr>
              <w:pStyle w:val="null3"/>
              <w:jc w:val="both"/>
            </w:pPr>
            <w:r>
              <w:rPr>
                <w:sz w:val="24"/>
                <w:b/>
              </w:rPr>
              <w:t>二、工作范围及内容</w:t>
            </w:r>
          </w:p>
          <w:p>
            <w:pPr>
              <w:pStyle w:val="null3"/>
              <w:ind w:firstLine="480"/>
              <w:jc w:val="both"/>
            </w:pPr>
            <w:r>
              <w:rPr>
                <w:sz w:val="24"/>
              </w:rPr>
              <w:t>工作范围：花都区</w:t>
            </w:r>
          </w:p>
          <w:p>
            <w:pPr>
              <w:pStyle w:val="null3"/>
              <w:ind w:firstLine="480"/>
              <w:jc w:val="both"/>
            </w:pPr>
            <w:r>
              <w:rPr>
                <w:sz w:val="24"/>
              </w:rPr>
              <w:t>本规划包含以下工作内容：</w:t>
            </w:r>
          </w:p>
          <w:p>
            <w:pPr>
              <w:pStyle w:val="null3"/>
              <w:ind w:firstLine="480"/>
              <w:jc w:val="both"/>
            </w:pPr>
            <w:r>
              <w:rPr>
                <w:sz w:val="24"/>
              </w:rPr>
              <w:t>（一）提出花都区产业平台空间布局规划</w:t>
            </w:r>
          </w:p>
          <w:p>
            <w:pPr>
              <w:pStyle w:val="null3"/>
              <w:ind w:firstLine="480"/>
              <w:jc w:val="both"/>
            </w:pPr>
            <w:r>
              <w:rPr>
                <w:sz w:val="24"/>
              </w:rPr>
              <w:t>全面分析花都产业发展趋势，立足现状及规划条件，按照空间适配产业的原则，根据产业发展特点，从交通、配套、土地、环境等多个产业核心支撑要素科学分析，提出各类产业的空间落位思路，明确全区产业空间结构、重点产业平台布局。</w:t>
            </w:r>
          </w:p>
          <w:p>
            <w:pPr>
              <w:pStyle w:val="null3"/>
              <w:ind w:firstLine="480"/>
              <w:jc w:val="both"/>
            </w:pPr>
            <w:r>
              <w:rPr>
                <w:sz w:val="24"/>
              </w:rPr>
              <w:t>（二）针对花都区重点产业园区进行深入研究</w:t>
            </w:r>
          </w:p>
          <w:p>
            <w:pPr>
              <w:pStyle w:val="null3"/>
              <w:ind w:firstLine="480"/>
              <w:jc w:val="both"/>
            </w:pPr>
            <w:r>
              <w:rPr>
                <w:sz w:val="24"/>
              </w:rPr>
              <w:t>为进一步推动园区落地实施，重点选取一批条件成熟、具备近期实施条件的主题产业园进行深入研究，完成现状土地资源梳理，主题园功能定位与主导产业方向、土地资源梳理、概念用地布局等内容。</w:t>
            </w:r>
          </w:p>
          <w:p>
            <w:pPr>
              <w:pStyle w:val="null3"/>
              <w:ind w:firstLine="480"/>
              <w:jc w:val="both"/>
            </w:pPr>
            <w:r>
              <w:rPr>
                <w:sz w:val="24"/>
              </w:rPr>
              <w:t>（三）对花都临空数智港东翼进行策划</w:t>
            </w:r>
          </w:p>
          <w:p>
            <w:pPr>
              <w:pStyle w:val="null3"/>
              <w:ind w:firstLine="520"/>
            </w:pPr>
            <w:r>
              <w:rPr>
                <w:sz w:val="24"/>
              </w:rPr>
              <w:t>针对花都临空数智港东翼开展总体策划。工作内容包括现状土地资源梳理、总体定位、产业发展策划、概念用地布局、土地整备及开发思路、初步经济测算、建设运营机制建议等内容。</w:t>
            </w:r>
          </w:p>
        </w:tc>
      </w:tr>
      <w:tr>
        <w:tc>
          <w:tcPr>
            <w:tcW w:type="dxa" w:w="2076"/>
          </w:tcPr>
          <w:p/>
        </w:tc>
        <w:tc>
          <w:tcPr>
            <w:tcW w:type="dxa" w:w="415"/>
          </w:tcPr>
          <w:p>
            <w:pPr>
              <w:pStyle w:val="null3"/>
            </w:pPr>
            <w:r>
              <w:rPr/>
              <w:t>3</w:t>
            </w:r>
          </w:p>
        </w:tc>
        <w:tc>
          <w:tcPr>
            <w:tcW w:type="dxa" w:w="5814"/>
          </w:tcPr>
          <w:p>
            <w:pPr>
              <w:pStyle w:val="null3"/>
              <w:jc w:val="both"/>
            </w:pPr>
            <w:r>
              <w:rPr>
                <w:sz w:val="24"/>
                <w:b/>
              </w:rPr>
              <w:t>三、资料成果提交要求</w:t>
            </w:r>
          </w:p>
          <w:p>
            <w:pPr>
              <w:pStyle w:val="null3"/>
              <w:ind w:firstLine="480"/>
              <w:jc w:val="both"/>
            </w:pPr>
            <w:r>
              <w:rPr>
                <w:sz w:val="24"/>
              </w:rPr>
              <w:t>1.规划成果内容须符合前述规划范围、规划内容和深度等要点的规定。</w:t>
            </w:r>
          </w:p>
          <w:p>
            <w:pPr>
              <w:pStyle w:val="null3"/>
              <w:ind w:firstLine="480"/>
              <w:jc w:val="both"/>
            </w:pPr>
            <w:r>
              <w:rPr>
                <w:sz w:val="24"/>
              </w:rPr>
              <w:t>2.规划成果应提出合理可行的规划方案。</w:t>
            </w:r>
          </w:p>
          <w:p>
            <w:pPr>
              <w:pStyle w:val="null3"/>
              <w:ind w:firstLine="480"/>
              <w:jc w:val="both"/>
            </w:pPr>
            <w:r>
              <w:rPr>
                <w:sz w:val="24"/>
              </w:rPr>
              <w:t>3.规划图纸和文本必须做到清晰、完整、表达准确，同类图纸规格应尽量统一。</w:t>
            </w:r>
          </w:p>
          <w:p>
            <w:pPr>
              <w:pStyle w:val="null3"/>
              <w:ind w:firstLine="480"/>
              <w:jc w:val="both"/>
            </w:pPr>
            <w:r>
              <w:rPr>
                <w:sz w:val="24"/>
              </w:rPr>
              <w:t>4.规划成果包括文本文件、规划图纸及相应的计算机文件。</w:t>
            </w:r>
          </w:p>
          <w:p>
            <w:pPr>
              <w:pStyle w:val="null3"/>
              <w:ind w:firstLine="480"/>
              <w:jc w:val="both"/>
            </w:pPr>
            <w:r>
              <w:rPr>
                <w:sz w:val="24"/>
              </w:rPr>
              <w:t>5.文本文件要求：文本文件包括规划报告文本、附表和附图，提供表达以上规划内容的文本文件3套。文件规格为A3（297mm×420mm）。</w:t>
            </w:r>
          </w:p>
          <w:p>
            <w:pPr>
              <w:pStyle w:val="null3"/>
              <w:ind w:firstLine="480"/>
              <w:jc w:val="both"/>
            </w:pPr>
            <w:r>
              <w:rPr>
                <w:sz w:val="24"/>
              </w:rPr>
              <w:t>6.规划图纸要求：根据前述的规划内容和规划深度自行确定所需图纸，比例自定。</w:t>
            </w:r>
          </w:p>
          <w:p>
            <w:pPr>
              <w:pStyle w:val="null3"/>
              <w:ind w:firstLine="480"/>
              <w:jc w:val="both"/>
            </w:pPr>
            <w:r>
              <w:rPr>
                <w:sz w:val="24"/>
              </w:rPr>
              <w:t>7.计算机文件要求：全部规划成果均制作计算机文件，文本文件采用Microsoft Word 2003的DOC、PPT格式文件，图形文件采用AutoCAD 2004的DWG格式文件。提交以上计算机文件光盘2套。</w:t>
            </w:r>
          </w:p>
        </w:tc>
      </w:tr>
      <w:tr>
        <w:tc>
          <w:tcPr>
            <w:tcW w:type="dxa" w:w="2076"/>
          </w:tcPr>
          <w:p/>
        </w:tc>
        <w:tc>
          <w:tcPr>
            <w:tcW w:type="dxa" w:w="415"/>
          </w:tcPr>
          <w:p>
            <w:pPr>
              <w:pStyle w:val="null3"/>
            </w:pPr>
            <w:r>
              <w:rPr/>
              <w:t>4</w:t>
            </w:r>
          </w:p>
        </w:tc>
        <w:tc>
          <w:tcPr>
            <w:tcW w:type="dxa" w:w="5814"/>
          </w:tcPr>
          <w:p>
            <w:pPr>
              <w:pStyle w:val="null3"/>
              <w:jc w:val="both"/>
            </w:pPr>
            <w:r>
              <w:rPr>
                <w:sz w:val="24"/>
                <w:b/>
              </w:rPr>
              <w:t>四、规划成果的报送和审查</w:t>
            </w:r>
          </w:p>
          <w:p>
            <w:pPr>
              <w:pStyle w:val="null3"/>
              <w:ind w:firstLine="480"/>
              <w:jc w:val="both"/>
            </w:pPr>
            <w:r>
              <w:rPr>
                <w:sz w:val="24"/>
              </w:rPr>
              <w:t>1.本项工作采取专家咨询及评审的方式，采购人负责组织审查工作，并出具审查书面意见。设计单位负责审查所必须的汇报资料和进行研究方案介绍。</w:t>
            </w:r>
          </w:p>
          <w:p>
            <w:pPr>
              <w:pStyle w:val="null3"/>
              <w:ind w:firstLine="480"/>
              <w:jc w:val="both"/>
            </w:pPr>
            <w:r>
              <w:rPr>
                <w:sz w:val="24"/>
              </w:rPr>
              <w:t>2.规划成果审查和验收的时间必须在规定的时限内，经采购人与中标人双方协商确定。</w:t>
            </w:r>
          </w:p>
          <w:p>
            <w:pPr>
              <w:pStyle w:val="null3"/>
              <w:ind w:firstLine="480"/>
              <w:jc w:val="both"/>
            </w:pPr>
            <w:r>
              <w:rPr>
                <w:sz w:val="24"/>
              </w:rPr>
              <w:t>3.通过审查后，中标人应根据审查意见修改并按时提交审批成果。各阶段提交成果文本的数量与组织单位协商后确定。</w:t>
            </w:r>
          </w:p>
          <w:p>
            <w:pPr>
              <w:pStyle w:val="null3"/>
              <w:ind w:firstLine="520"/>
            </w:pPr>
            <w:r>
              <w:rPr>
                <w:sz w:val="24"/>
              </w:rPr>
              <w:t>4.提交的正式规划成果必须在成果报告上加注委托单位名称、设计单位名称及法人代表、项目负责人和设计人员名单及加盖设计单位公章和城市规划出图专用章。</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b/>
        </w:rPr>
        <w:t>附表</w:t>
      </w:r>
      <w:r>
        <w:rPr>
          <w:b/>
        </w:rPr>
        <w:t>二</w:t>
      </w:r>
      <w:r>
        <w:rPr>
          <w:b/>
        </w:rPr>
        <w:t>：</w:t>
      </w:r>
      <w:r>
        <w:rPr>
          <w:b/>
        </w:rPr>
        <w:t>花都湖周边地区品质提升与土地整备总体方案</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4"/>
                <w:b/>
              </w:rPr>
              <w:t>一、工作背景</w:t>
            </w:r>
          </w:p>
          <w:p>
            <w:pPr>
              <w:pStyle w:val="null3"/>
              <w:ind w:firstLine="480"/>
              <w:jc w:val="both"/>
            </w:pPr>
            <w:r>
              <w:rPr>
                <w:sz w:val="24"/>
              </w:rPr>
              <w:t>花都湖国家湿地公园位于国际航空枢纽门户片区的核心位置，花都区空铁融合发展示范区中心区域，也是大湾区距离国际机场最近的国家公园，有条件成为一张国际化的城央生态名片。花都湖上游湿地公园作为广州北部植物迁地保护示范区，将建成高品质公园，联动周边片区，成为推动广州城园融合建设的重要抓手，树立贯彻习近</w:t>
            </w:r>
            <w:r>
              <w:rPr>
                <w:sz w:val="24"/>
                <w:color w:val="FFFFFF"/>
              </w:rPr>
              <w:t>..</w:t>
            </w:r>
            <w:r>
              <w:rPr>
                <w:sz w:val="24"/>
              </w:rPr>
              <w:t>平生态</w:t>
            </w:r>
            <w:r>
              <w:rPr>
                <w:sz w:val="24"/>
                <w:color w:val="FFFFFF"/>
              </w:rPr>
              <w:t>..</w:t>
            </w:r>
            <w:r>
              <w:rPr>
                <w:sz w:val="24"/>
              </w:rPr>
              <w:t>文明思想的花都典范。</w:t>
            </w:r>
          </w:p>
          <w:p>
            <w:pPr>
              <w:pStyle w:val="null3"/>
              <w:ind w:firstLine="520"/>
            </w:pPr>
            <w:r>
              <w:rPr>
                <w:sz w:val="24"/>
              </w:rPr>
              <w:t>对比国内外高品质公园片区建设情况，花都湖周边片区现状建设与其优越的资源禀赋呈现高度不匹配的问题，目前花都湖周边片区以旧村旧厂为主，现状建设风貌、道路交通、土地利用效率、服务品质等多方面未能凸显区域价值，亟待进行土地盘整与品质提升。本次工作重点围绕提升街区环境品质、推动产业集聚升级转型、低效用地再开发等方面，提出目标策略。</w:t>
            </w:r>
          </w:p>
        </w:tc>
      </w:tr>
      <w:tr>
        <w:tc>
          <w:tcPr>
            <w:tcW w:type="dxa" w:w="2076"/>
          </w:tcPr>
          <w:p/>
        </w:tc>
        <w:tc>
          <w:tcPr>
            <w:tcW w:type="dxa" w:w="415"/>
          </w:tcPr>
          <w:p>
            <w:pPr>
              <w:pStyle w:val="null3"/>
            </w:pPr>
            <w:r>
              <w:rPr/>
              <w:t>2</w:t>
            </w:r>
          </w:p>
        </w:tc>
        <w:tc>
          <w:tcPr>
            <w:tcW w:type="dxa" w:w="5814"/>
          </w:tcPr>
          <w:p>
            <w:pPr>
              <w:pStyle w:val="null3"/>
              <w:jc w:val="both"/>
            </w:pPr>
            <w:r>
              <w:rPr>
                <w:sz w:val="24"/>
                <w:b/>
              </w:rPr>
              <w:t>二、工作范围</w:t>
            </w:r>
          </w:p>
          <w:p>
            <w:pPr>
              <w:pStyle w:val="null3"/>
              <w:ind w:firstLine="480"/>
              <w:jc w:val="both"/>
            </w:pPr>
            <w:r>
              <w:rPr>
                <w:sz w:val="24"/>
              </w:rPr>
              <w:t>围绕花都湖核心片区，沿城市干道及低效用地边界，北至明珠工业园，南至永利路，东至广塘村、西至花城路，划定11.2平方公里规划范围，其中村园成片连片范围226公顷。</w:t>
            </w:r>
          </w:p>
          <w:p>
            <w:pPr>
              <w:pStyle w:val="null3"/>
              <w:jc w:val="center"/>
            </w:pPr>
            <w:r>
              <w:drawing>
                <wp:inline distT="0" distR="0" distB="0" distL="0">
                  <wp:extent cx="3554730" cy="274320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3554730" cy="2743200"/>
                          </a:xfrm>
                          <a:prstGeom prst="rect">
                            <a:avLst/>
                          </a:prstGeom>
                        </pic:spPr>
                      </pic:pic>
                    </a:graphicData>
                  </a:graphic>
                </wp:inline>
              </w:drawing>
            </w:r>
          </w:p>
          <w:p>
            <w:pPr>
              <w:pStyle w:val="null3"/>
              <w:jc w:val="center"/>
            </w:pPr>
            <w:r>
              <w:rPr>
                <w:sz w:val="24"/>
              </w:rPr>
              <w:t>规划范围图</w:t>
            </w:r>
          </w:p>
        </w:tc>
      </w:tr>
      <w:tr>
        <w:tc>
          <w:tcPr>
            <w:tcW w:type="dxa" w:w="2076"/>
          </w:tcPr>
          <w:p/>
        </w:tc>
        <w:tc>
          <w:tcPr>
            <w:tcW w:type="dxa" w:w="415"/>
          </w:tcPr>
          <w:p>
            <w:pPr>
              <w:pStyle w:val="null3"/>
            </w:pPr>
            <w:r>
              <w:rPr/>
              <w:t>3</w:t>
            </w:r>
          </w:p>
        </w:tc>
        <w:tc>
          <w:tcPr>
            <w:tcW w:type="dxa" w:w="5814"/>
          </w:tcPr>
          <w:p>
            <w:pPr>
              <w:pStyle w:val="null3"/>
              <w:jc w:val="both"/>
            </w:pPr>
            <w:r>
              <w:rPr>
                <w:sz w:val="24"/>
                <w:b/>
              </w:rPr>
              <w:t>三、工作内容</w:t>
            </w:r>
          </w:p>
          <w:p>
            <w:pPr>
              <w:pStyle w:val="null3"/>
              <w:ind w:firstLine="480"/>
              <w:jc w:val="both"/>
            </w:pPr>
            <w:r>
              <w:rPr>
                <w:sz w:val="24"/>
              </w:rPr>
              <w:t>本次规划工作内容品质提升与土地整备两大部分工作内容。</w:t>
            </w:r>
          </w:p>
          <w:p>
            <w:pPr>
              <w:pStyle w:val="null3"/>
              <w:ind w:firstLine="482"/>
              <w:jc w:val="both"/>
            </w:pPr>
            <w:r>
              <w:rPr>
                <w:sz w:val="24"/>
                <w:b/>
              </w:rPr>
              <w:t>1</w:t>
            </w:r>
            <w:r>
              <w:rPr>
                <w:sz w:val="24"/>
                <w:b/>
              </w:rPr>
              <w:t>、品质提升规划内容</w:t>
            </w:r>
          </w:p>
          <w:p>
            <w:pPr>
              <w:pStyle w:val="null3"/>
              <w:ind w:firstLine="482"/>
              <w:jc w:val="both"/>
            </w:pPr>
            <w:r>
              <w:rPr>
                <w:sz w:val="24"/>
                <w:b/>
              </w:rPr>
              <w:t>①基本情况分析及现状问题梳理：</w:t>
            </w:r>
            <w:r>
              <w:rPr>
                <w:sz w:val="24"/>
              </w:rPr>
              <w:t>通过对有关政策文件进行解读分析，聚焦片区土地资源、道路基础设施、公共服务供给等基本情况，总结现状问题。</w:t>
            </w:r>
          </w:p>
          <w:p>
            <w:pPr>
              <w:pStyle w:val="null3"/>
              <w:ind w:firstLine="482"/>
              <w:jc w:val="both"/>
            </w:pPr>
            <w:r>
              <w:rPr>
                <w:sz w:val="24"/>
                <w:b/>
              </w:rPr>
              <w:t>②产业布局及公共服务设施提升策略：</w:t>
            </w:r>
            <w:r>
              <w:rPr>
                <w:sz w:val="24"/>
              </w:rPr>
              <w:t>研判全区重点产业园区布局情况，明确本片区的产业发展定位，提出产业空间布局及提升建议；基于道路及公共服务设施现状问题，结合花都湖周边路网体系、功能布局，提出加强道路品质、优化沿线景观、增补公服配套等提升策略。</w:t>
            </w:r>
          </w:p>
          <w:p>
            <w:pPr>
              <w:pStyle w:val="null3"/>
              <w:ind w:firstLine="482"/>
              <w:jc w:val="both"/>
            </w:pPr>
            <w:r>
              <w:rPr>
                <w:sz w:val="24"/>
                <w:b/>
              </w:rPr>
              <w:t>③周边城中村地区环境品质提升策略：</w:t>
            </w:r>
            <w:r>
              <w:rPr>
                <w:sz w:val="24"/>
              </w:rPr>
              <w:t>聚焦花都湖周边的邝家庄村、清布村、莲塘村三大城中村，提升村居风貌、疏通村路、采用局部抽疏等措施增加公共空间、植入新功能等，并提出分期实施计划。</w:t>
            </w:r>
          </w:p>
          <w:p>
            <w:pPr>
              <w:pStyle w:val="null3"/>
              <w:ind w:firstLine="482"/>
              <w:jc w:val="both"/>
            </w:pPr>
            <w:r>
              <w:rPr>
                <w:sz w:val="24"/>
                <w:b/>
              </w:rPr>
              <w:t>2</w:t>
            </w:r>
            <w:r>
              <w:rPr>
                <w:sz w:val="24"/>
                <w:b/>
              </w:rPr>
              <w:t>、土地整备工作内容</w:t>
            </w:r>
          </w:p>
          <w:p>
            <w:pPr>
              <w:pStyle w:val="null3"/>
              <w:ind w:firstLine="482"/>
              <w:jc w:val="both"/>
            </w:pPr>
            <w:r>
              <w:rPr>
                <w:sz w:val="24"/>
                <w:b/>
              </w:rPr>
              <w:t>①土地资源盘点：</w:t>
            </w:r>
            <w:r>
              <w:rPr>
                <w:sz w:val="24"/>
              </w:rPr>
              <w:t>盘点片区土地建设情况，包括已经收储未出让、已经出让或划拨，梳理片区土地可开发潜力。</w:t>
            </w:r>
          </w:p>
          <w:p>
            <w:pPr>
              <w:pStyle w:val="null3"/>
              <w:ind w:firstLine="482"/>
              <w:jc w:val="both"/>
            </w:pPr>
            <w:r>
              <w:rPr>
                <w:sz w:val="24"/>
                <w:b/>
              </w:rPr>
              <w:t>②村园更新整备改造初步方案：</w:t>
            </w:r>
            <w:r>
              <w:rPr>
                <w:sz w:val="24"/>
              </w:rPr>
              <w:t>聚焦花都湖上游湿地公园周边村镇工业集聚区，整理现状用地情况、三旧用地图斑情况、土地权属、现状产业业态等，并提出初步土地整备方案。</w:t>
            </w:r>
          </w:p>
          <w:p>
            <w:pPr>
              <w:pStyle w:val="null3"/>
              <w:ind w:firstLine="482"/>
              <w:jc w:val="both"/>
            </w:pPr>
            <w:r>
              <w:rPr>
                <w:sz w:val="24"/>
                <w:b/>
              </w:rPr>
              <w:t>③控制性详细规划调整建议：</w:t>
            </w:r>
            <w:r>
              <w:rPr>
                <w:sz w:val="24"/>
              </w:rPr>
              <w:t>结合土地整备方案及产业功能策划，提出控制性详细规划的用地功能、道路系统、规划指标等优化建议。</w:t>
            </w:r>
          </w:p>
        </w:tc>
      </w:tr>
      <w:tr>
        <w:tc>
          <w:tcPr>
            <w:tcW w:type="dxa" w:w="2076"/>
          </w:tcPr>
          <w:p/>
        </w:tc>
        <w:tc>
          <w:tcPr>
            <w:tcW w:type="dxa" w:w="415"/>
          </w:tcPr>
          <w:p>
            <w:pPr>
              <w:pStyle w:val="null3"/>
            </w:pPr>
            <w:r>
              <w:rPr/>
              <w:t>4</w:t>
            </w:r>
          </w:p>
        </w:tc>
        <w:tc>
          <w:tcPr>
            <w:tcW w:type="dxa" w:w="5814"/>
          </w:tcPr>
          <w:p>
            <w:pPr>
              <w:pStyle w:val="null3"/>
              <w:jc w:val="both"/>
            </w:pPr>
            <w:r>
              <w:rPr>
                <w:sz w:val="24"/>
                <w:b/>
              </w:rPr>
              <w:t>四、资料成果提交要求</w:t>
            </w:r>
          </w:p>
          <w:p>
            <w:pPr>
              <w:pStyle w:val="null3"/>
              <w:ind w:firstLine="480"/>
              <w:jc w:val="both"/>
            </w:pPr>
            <w:r>
              <w:rPr>
                <w:sz w:val="24"/>
              </w:rPr>
              <w:t>1.</w:t>
            </w:r>
            <w:r>
              <w:rPr>
                <w:sz w:val="24"/>
              </w:rPr>
              <w:t>规划成果内容须符合前述规划范围、规划内容和深度等要点的规定。</w:t>
            </w:r>
          </w:p>
          <w:p>
            <w:pPr>
              <w:pStyle w:val="null3"/>
              <w:ind w:firstLine="480"/>
              <w:jc w:val="both"/>
            </w:pPr>
            <w:r>
              <w:rPr>
                <w:sz w:val="24"/>
              </w:rPr>
              <w:t>2.</w:t>
            </w:r>
            <w:r>
              <w:rPr>
                <w:sz w:val="24"/>
              </w:rPr>
              <w:t>规划成果应提出合理可行的规划方案。</w:t>
            </w:r>
          </w:p>
          <w:p>
            <w:pPr>
              <w:pStyle w:val="null3"/>
              <w:ind w:firstLine="480"/>
              <w:jc w:val="both"/>
            </w:pPr>
            <w:r>
              <w:rPr>
                <w:sz w:val="24"/>
              </w:rPr>
              <w:t>3.</w:t>
            </w:r>
            <w:r>
              <w:rPr>
                <w:sz w:val="24"/>
              </w:rPr>
              <w:t>规划图纸和文本必须做到清晰、完整、表达准确，同类图纸规格应尽量统一。</w:t>
            </w:r>
          </w:p>
          <w:p>
            <w:pPr>
              <w:pStyle w:val="null3"/>
              <w:ind w:firstLine="480"/>
              <w:jc w:val="both"/>
            </w:pPr>
            <w:r>
              <w:rPr>
                <w:sz w:val="24"/>
              </w:rPr>
              <w:t>4.</w:t>
            </w:r>
            <w:r>
              <w:rPr>
                <w:sz w:val="24"/>
              </w:rPr>
              <w:t>规划成果包括文本文件、规划图纸及相应的计算机文件。</w:t>
            </w:r>
          </w:p>
          <w:p>
            <w:pPr>
              <w:pStyle w:val="null3"/>
              <w:ind w:firstLine="480"/>
              <w:jc w:val="both"/>
            </w:pPr>
            <w:r>
              <w:rPr>
                <w:sz w:val="24"/>
              </w:rPr>
              <w:t>5.</w:t>
            </w:r>
            <w:r>
              <w:rPr>
                <w:sz w:val="24"/>
              </w:rPr>
              <w:t>文本文件要求：文本文件包括规划报告文本、附表和附图，提供表达以上规划内容的文本文件3套。文件规格为A3（297mm×420mm）。</w:t>
            </w:r>
          </w:p>
          <w:p>
            <w:pPr>
              <w:pStyle w:val="null3"/>
              <w:ind w:firstLine="480"/>
              <w:jc w:val="both"/>
            </w:pPr>
            <w:r>
              <w:rPr>
                <w:sz w:val="24"/>
              </w:rPr>
              <w:t>6.</w:t>
            </w:r>
            <w:r>
              <w:rPr>
                <w:sz w:val="24"/>
              </w:rPr>
              <w:t>规划图纸要求：根据前述的规划内容和规划深度自行确定所需图纸，比例自定。</w:t>
            </w:r>
          </w:p>
          <w:p>
            <w:pPr>
              <w:pStyle w:val="null3"/>
              <w:ind w:firstLine="480"/>
              <w:jc w:val="both"/>
            </w:pPr>
            <w:r>
              <w:rPr>
                <w:sz w:val="24"/>
              </w:rPr>
              <w:t>7.</w:t>
            </w:r>
            <w:r>
              <w:rPr>
                <w:sz w:val="24"/>
              </w:rPr>
              <w:t>计算机文件要求：全部规划成果均制作计算机文件，文本文件采用Microsoft Word 2003的DOC、PPT格式文件，图形文件采用AutoCAD 2004的DWG格式文件。提交以上计算机文件光盘2套。</w:t>
            </w:r>
          </w:p>
        </w:tc>
      </w:tr>
      <w:tr>
        <w:tc>
          <w:tcPr>
            <w:tcW w:type="dxa" w:w="2076"/>
          </w:tcPr>
          <w:p/>
        </w:tc>
        <w:tc>
          <w:tcPr>
            <w:tcW w:type="dxa" w:w="415"/>
          </w:tcPr>
          <w:p>
            <w:pPr>
              <w:pStyle w:val="null3"/>
            </w:pPr>
            <w:r>
              <w:rPr/>
              <w:t>5</w:t>
            </w:r>
          </w:p>
        </w:tc>
        <w:tc>
          <w:tcPr>
            <w:tcW w:type="dxa" w:w="5814"/>
          </w:tcPr>
          <w:p>
            <w:pPr>
              <w:pStyle w:val="null3"/>
              <w:jc w:val="both"/>
            </w:pPr>
            <w:r>
              <w:rPr>
                <w:sz w:val="24"/>
                <w:b/>
              </w:rPr>
              <w:t>五、规划成果的报送和审查</w:t>
            </w:r>
          </w:p>
          <w:p>
            <w:pPr>
              <w:pStyle w:val="null3"/>
              <w:ind w:firstLine="480"/>
              <w:jc w:val="both"/>
            </w:pPr>
            <w:r>
              <w:rPr>
                <w:sz w:val="24"/>
              </w:rPr>
              <w:t>1.</w:t>
            </w:r>
            <w:r>
              <w:rPr>
                <w:sz w:val="24"/>
              </w:rPr>
              <w:t>本项工作采取专家咨询及评审的方式，采购人负责组织审查工作，并出具审查书面意见。设计单位负责审查所必须的汇报资料和进行研究方案介绍。</w:t>
            </w:r>
          </w:p>
          <w:p>
            <w:pPr>
              <w:pStyle w:val="null3"/>
              <w:ind w:firstLine="480"/>
              <w:jc w:val="both"/>
            </w:pPr>
            <w:r>
              <w:rPr>
                <w:sz w:val="24"/>
              </w:rPr>
              <w:t>2.</w:t>
            </w:r>
            <w:r>
              <w:rPr>
                <w:sz w:val="24"/>
              </w:rPr>
              <w:t>规划成果审查和验收的时间必须在规定的时限内，经采购人与中标人双方协商确定。</w:t>
            </w:r>
          </w:p>
          <w:p>
            <w:pPr>
              <w:pStyle w:val="null3"/>
              <w:ind w:firstLine="480"/>
              <w:jc w:val="both"/>
            </w:pPr>
            <w:r>
              <w:rPr>
                <w:sz w:val="24"/>
              </w:rPr>
              <w:t>3.</w:t>
            </w:r>
            <w:r>
              <w:rPr>
                <w:sz w:val="24"/>
              </w:rPr>
              <w:t>通过审查后，中标人应根据审查意见修改并按时提交审批成果。各阶段提交成果文本的数量与组织单位协商后确定。</w:t>
            </w:r>
          </w:p>
          <w:p>
            <w:pPr>
              <w:pStyle w:val="null3"/>
              <w:ind w:firstLine="520"/>
            </w:pPr>
            <w:r>
              <w:rPr>
                <w:sz w:val="24"/>
              </w:rPr>
              <w:t>4.</w:t>
            </w:r>
            <w:r>
              <w:rPr>
                <w:sz w:val="24"/>
              </w:rPr>
              <w:t>提交的正式规划成果必须在成果报告上加注委托单位名称、设计单位名称及法人代表、项目负责人和设计人员名单及加盖设计单位公章和城市规划出图专用章。</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1.采购代理机构：本项目是指广州程启招标代理有限公司，负责整个采购活动的组织，依法负责编制和发布招标文件，对招标文件拥有最终的解释权，不以任何身份出任评标委员会成员。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广州市规划和自然资源局花都区分局</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ind w:firstLine="480"/>
      </w:pPr>
      <w:r>
        <w:rPr/>
        <w:t>（温馨提示：采购人与代理机构在制定采购文件内容时应与上述条款保持一致，以避免采购文件内容前后不一致，出现歧义。）</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pPr>
            <w:r>
              <w:rPr/>
              <w:t>采购包1：保证金人民币：0.00元整。</w:t>
            </w:r>
          </w:p>
          <w:p>
            <w:pPr>
              <w:pStyle w:val="null3"/>
            </w:pPr>
            <w:r>
              <w:rPr/>
              <w:t xml:space="preserve">开户单位： </w:t>
            </w:r>
            <w:r>
              <w:rPr/>
              <w:t>无</w:t>
            </w:r>
          </w:p>
          <w:p>
            <w:pPr>
              <w:pStyle w:val="null3"/>
            </w:pPr>
            <w:r>
              <w:rPr/>
              <w:t xml:space="preserve">开户账号： </w:t>
            </w:r>
            <w:r>
              <w:rPr/>
              <w:t>无</w:t>
            </w:r>
          </w:p>
          <w:p>
            <w:pPr>
              <w:pStyle w:val="null3"/>
            </w:pPr>
            <w:r>
              <w:rPr/>
              <w:t xml:space="preserve">开户银行： </w:t>
            </w:r>
            <w:r>
              <w:rPr/>
              <w:t>无</w:t>
            </w:r>
          </w:p>
          <w:p>
            <w:pPr>
              <w:pStyle w:val="null3"/>
            </w:pPr>
            <w:r>
              <w:rPr/>
              <w:t xml:space="preserve">支票提交方式： </w:t>
            </w:r>
            <w:r>
              <w:rPr/>
              <w:t>无</w:t>
            </w:r>
          </w:p>
          <w:p>
            <w:pPr>
              <w:pStyle w:val="null3"/>
            </w:pPr>
            <w:r>
              <w:rPr/>
              <w:t xml:space="preserve">汇票、本票提交方式： </w:t>
            </w:r>
            <w:r>
              <w:rPr/>
              <w:t>无</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项目兼投兼中规则</w:t>
            </w:r>
          </w:p>
        </w:tc>
        <w:tc>
          <w:tcPr>
            <w:tcW w:type="dxa" w:w="5004"/>
          </w:tcPr>
          <w:p>
            <w:pPr>
              <w:pStyle w:val="null3"/>
            </w:pPr>
            <w:r>
              <w:rPr/>
              <w:t>兼投兼中：本项目不适用。</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r>
              <w:rPr/>
              <w:t>采购机构代理服务收费标准：中标人须向采购代理机构交纳的代理服务费，本项目的代理服务费采用差额定率累进法计算收取： （1）以项目的预算金额作为收费的计算基数； （2）预算金额在100万以下的，代理服务费按1.5%计算；101万到500万的，按0.8%计算…… （3）代理服务收费按差额定率累进法计算； （4）代理服务费币种与《中标通知书》的币种相同； （5）中标人在领取《中标通知书》时，必须按《采购代理服务费支付承诺书》向采购代理机构直接交纳代理服务费。</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采购包1：非专门面向中小企业</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3"/>
      </w:pPr>
      <w:r>
        <w:rPr>
          <w:sz w:val="24"/>
          <w:b/>
        </w:rPr>
        <w:t>11.关于分支机构投标</w:t>
      </w:r>
    </w:p>
    <w:p>
      <w:pPr>
        <w:pStyle w:val="null3"/>
        <w:ind w:firstLine="480"/>
      </w:pPr>
      <w:r>
        <w:rPr/>
        <w:t xml:space="preserve"> 对接受分支机构投标的项目，分支机构投标的，须提供分支机构的营业执照（执业许可证）扫描件及总公司（总所）出具给分支机构的授权书，授权书须加盖总公司（总所）公章。总公司（总所）可就本项目或此类项目在一定范围或时间内出具授权书。已由总公司（总所）授权的，总公司（总所）取得的相关资质证书对分支机构有效，法律法规或者行业另有规定的除外。依法设立登记的分支机构以自己的名义参加政府采购活动，产生的民事责任由法人承担。（保险类项目则为：本项目只接受保险分公司或中心支公司以上的保险机构投标；分公司或中心支公司的保险机构投标的，还须提供分公司或中心支公司的保险机构的营业执照。依法设立登记的分支机构以自己的名义参加政府采购活动，产生的民事责任由法人承担。 ）</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本项目不收取投标保证金</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广州程启招标代理有限公司网（www.gzcqc.com）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pPr>
      <w:r>
        <w:rPr/>
        <w:t>3.3项目废标处理：</w:t>
      </w:r>
    </w:p>
    <w:p>
      <w:pPr>
        <w:pStyle w:val="null3"/>
        <w:ind w:firstLine="480"/>
      </w:pPr>
      <w:r>
        <w:rPr/>
        <w:t>根据《中华人民共和国政府采购法》第三十六条及招标文件的约定，本项目或分包下列情况出现将作废标处理：</w:t>
      </w:r>
    </w:p>
    <w:p>
      <w:pPr>
        <w:pStyle w:val="null3"/>
        <w:ind w:firstLine="480"/>
      </w:pPr>
      <w:r>
        <w:rPr/>
        <w:t>（1）符合专业资格条件的投标人或者对招标文件作实质响应的有效投标人不足三家的（说明：使用综合评分法的采购项目，提供相同品牌产品且通过资格审查、符合性审查的不同投标人参加同一合同项下投标的，按一家投标人计算） 。</w:t>
      </w:r>
    </w:p>
    <w:p>
      <w:pPr>
        <w:pStyle w:val="null3"/>
        <w:ind w:firstLine="480"/>
      </w:pPr>
      <w:r>
        <w:rPr/>
        <w:t>（2）出现影响采购公正的违法、违规行为的。</w:t>
      </w:r>
    </w:p>
    <w:p>
      <w:pPr>
        <w:pStyle w:val="null3"/>
        <w:ind w:firstLine="480"/>
      </w:pPr>
      <w:r>
        <w:rPr/>
        <w:t>（3）投标人的报价均超过了采购预算，采购人不能支付的。</w:t>
      </w:r>
    </w:p>
    <w:p>
      <w:pPr>
        <w:pStyle w:val="null3"/>
        <w:ind w:firstLine="480"/>
      </w:pPr>
      <w:r>
        <w:rPr/>
        <w:t>（4）因重大变故，采购任务取消的。</w:t>
      </w:r>
    </w:p>
    <w:p>
      <w:pPr>
        <w:pStyle w:val="null3"/>
        <w:ind w:firstLine="480"/>
      </w:pPr>
      <w:r>
        <w:rPr/>
        <w:t>对废标的采购项目，评标委员会应出具采购文件是否存在不合理条款的论证意见。</w:t>
      </w:r>
    </w:p>
    <w:p>
      <w:pPr>
        <w:pStyle w:val="null3"/>
        <w:ind w:firstLine="480"/>
      </w:pPr>
      <w:r>
        <w:rPr/>
        <w:t>3.4终止公告：</w:t>
      </w:r>
    </w:p>
    <w:p>
      <w:pPr>
        <w:pStyle w:val="null3"/>
        <w:ind w:firstLine="480"/>
      </w:pPr>
      <w:r>
        <w:rPr/>
        <w:t xml:space="preserve"> 项目废标后，采购人或采购代理机构将在中国政府采购网(www.ccgp.gov.cn)、广东省政府采购网(https://gdgpo.czt.gd.gov.cn/)、</w:t>
      </w:r>
      <w:r>
        <w:rPr/>
        <w:t>广州程启招标代理有限公司网（www.gzcqc.com）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朱小姐</w:t>
      </w:r>
    </w:p>
    <w:p>
      <w:pPr>
        <w:pStyle w:val="null3"/>
        <w:ind w:firstLine="480"/>
      </w:pPr>
      <w:r>
        <w:rPr/>
        <w:t>电话：</w:t>
      </w:r>
      <w:r>
        <w:rPr/>
        <w:t>020-83576900</w:t>
      </w:r>
    </w:p>
    <w:p>
      <w:pPr>
        <w:pStyle w:val="null3"/>
        <w:ind w:firstLine="480"/>
      </w:pPr>
      <w:r>
        <w:rPr/>
        <w:t>传真：</w:t>
      </w:r>
      <w:r>
        <w:rPr/>
        <w:t>83499619</w:t>
      </w:r>
    </w:p>
    <w:p>
      <w:pPr>
        <w:pStyle w:val="null3"/>
        <w:ind w:firstLine="480"/>
      </w:pPr>
      <w:r>
        <w:rPr/>
        <w:t>邮箱：</w:t>
      </w:r>
      <w:r>
        <w:rPr/>
        <w:t>gzcqc2006@163.com</w:t>
      </w:r>
    </w:p>
    <w:p>
      <w:pPr>
        <w:pStyle w:val="null3"/>
        <w:ind w:firstLine="480"/>
      </w:pPr>
      <w:r>
        <w:rPr/>
        <w:t>地址：</w:t>
      </w:r>
      <w:r>
        <w:rPr/>
        <w:t>广州市越秀区沿江中路298号江湾新城A座8楼</w:t>
      </w:r>
    </w:p>
    <w:p>
      <w:pPr>
        <w:pStyle w:val="null3"/>
        <w:ind w:firstLine="480"/>
      </w:pPr>
      <w:r>
        <w:rPr/>
        <w:t>邮编：</w:t>
      </w:r>
      <w:r>
        <w:rPr/>
        <w:t>510110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政府采购监督管理机构名称：广州市花都区财政局政府采购科</w:t>
      </w:r>
    </w:p>
    <w:p>
      <w:pPr>
        <w:pStyle w:val="null3"/>
      </w:pPr>
      <w:r>
        <w:rPr/>
        <w:t>地 址：广州市花都区新华街迎宾大道18号</w:t>
      </w:r>
    </w:p>
    <w:p>
      <w:pPr>
        <w:pStyle w:val="null3"/>
      </w:pPr>
      <w:r>
        <w:rPr/>
        <w:t>电 话：020-36993727</w:t>
      </w:r>
    </w:p>
    <w:p>
      <w:pPr>
        <w:pStyle w:val="null3"/>
      </w:pPr>
      <w:r>
        <w:rPr/>
        <w:t>邮 编：510800</w:t>
      </w:r>
    </w:p>
    <w:p>
      <w:pPr>
        <w:pStyle w:val="null3"/>
      </w:pPr>
      <w:r>
        <w:rPr/>
        <w:t>传 真：020-36993710</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二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pStyle w:val="null3"/>
        <w:ind w:firstLine="480"/>
      </w:pPr>
      <w:r>
        <w:rPr/>
        <w:t xml:space="preserve"> 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pStyle w:val="null3"/>
        <w:ind w:firstLine="480"/>
      </w:pPr>
      <w:r>
        <w:rPr/>
        <w:t>2.3有融资要求的中标供应商可根据自身情况，在广东省政府采购网上自行选择金融机构及其融资产品，凭政府采购中标通知书或政府采购合同向金融机构提出融资申请。</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花都区产业园区空间布局规划及花都湖周边地区品质提升与土地整备总体方案)：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广州程启招标代理有限公司</w:t>
      </w:r>
      <w:r>
        <w:rPr/>
        <w:t>统一对外发布。</w:t>
      </w:r>
    </w:p>
    <w:p>
      <w:pPr>
        <w:pStyle w:val="null3"/>
        <w:ind w:firstLine="480"/>
      </w:pPr>
      <w:r>
        <w:rPr/>
        <w:t>（2）对</w:t>
      </w:r>
      <w:r>
        <w:rPr/>
        <w:t>广州程启招标代理有限公司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第二中标候选人报价高于第一中标候选人报价20％以上的，只推荐1名中标候选人。（下浮率报价为:设 M= (1-下浮率)，第二中标候选人的 M值高于第一中标候选人 M 值 20%以上的，只推荐 1名中标候选人。)。 第一中标候选人无正当理由不得随意放弃中标资格。中标候选人放弃中标资格的，采购人可以按照评审报告推荐的中标候选人名单排序，确定下一候选人为中标人，也可以重新开展政府采购活动。</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采购包1（花都区产业园区空间布局规划及花都湖周边地区品质提升与土地整备总体方案）：</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小型、微型企业，监狱企业，残疾人福利性单位</w:t>
            </w:r>
          </w:p>
        </w:tc>
        <w:tc>
          <w:tcPr>
            <w:tcW w:type="dxa" w:w="2160"/>
          </w:tcPr>
          <w:p>
            <w:pPr>
              <w:pStyle w:val="null3"/>
            </w:pPr>
            <w:r>
              <w:rPr/>
              <w:t>服务由小微企业承接</w:t>
            </w:r>
          </w:p>
        </w:tc>
        <w:tc>
          <w:tcPr>
            <w:tcW w:type="dxa" w:w="1246"/>
          </w:tcPr>
          <w:p>
            <w:pPr>
              <w:pStyle w:val="null3"/>
            </w:pPr>
            <w:r>
              <w:rPr/>
              <w:t>10%</w:t>
            </w:r>
          </w:p>
        </w:tc>
        <w:tc>
          <w:tcPr>
            <w:tcW w:type="dxa" w:w="2160"/>
          </w:tcPr>
          <w:p>
            <w:pPr>
              <w:pStyle w:val="null3"/>
              <w:jc w:val="left"/>
            </w:pPr>
            <w:r>
              <w:rPr/>
              <w:t>服务由小微企业承接，即提供服务的人员为小微企业依照《中华人民共和国劳动合同法》订立劳动合同的从业人员时，给予价格扣除C1，即：评标价=投标报价×（1-C1）；监狱企业与残疾人福利性单位视同小型、微型企业，享受同等价格扣除，当企业属性重复时，不重复价格扣除。</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对各投标人进行资格审查和符合性审查过程中，对初步被认定为无效投标者，由评标委员会组长或采购人代表将集体意见及时告知投标当事人。采购代理机构应在评标报告中以书面形式解释其排除的具体原因</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采购包1（花都区产业园区空间布局规划及花都湖周边地区品质提升与土地整备总体方案）：</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提供在中华人民共和国境内注册的法人或其他组织的营业执照或事业单位法人证书或社会团体法人登记证书复印件，如为自然人的提供自然人身份证明复印件；如国家另有规定的，则从其规定。（分公司投标，须取得具有法人资格的总公司（总所）出具给分公司的授权书，并提供总公司（总所）和分公司的营业执照（执业许可证）复印件。已由总公司（总所）授权的，总公司（总所）取得的相关资质证书对分公司有效，法律法规或者行业另有规定的除外）。</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依据《投标函》。</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依据《投标函》。</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依据《投标函》。</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投标人需提供相关证明资料）</w:t>
            </w:r>
          </w:p>
        </w:tc>
      </w:tr>
      <w:tr>
        <w:tc>
          <w:tcPr>
            <w:tcW w:type="dxa" w:w="890"/>
          </w:tcPr>
          <w:p>
            <w:pPr>
              <w:pStyle w:val="null3"/>
            </w:pPr>
            <w:r>
              <w:rPr/>
              <w:t>7</w:t>
            </w:r>
          </w:p>
        </w:tc>
        <w:tc>
          <w:tcPr>
            <w:tcW w:type="dxa" w:w="3178"/>
          </w:tcPr>
          <w:p>
            <w:pPr>
              <w:pStyle w:val="null3"/>
            </w:pPr>
            <w:r>
              <w:rPr/>
              <w:t>单位负责人为同一人或者存在直接控股、管理关系的不同供应商，不得参加同一合同项下的政府采购活动。</w:t>
            </w:r>
          </w:p>
        </w:tc>
        <w:tc>
          <w:tcPr>
            <w:tcW w:type="dxa" w:w="4238"/>
          </w:tcPr>
          <w:p>
            <w:pPr>
              <w:pStyle w:val="null3"/>
            </w:pPr>
            <w:r>
              <w:rPr/>
              <w:t>单位负责人为同一人或者存在直接控股、管理关系的不同供应商，不得参加同一合同项下的政府采购活动。（依据《投标函》）</w:t>
            </w:r>
          </w:p>
        </w:tc>
      </w:tr>
      <w:tr>
        <w:tc>
          <w:tcPr>
            <w:tcW w:type="dxa" w:w="890"/>
          </w:tcPr>
          <w:p>
            <w:pPr>
              <w:pStyle w:val="null3"/>
            </w:pPr>
            <w:r>
              <w:rPr/>
              <w:t>8</w:t>
            </w:r>
          </w:p>
        </w:tc>
        <w:tc>
          <w:tcPr>
            <w:tcW w:type="dxa" w:w="3178"/>
          </w:tcPr>
          <w:p>
            <w:pPr>
              <w:pStyle w:val="null3"/>
            </w:pPr>
            <w:r>
              <w:rPr/>
              <w:t>为采购项目提供整体设计、规范编制或者项目管理、监理、检测等服务的供应商，不得再参加该采购项目的其他采购活动。</w:t>
            </w:r>
          </w:p>
        </w:tc>
        <w:tc>
          <w:tcPr>
            <w:tcW w:type="dxa" w:w="4238"/>
          </w:tcPr>
          <w:p>
            <w:pPr>
              <w:pStyle w:val="null3"/>
            </w:pPr>
            <w:r>
              <w:rPr/>
              <w:t>为采购项目提供整体设计、规范编制或者项目管理、监理、检测等服务的供应商，不得再参加该采购项目的其他采购活动。（依据《投标函》）</w:t>
            </w:r>
          </w:p>
        </w:tc>
      </w:tr>
      <w:tr>
        <w:tc>
          <w:tcPr>
            <w:tcW w:type="dxa" w:w="890"/>
          </w:tcPr>
          <w:p>
            <w:pPr>
              <w:pStyle w:val="null3"/>
            </w:pPr>
            <w:r>
              <w:rPr/>
              <w:t>9</w:t>
            </w:r>
          </w:p>
        </w:tc>
        <w:tc>
          <w:tcPr>
            <w:tcW w:type="dxa" w:w="3178"/>
          </w:tcPr>
          <w:p>
            <w:pPr>
              <w:pStyle w:val="null3"/>
            </w:pPr>
            <w:r>
              <w:rPr/>
              <w:t>存在任一级人民政府财政部门作出“禁止参加政府采购活动”行政处罚决定且处罚期限未届满的，不得参加政府采购活动。</w:t>
            </w:r>
          </w:p>
        </w:tc>
        <w:tc>
          <w:tcPr>
            <w:tcW w:type="dxa" w:w="4238"/>
          </w:tcPr>
          <w:p>
            <w:pPr>
              <w:pStyle w:val="null3"/>
            </w:pPr>
            <w:r>
              <w:rPr/>
              <w:t>存在任一级人民政府财政部门作出“禁止参加政府采购活动”行政处罚决定且处罚期限未届满的，不得参加政府采购活动。（提供《声明函》）</w:t>
            </w:r>
          </w:p>
        </w:tc>
      </w:tr>
      <w:tr>
        <w:tc>
          <w:tcPr>
            <w:tcW w:type="dxa" w:w="890"/>
          </w:tcPr>
          <w:p>
            <w:pPr>
              <w:pStyle w:val="null3"/>
            </w:pPr>
            <w:r>
              <w:rPr/>
              <w:t>10</w:t>
            </w:r>
          </w:p>
        </w:tc>
        <w:tc>
          <w:tcPr>
            <w:tcW w:type="dxa" w:w="3178"/>
          </w:tcPr>
          <w:p>
            <w:pPr>
              <w:pStyle w:val="null3"/>
            </w:pPr>
            <w:r>
              <w:rPr/>
              <w:t>投标人具有行政相关部门颁发的城乡规划编制乙级或以上资质。</w:t>
            </w:r>
          </w:p>
        </w:tc>
        <w:tc>
          <w:tcPr>
            <w:tcW w:type="dxa" w:w="4238"/>
          </w:tcPr>
          <w:p>
            <w:pPr>
              <w:pStyle w:val="null3"/>
            </w:pPr>
            <w:r>
              <w:rPr/>
              <w:t>投标人具有行政相关部门颁发的城乡规划编制乙级或以上资质。（提供证书复印件(根据自然资办函〔2023〕2717号文的规定，有效期至2023年12月31日的城乡规划编制单位甲级资质证书，有效期延长至2025年12月31日；各省（自治区、直辖市）自然资源主管部门及新疆生产建设兵团自然资源局对乙级城乡规划编制单位资质的管理，可参照该通知执行。如相关主管部门有最新政策，按最新政策执行）</w:t>
            </w:r>
          </w:p>
        </w:tc>
      </w:tr>
      <w:tr>
        <w:tc>
          <w:tcPr>
            <w:tcW w:type="dxa" w:w="890"/>
          </w:tcPr>
          <w:p>
            <w:pPr>
              <w:pStyle w:val="null3"/>
            </w:pPr>
            <w:r>
              <w:rPr/>
              <w:t>11</w:t>
            </w:r>
          </w:p>
        </w:tc>
        <w:tc>
          <w:tcPr>
            <w:tcW w:type="dxa" w:w="3178"/>
          </w:tcPr>
          <w:p>
            <w:pPr>
              <w:pStyle w:val="null3"/>
            </w:pPr>
            <w:r>
              <w:rPr/>
              <w:t>本项目不接受联合体投标。</w:t>
            </w:r>
          </w:p>
        </w:tc>
        <w:tc>
          <w:tcPr>
            <w:tcW w:type="dxa" w:w="4238"/>
          </w:tcPr>
          <w:p>
            <w:pPr>
              <w:pStyle w:val="null3"/>
            </w:pPr>
            <w:r>
              <w:rPr/>
              <w:t>本项目不接受联合体投标。</w:t>
            </w:r>
          </w:p>
        </w:tc>
      </w:tr>
      <w:tr>
        <w:tc>
          <w:tcPr>
            <w:tcW w:type="dxa" w:w="890"/>
          </w:tcPr>
          <w:p>
            <w:pPr>
              <w:pStyle w:val="null3"/>
            </w:pPr>
            <w:r>
              <w:rPr/>
              <w:t>12</w:t>
            </w:r>
          </w:p>
        </w:tc>
        <w:tc>
          <w:tcPr>
            <w:tcW w:type="dxa" w:w="3178"/>
          </w:tcPr>
          <w:p>
            <w:pPr>
              <w:pStyle w:val="null3"/>
            </w:pPr>
            <w:r>
              <w:rPr/>
              <w:t>落实政府采购政策需满足的资格要求</w:t>
            </w:r>
          </w:p>
        </w:tc>
        <w:tc>
          <w:tcPr>
            <w:tcW w:type="dxa" w:w="4238"/>
          </w:tcPr>
          <w:p>
            <w:pPr>
              <w:pStyle w:val="null3"/>
            </w:pPr>
            <w:r>
              <w:rPr/>
              <w:t>根据《广东省政府采购促进中小企业发展实施细则》（试行）的规定，本采购包符合“面向中小企业预留采购份额无法确保充分供应、充分竞争，或者存在可能影响政府采购目标实现的情形”，本采购包不属于专门面向中小企业采购。 本采购包的所属行业为“其他未列明行业”，请按该行业划分标准进行中小企业声明。</w:t>
            </w:r>
          </w:p>
        </w:tc>
      </w:tr>
    </w:tbl>
    <w:p>
      <w:pPr>
        <w:pStyle w:val="null3"/>
        <w:ind w:firstLine="480"/>
      </w:pPr>
      <w:r>
        <w:rPr/>
        <w:t>表二符合性审查表：</w:t>
      </w:r>
    </w:p>
    <w:p>
      <w:pPr>
        <w:pStyle w:val="null3"/>
      </w:pPr>
      <w:r>
        <w:rPr/>
        <w:t>采购包1（花都区产业园区空间布局规划及花都湖周边地区品质提升与土地整备总体方案）：</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合同履行期限要求</w:t>
            </w:r>
          </w:p>
        </w:tc>
        <w:tc>
          <w:tcPr>
            <w:tcW w:type="dxa" w:w="4238"/>
          </w:tcPr>
          <w:p>
            <w:pPr>
              <w:pStyle w:val="null3"/>
            </w:pPr>
            <w:r>
              <w:rPr/>
              <w:t>是否满足项目的合同履行期限要求。</w:t>
            </w:r>
          </w:p>
        </w:tc>
      </w:tr>
      <w:tr>
        <w:tc>
          <w:tcPr>
            <w:tcW w:type="dxa" w:w="890"/>
          </w:tcPr>
          <w:p>
            <w:pPr>
              <w:pStyle w:val="null3"/>
            </w:pPr>
            <w:r>
              <w:rPr/>
              <w:t>2</w:t>
            </w:r>
          </w:p>
        </w:tc>
        <w:tc>
          <w:tcPr>
            <w:tcW w:type="dxa" w:w="3178"/>
          </w:tcPr>
          <w:p>
            <w:pPr>
              <w:pStyle w:val="null3"/>
            </w:pPr>
            <w:r>
              <w:rPr/>
              <w:t>签署盖章要求</w:t>
            </w:r>
          </w:p>
        </w:tc>
        <w:tc>
          <w:tcPr>
            <w:tcW w:type="dxa" w:w="4238"/>
          </w:tcPr>
          <w:p>
            <w:pPr>
              <w:pStyle w:val="null3"/>
            </w:pPr>
            <w:r>
              <w:rPr/>
              <w:t>是否符合招标文件的签署盖章要求。</w:t>
            </w:r>
          </w:p>
        </w:tc>
      </w:tr>
      <w:tr>
        <w:tc>
          <w:tcPr>
            <w:tcW w:type="dxa" w:w="890"/>
          </w:tcPr>
          <w:p>
            <w:pPr>
              <w:pStyle w:val="null3"/>
            </w:pPr>
            <w:r>
              <w:rPr/>
              <w:t>3</w:t>
            </w:r>
          </w:p>
        </w:tc>
        <w:tc>
          <w:tcPr>
            <w:tcW w:type="dxa" w:w="3178"/>
          </w:tcPr>
          <w:p>
            <w:pPr>
              <w:pStyle w:val="null3"/>
            </w:pPr>
            <w:r>
              <w:rPr/>
              <w:t>投标有效期</w:t>
            </w:r>
          </w:p>
        </w:tc>
        <w:tc>
          <w:tcPr>
            <w:tcW w:type="dxa" w:w="4238"/>
          </w:tcPr>
          <w:p>
            <w:pPr>
              <w:pStyle w:val="null3"/>
            </w:pPr>
            <w:r>
              <w:rPr/>
              <w:t>投标有效期是否为90天。</w:t>
            </w:r>
          </w:p>
        </w:tc>
      </w:tr>
      <w:tr>
        <w:tc>
          <w:tcPr>
            <w:tcW w:type="dxa" w:w="890"/>
          </w:tcPr>
          <w:p>
            <w:pPr>
              <w:pStyle w:val="null3"/>
            </w:pPr>
            <w:r>
              <w:rPr/>
              <w:t>4</w:t>
            </w:r>
          </w:p>
        </w:tc>
        <w:tc>
          <w:tcPr>
            <w:tcW w:type="dxa" w:w="3178"/>
          </w:tcPr>
          <w:p>
            <w:pPr>
              <w:pStyle w:val="null3"/>
            </w:pPr>
            <w:r>
              <w:rPr/>
              <w:t>法定代表人证明书/法定代表人授权书</w:t>
            </w:r>
          </w:p>
        </w:tc>
        <w:tc>
          <w:tcPr>
            <w:tcW w:type="dxa" w:w="4238"/>
          </w:tcPr>
          <w:p>
            <w:pPr>
              <w:pStyle w:val="null3"/>
            </w:pPr>
            <w:r>
              <w:rPr/>
              <w:t>是否按规定提交法定代表人证明书/法定代表人授权书。</w:t>
            </w:r>
          </w:p>
        </w:tc>
      </w:tr>
      <w:tr>
        <w:tc>
          <w:tcPr>
            <w:tcW w:type="dxa" w:w="890"/>
          </w:tcPr>
          <w:p>
            <w:pPr>
              <w:pStyle w:val="null3"/>
            </w:pPr>
            <w:r>
              <w:rPr/>
              <w:t>5</w:t>
            </w:r>
          </w:p>
        </w:tc>
        <w:tc>
          <w:tcPr>
            <w:tcW w:type="dxa" w:w="3178"/>
          </w:tcPr>
          <w:p>
            <w:pPr>
              <w:pStyle w:val="null3"/>
            </w:pPr>
            <w:r>
              <w:rPr/>
              <w:t>投标报价未超过本项目最高限价</w:t>
            </w:r>
          </w:p>
        </w:tc>
        <w:tc>
          <w:tcPr>
            <w:tcW w:type="dxa" w:w="4238"/>
          </w:tcPr>
          <w:p>
            <w:pPr>
              <w:pStyle w:val="null3"/>
            </w:pPr>
            <w:r>
              <w:rPr/>
              <w:t>投标报价是否固定唯一，且投标报价没有超过最高限价。</w:t>
            </w:r>
          </w:p>
        </w:tc>
      </w:tr>
      <w:tr>
        <w:tc>
          <w:tcPr>
            <w:tcW w:type="dxa" w:w="890"/>
          </w:tcPr>
          <w:p>
            <w:pPr>
              <w:pStyle w:val="null3"/>
            </w:pPr>
            <w:r>
              <w:rPr/>
              <w:t>6</w:t>
            </w:r>
          </w:p>
        </w:tc>
        <w:tc>
          <w:tcPr>
            <w:tcW w:type="dxa" w:w="3178"/>
          </w:tcPr>
          <w:p>
            <w:pPr>
              <w:pStyle w:val="null3"/>
            </w:pPr>
            <w:r>
              <w:rPr/>
              <w:t>报价合理性</w:t>
            </w:r>
          </w:p>
        </w:tc>
        <w:tc>
          <w:tcPr>
            <w:tcW w:type="dxa" w:w="4238"/>
          </w:tcPr>
          <w:p>
            <w:pPr>
              <w:pStyle w:val="null3"/>
            </w:pPr>
            <w:r>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tc>
          <w:tcPr>
            <w:tcW w:type="dxa" w:w="890"/>
          </w:tcPr>
          <w:p>
            <w:pPr>
              <w:pStyle w:val="null3"/>
            </w:pPr>
            <w:r>
              <w:rPr/>
              <w:t>7</w:t>
            </w:r>
          </w:p>
        </w:tc>
        <w:tc>
          <w:tcPr>
            <w:tcW w:type="dxa" w:w="3178"/>
          </w:tcPr>
          <w:p>
            <w:pPr>
              <w:pStyle w:val="null3"/>
            </w:pPr>
            <w:r>
              <w:rPr/>
              <w:t>“★”号条款</w:t>
            </w:r>
          </w:p>
        </w:tc>
        <w:tc>
          <w:tcPr>
            <w:tcW w:type="dxa" w:w="4238"/>
          </w:tcPr>
          <w:p>
            <w:pPr>
              <w:pStyle w:val="null3"/>
            </w:pPr>
            <w:r>
              <w:rPr/>
              <w:t>投标文件是否满足采购人需求的要求，且没有重大偏离（须满足带“★”号条款）。</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投标文件未含有采购人不可接受的附加条件的。</w:t>
            </w:r>
          </w:p>
        </w:tc>
      </w:tr>
      <w:tr>
        <w:tc>
          <w:tcPr>
            <w:tcW w:type="dxa" w:w="890"/>
          </w:tcPr>
          <w:p>
            <w:pPr>
              <w:pStyle w:val="null3"/>
            </w:pPr>
            <w:r>
              <w:rPr/>
              <w:t>9</w:t>
            </w:r>
          </w:p>
        </w:tc>
        <w:tc>
          <w:tcPr>
            <w:tcW w:type="dxa" w:w="3178"/>
          </w:tcPr>
          <w:p>
            <w:pPr>
              <w:pStyle w:val="null3"/>
            </w:pPr>
            <w:r>
              <w:rPr/>
              <w:t>其他无效情形</w:t>
            </w:r>
          </w:p>
        </w:tc>
        <w:tc>
          <w:tcPr>
            <w:tcW w:type="dxa" w:w="4238"/>
          </w:tcPr>
          <w:p>
            <w:pPr>
              <w:pStyle w:val="null3"/>
            </w:pPr>
            <w:r>
              <w:rPr/>
              <w:t>未发现投标文件存在法律、法规和招标文件中规定的投标无效情形。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采购包1(花都区产业园区空间布局规划及花都湖周边地区品质提升与土地整备总体方案):</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商务部分40.0分</w:t>
            </w:r>
          </w:p>
          <w:p>
            <w:pPr>
              <w:pStyle w:val="null3"/>
            </w:pPr>
            <w:r>
              <w:rPr/>
              <w:t>技术部分45.0分</w:t>
            </w:r>
          </w:p>
          <w:p>
            <w:pPr>
              <w:pStyle w:val="null3"/>
            </w:pPr>
            <w:r>
              <w:rPr/>
              <w:t>综合信用分5.0分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对项目的熟悉程度 (6.0分)</w:t>
            </w:r>
            <w:r>
              <w:rPr/>
              <w:t>，（等次分值选择：</w:t>
            </w:r>
            <w:r>
              <w:rPr/>
              <w:t>0.0;</w:t>
            </w:r>
            <w:r>
              <w:rPr/>
              <w:t>2.0;</w:t>
            </w:r>
            <w:r>
              <w:rPr/>
              <w:t>4.0;</w:t>
            </w:r>
            <w:r>
              <w:rPr/>
              <w:t>6.0;</w:t>
            </w:r>
            <w:r>
              <w:rPr/>
              <w:t>）</w:t>
            </w:r>
          </w:p>
        </w:tc>
        <w:tc>
          <w:tcPr>
            <w:tcW w:type="dxa" w:w="5076"/>
          </w:tcPr>
          <w:p>
            <w:pPr>
              <w:pStyle w:val="null3"/>
              <w:jc w:val="left"/>
            </w:pPr>
            <w:r>
              <w:rPr/>
              <w:t>根据投标人对本项目理解情况进行评审：内容包括但不限于①理解和掌握项目背景；②区域发展格局分析等内容： 1.投标人充分理解和掌握项目背景、区域发展格局分析等内容，完全满足且优于采购需求，得6分； 2.投标人能理解和掌握项目背景、区域发展格局分析等内容，满足采购需求，得4分； 3.投标人理解和掌握项目背景、区域发展格局分析等内容，部分满足采购需求，得2分； 4.其它或没有提供方案，得0分。</w:t>
            </w:r>
          </w:p>
        </w:tc>
      </w:tr>
      <w:tr>
        <w:tc>
          <w:tcPr>
            <w:tcW w:type="dxa" w:w="922"/>
            <w:gridSpan w:val="2"/>
            <w:vMerge/>
          </w:tcPr>
          <w:p/>
        </w:tc>
        <w:tc>
          <w:tcPr>
            <w:tcW w:type="dxa" w:w="2307"/>
          </w:tcPr>
          <w:p>
            <w:pPr>
              <w:pStyle w:val="null3"/>
              <w:jc w:val="left"/>
            </w:pPr>
            <w:r>
              <w:rPr/>
              <w:t>对区域现状情况的掌握及任务理解 (8.0分)</w:t>
            </w:r>
            <w:r>
              <w:rPr/>
              <w:t>，（等次分值选择：</w:t>
            </w:r>
            <w:r>
              <w:rPr/>
              <w:t>0.0;</w:t>
            </w:r>
            <w:r>
              <w:rPr/>
              <w:t>2.0;</w:t>
            </w:r>
            <w:r>
              <w:rPr/>
              <w:t>5.0;</w:t>
            </w:r>
            <w:r>
              <w:rPr/>
              <w:t>8.0;</w:t>
            </w:r>
            <w:r>
              <w:rPr/>
              <w:t>）</w:t>
            </w:r>
          </w:p>
        </w:tc>
        <w:tc>
          <w:tcPr>
            <w:tcW w:type="dxa" w:w="5076"/>
          </w:tcPr>
          <w:p>
            <w:pPr>
              <w:pStyle w:val="null3"/>
              <w:jc w:val="left"/>
            </w:pPr>
            <w:r>
              <w:rPr/>
              <w:t>根据投标人对规划区域现状情况的认识程度进行评审：内容包括但不限于：①自然生态分析；②产业发展分析；③道路交通分析；④地区特色的挖掘与梳理等内容： 1.投标人充分掌握区域现状情况，对自然生态分析、产业发展分析、道路交通分析、地区特色的挖掘与梳理等内容分析详细、准确，完全满足且优于采购需求，得8分； 2.投标人掌握区域现状情况，对自然生态分析、产业发展分析、道路交通分析、地区特色的挖掘与梳理等内容分析较为准确，基本满足采购需求，得5分； 3.投标人掌握部分区域现状情况，对自然生态分析、产业发展分析、道路交通分析、地区特色的挖掘与梳理等内容分析部分准确，部分满足采购需求，得2分； 4.其它或没有提供方案，得0分。</w:t>
            </w:r>
          </w:p>
        </w:tc>
      </w:tr>
      <w:tr>
        <w:tc>
          <w:tcPr>
            <w:tcW w:type="dxa" w:w="922"/>
            <w:gridSpan w:val="2"/>
            <w:vMerge/>
          </w:tcPr>
          <w:p/>
        </w:tc>
        <w:tc>
          <w:tcPr>
            <w:tcW w:type="dxa" w:w="2307"/>
          </w:tcPr>
          <w:p>
            <w:pPr>
              <w:pStyle w:val="null3"/>
              <w:jc w:val="left"/>
            </w:pPr>
            <w:r>
              <w:rPr/>
              <w:t>项目技术路线和工作思路 (6.0分)</w:t>
            </w:r>
            <w:r>
              <w:rPr/>
              <w:t>，（等次分值选择：</w:t>
            </w:r>
            <w:r>
              <w:rPr/>
              <w:t>0.0;</w:t>
            </w:r>
            <w:r>
              <w:rPr/>
              <w:t>2.0;</w:t>
            </w:r>
            <w:r>
              <w:rPr/>
              <w:t>4.0;</w:t>
            </w:r>
            <w:r>
              <w:rPr/>
              <w:t>6.0;</w:t>
            </w:r>
            <w:r>
              <w:rPr/>
              <w:t>）</w:t>
            </w:r>
          </w:p>
        </w:tc>
        <w:tc>
          <w:tcPr>
            <w:tcW w:type="dxa" w:w="5076"/>
          </w:tcPr>
          <w:p>
            <w:pPr>
              <w:pStyle w:val="null3"/>
              <w:jc w:val="left"/>
            </w:pPr>
            <w:r>
              <w:rPr/>
              <w:t>根据投标人提供的项目技术路线和工作思路进行评审：内容包括但不限于①总体编制工作思路；②技术路线；③对本地现行项目相关规范和标准的熟悉情况等内容： 1.项目技术路线和工作思路详细完整且重点突出，准备采取的技术手段明确，能提供具体步骤及解决关键性问题的方法，工作分工明确，完全满足且优于采购需求，得6分； 2.项目技术路线和工作思路线基本完整，准备采取的技术手段基本明确，能提供相关的步骤及解决关键性问题的方法，工作分工基本明确，满足采购需求，得4分； 3.项目技术路线和工作思路不够完整、内容简单，准备采取的技术手段不明确，能提供简单的步骤，有工作分工，部分满足采购需求，得2分； 4.其它或没有提供方案，得0分。</w:t>
            </w:r>
          </w:p>
        </w:tc>
      </w:tr>
      <w:tr>
        <w:tc>
          <w:tcPr>
            <w:tcW w:type="dxa" w:w="922"/>
            <w:gridSpan w:val="2"/>
            <w:vMerge/>
          </w:tcPr>
          <w:p/>
        </w:tc>
        <w:tc>
          <w:tcPr>
            <w:tcW w:type="dxa" w:w="2307"/>
          </w:tcPr>
          <w:p>
            <w:pPr>
              <w:pStyle w:val="null3"/>
              <w:jc w:val="left"/>
            </w:pPr>
            <w:r>
              <w:rPr/>
              <w:t>对项目重点、难点的理解和分析 (8.0分)</w:t>
            </w:r>
          </w:p>
        </w:tc>
        <w:tc>
          <w:tcPr>
            <w:tcW w:type="dxa" w:w="5076"/>
          </w:tcPr>
          <w:p>
            <w:pPr>
              <w:pStyle w:val="null3"/>
              <w:jc w:val="left"/>
            </w:pPr>
            <w:r>
              <w:rPr/>
              <w:t>（1）能根据采购需求列举本项目的重难点，每列举一项得1分，本小项最高得4分； （2）根据上述的重难点提出响应的措施建议，每提出一条有效解决措施得1分，本小项最高得4分。</w:t>
            </w:r>
          </w:p>
        </w:tc>
      </w:tr>
      <w:tr>
        <w:tc>
          <w:tcPr>
            <w:tcW w:type="dxa" w:w="922"/>
            <w:gridSpan w:val="2"/>
            <w:vMerge/>
          </w:tcPr>
          <w:p/>
        </w:tc>
        <w:tc>
          <w:tcPr>
            <w:tcW w:type="dxa" w:w="2307"/>
          </w:tcPr>
          <w:p>
            <w:pPr>
              <w:pStyle w:val="null3"/>
              <w:jc w:val="left"/>
            </w:pPr>
            <w:r>
              <w:rPr/>
              <w:t>工作方案 (12.0分)</w:t>
            </w:r>
            <w:r>
              <w:rPr/>
              <w:t>，（等次分值选择：</w:t>
            </w:r>
            <w:r>
              <w:rPr/>
              <w:t>0.0;</w:t>
            </w:r>
            <w:r>
              <w:rPr/>
              <w:t>4.0;</w:t>
            </w:r>
            <w:r>
              <w:rPr/>
              <w:t>8.0;</w:t>
            </w:r>
            <w:r>
              <w:rPr/>
              <w:t>12.0;</w:t>
            </w:r>
            <w:r>
              <w:rPr/>
              <w:t>）</w:t>
            </w:r>
          </w:p>
        </w:tc>
        <w:tc>
          <w:tcPr>
            <w:tcW w:type="dxa" w:w="5076"/>
          </w:tcPr>
          <w:p>
            <w:pPr>
              <w:pStyle w:val="null3"/>
              <w:jc w:val="left"/>
            </w:pPr>
            <w:r>
              <w:rPr/>
              <w:t>根据投标人提供的工作方案进行评审：内容包括但不限于①目标定位；②规划策略；③空间结构规划；④重点片区划定等内容： 1.工作方案能体现采购需求的目标和全部工作要求和内容，研究框架清晰、科学、可行，重点片区划定突出，指导性强，开发目标精准，开发策略指引全面详实，完全满足且优于采购需求，得12分； 2.工作方案基本能体现采购需求的目标和原则，研究框架合理可行，重点片区划定有一定借鉴意义，开发目标基本准确，再开发策略指引基本完善，基本满足采购需求，得8分； 3.工作方案能部分体现采购需求的目标和原则，研究框架基本合理，重点片区划定一般，开发目标部分准确，开发策略指引部分完整，部分满足采购需求，得4分； 4.其它或没有提供方案，得0分。</w:t>
            </w:r>
          </w:p>
        </w:tc>
      </w:tr>
      <w:tr>
        <w:tc>
          <w:tcPr>
            <w:tcW w:type="dxa" w:w="922"/>
            <w:gridSpan w:val="2"/>
            <w:vMerge/>
          </w:tcPr>
          <w:p/>
        </w:tc>
        <w:tc>
          <w:tcPr>
            <w:tcW w:type="dxa" w:w="2307"/>
          </w:tcPr>
          <w:p>
            <w:pPr>
              <w:pStyle w:val="null3"/>
              <w:jc w:val="left"/>
            </w:pPr>
            <w:r>
              <w:rPr/>
              <w:t>工作时间计划和质量保障措施 (5.0分)</w:t>
            </w:r>
            <w:r>
              <w:rPr/>
              <w:t>，（等次分值选择：</w:t>
            </w:r>
            <w:r>
              <w:rPr/>
              <w:t>0.0;</w:t>
            </w:r>
            <w:r>
              <w:rPr/>
              <w:t>1.0;</w:t>
            </w:r>
            <w:r>
              <w:rPr/>
              <w:t>3.0;</w:t>
            </w:r>
            <w:r>
              <w:rPr/>
              <w:t>5.0;</w:t>
            </w:r>
            <w:r>
              <w:rPr/>
              <w:t>）</w:t>
            </w:r>
          </w:p>
        </w:tc>
        <w:tc>
          <w:tcPr>
            <w:tcW w:type="dxa" w:w="5076"/>
          </w:tcPr>
          <w:p>
            <w:pPr>
              <w:pStyle w:val="null3"/>
              <w:jc w:val="left"/>
            </w:pPr>
            <w:r>
              <w:rPr/>
              <w:t>根据投标人提供的工作时间计划和质量保障措施进行评审：内容包括但不限于①进度计划；②质量和技术保障措施等内容： 1.投标人能提供详细明确的项目工作时间安排，有设定明确的实施计划流程，每个工作节点衔接顺畅，质量保障措施和保密措施完整，目标明确，能提供详细的质量和保密控制过程所使用的方法、风险预防和应对措施，完全满足且优于采购需求，得5分； 2.投标人制定项目工作时间安排、实施计划流程和工作计划简单，质量保障措施和保密措施基本完整，目标基本明确，能提供简单的质量和保密控制过程所使用的方法、风险预防和应对措施，满足采购需求，得3分； 3.投标人制定项目工作时间安排、实施计划流程和工作计划有缺漏，质量保障措施和保密措施简单，能提供简单的质量和保密控制过程所使用的方法，部分满足采购需求，得1分； 4.其它或没有提供方案，得0分。</w:t>
            </w:r>
          </w:p>
        </w:tc>
      </w:tr>
      <w:tr>
        <w:tc>
          <w:tcPr>
            <w:tcW w:type="dxa" w:w="922"/>
            <w:gridSpan w:val="2"/>
            <w:vMerge w:val="restart"/>
          </w:tcPr>
          <w:p>
            <w:pPr>
              <w:pStyle w:val="null3"/>
              <w:jc w:val="center"/>
            </w:pPr>
            <w:r>
              <w:rPr/>
              <w:t>商务部分</w:t>
            </w:r>
          </w:p>
        </w:tc>
        <w:tc>
          <w:tcPr>
            <w:tcW w:type="dxa" w:w="2307"/>
          </w:tcPr>
          <w:p>
            <w:pPr>
              <w:pStyle w:val="null3"/>
              <w:jc w:val="left"/>
            </w:pPr>
            <w:r>
              <w:rPr/>
              <w:t>自2020年至今同类项目业绩 (10.0分)</w:t>
            </w:r>
          </w:p>
        </w:tc>
        <w:tc>
          <w:tcPr>
            <w:tcW w:type="dxa" w:w="5076"/>
          </w:tcPr>
          <w:p>
            <w:pPr>
              <w:pStyle w:val="null3"/>
              <w:jc w:val="left"/>
            </w:pPr>
            <w:r>
              <w:rPr/>
              <w:t>投标人2020年1月1日（以合同签订时间为准）至今： （1）承接过产业园区规划或研究相关项目每提供一项得2分。 （2）承接过景观品质提升相关项目每提供一项得2分。 （3）承接过土地整备相关项目每提供一项得1分。 （4）承接过工业产业区块划定相关项目每提供一项得1分。 以上各类相关项目至少需提供一项方可得分，最高得10分，同一项目不同年份的项目经验不重复计分。 注：需提供合同关键页（含签订合同双方的单位名称、合同项目名称与含签订合同双方的落款盖章、签订日期的关键页）扫描件，否则无效。</w:t>
            </w:r>
          </w:p>
        </w:tc>
      </w:tr>
      <w:tr>
        <w:tc>
          <w:tcPr>
            <w:tcW w:type="dxa" w:w="922"/>
            <w:gridSpan w:val="2"/>
            <w:vMerge/>
          </w:tcPr>
          <w:p/>
        </w:tc>
        <w:tc>
          <w:tcPr>
            <w:tcW w:type="dxa" w:w="2307"/>
          </w:tcPr>
          <w:p>
            <w:pPr>
              <w:pStyle w:val="null3"/>
              <w:jc w:val="left"/>
            </w:pPr>
            <w:r>
              <w:rPr/>
              <w:t>项目负责人情况 (6.0分)</w:t>
            </w:r>
          </w:p>
        </w:tc>
        <w:tc>
          <w:tcPr>
            <w:tcW w:type="dxa" w:w="5076"/>
          </w:tcPr>
          <w:p>
            <w:pPr>
              <w:pStyle w:val="null3"/>
              <w:jc w:val="left"/>
            </w:pPr>
            <w:r>
              <w:rPr/>
              <w:t>项目负责人具备城市（乡）规划专业正高级（教授级高级）工程师职称证书的，得6分；具备城市（乡）规划专业高级工程师职称证书的，得3分；其他情况不得分。 本项最高得6分。 注：需提供职称证及在本单位任职的外部证明材料（如投标截止日之前六个月内任意月份的代缴个税税单或参加社会保险的《投保单》或《社会保险参保人员证明》或劳动合同扫描件）等相关证明材料复印件或扫描件，同一项目只计一次得分，不提供不得分。</w:t>
            </w:r>
          </w:p>
        </w:tc>
      </w:tr>
      <w:tr>
        <w:tc>
          <w:tcPr>
            <w:tcW w:type="dxa" w:w="922"/>
            <w:gridSpan w:val="2"/>
            <w:vMerge/>
          </w:tcPr>
          <w:p/>
        </w:tc>
        <w:tc>
          <w:tcPr>
            <w:tcW w:type="dxa" w:w="2307"/>
          </w:tcPr>
          <w:p>
            <w:pPr>
              <w:pStyle w:val="null3"/>
              <w:jc w:val="left"/>
            </w:pPr>
            <w:r>
              <w:rPr/>
              <w:t>团队成员配备 (12.0分)</w:t>
            </w:r>
          </w:p>
        </w:tc>
        <w:tc>
          <w:tcPr>
            <w:tcW w:type="dxa" w:w="5076"/>
          </w:tcPr>
          <w:p>
            <w:pPr>
              <w:pStyle w:val="null3"/>
              <w:jc w:val="left"/>
            </w:pPr>
            <w:r>
              <w:rPr/>
              <w:t>拟派本项目团队的构成情况（除项目负责人外）： (1)项目团队人员中配备城市（乡）规划专业高级（或教授级高级）工程师职称的 ，有6人（或以上）满足要求的得6分，具有4人（或以上）的得4分，具有2人（或以上）的得2分，少于2人不得分。 (2)项目团队人员中配备交通规划（或市政路桥设计）、建筑、风景园林设计专业高级（或教授级高级）工程师职称或高级（或教授级高级）经济师，每个专业不少于1人，总计8人（或以上）的，得6分；配备交通规划（或市政路桥设计）、建筑、风景园林设计专业高级（或教授级高级）工程师职称或高级（或教授级高级）经济师，每个专业不少于1人的，总计5人以上的得4分，少于5人得2分； （3）其他情况不得分。 注：每个人只计1个专业，本项累计最高得12分。需提供投标截止时间前6个月内任意1个月在本单位缴纳的社保证明复印件（证明材料必须由社保局盖章（含电子章）方有效）或劳动合同及职称证书复印件或网页查询截图（显示查询链接）。</w:t>
            </w:r>
          </w:p>
        </w:tc>
      </w:tr>
      <w:tr>
        <w:tc>
          <w:tcPr>
            <w:tcW w:type="dxa" w:w="922"/>
            <w:gridSpan w:val="2"/>
            <w:vMerge/>
          </w:tcPr>
          <w:p/>
        </w:tc>
        <w:tc>
          <w:tcPr>
            <w:tcW w:type="dxa" w:w="2307"/>
          </w:tcPr>
          <w:p>
            <w:pPr>
              <w:pStyle w:val="null3"/>
              <w:jc w:val="left"/>
            </w:pPr>
            <w:r>
              <w:rPr/>
              <w:t>管理体系认证 (6.0分)</w:t>
            </w:r>
          </w:p>
        </w:tc>
        <w:tc>
          <w:tcPr>
            <w:tcW w:type="dxa" w:w="5076"/>
          </w:tcPr>
          <w:p>
            <w:pPr>
              <w:pStyle w:val="null3"/>
              <w:jc w:val="left"/>
            </w:pPr>
            <w:r>
              <w:rPr/>
              <w:t>投标人具有有效期内的①质量管理体系认证证书②职业健康安全管理体系认证证书③环境管理体系认证证书，每个证书得2分，最高6分。 注：投标人须提供相应有效期内的认证证书复印件及网上查询截图（中国国家认证认可监督管理委员会http://www.cnca.gov.cn/或国家市场监督管理总局http://cx.cnca.cn/），并加盖投标人单位公章，未提供证明材料或证明材料不全的不得分。新成立的公司因实施运行不满3个月无法办理认证证书的，可对应得分。</w:t>
            </w:r>
          </w:p>
        </w:tc>
      </w:tr>
      <w:tr>
        <w:tc>
          <w:tcPr>
            <w:tcW w:type="dxa" w:w="922"/>
            <w:gridSpan w:val="2"/>
            <w:vMerge/>
          </w:tcPr>
          <w:p/>
        </w:tc>
        <w:tc>
          <w:tcPr>
            <w:tcW w:type="dxa" w:w="2307"/>
          </w:tcPr>
          <w:p>
            <w:pPr>
              <w:pStyle w:val="null3"/>
              <w:jc w:val="left"/>
            </w:pPr>
            <w:r>
              <w:rPr/>
              <w:t>后续服务承诺 (6.0分)</w:t>
            </w:r>
          </w:p>
        </w:tc>
        <w:tc>
          <w:tcPr>
            <w:tcW w:type="dxa" w:w="5076"/>
          </w:tcPr>
          <w:p>
            <w:pPr>
              <w:pStyle w:val="null3"/>
              <w:jc w:val="left"/>
            </w:pPr>
            <w:r>
              <w:rPr/>
              <w:t>1、投标人对本招标项目后续服务响应时间，自接到通知0.5小时内（含0.5小时）响应的，得6分； 2、投标人对本招标项目后续服务响应时间，自接到通知0.5-1小时内（含1小时）响应的，得3分； 3、投标人对本招标项目后续服务响应时间，自接到通知1-3小时内（含3小时）响应的，得1分； 4、投标人对本招标项目后续服务响应时间，自接到通知超过3小时响应的，不得分。 注：须提供承诺函（格式自拟）并加盖投标人公章，否则不得分。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r>
        <w:tc>
          <w:tcPr>
            <w:tcW w:type="dxa" w:w="922"/>
            <w:gridSpan w:val="2"/>
          </w:tcPr>
          <w:p>
            <w:pPr>
              <w:pStyle w:val="null3"/>
              <w:jc w:val="center"/>
            </w:pPr>
            <w:r>
              <w:rPr/>
              <w:t>综合信用分</w:t>
            </w:r>
          </w:p>
        </w:tc>
        <w:tc>
          <w:tcPr>
            <w:tcW w:type="dxa" w:w="2307"/>
          </w:tcPr>
          <w:p>
            <w:pPr>
              <w:pStyle w:val="null3"/>
              <w:jc w:val="left"/>
            </w:pPr>
            <w:r>
              <w:rPr/>
              <w:t>综合信用评价 (5.0分)</w:t>
            </w:r>
          </w:p>
        </w:tc>
        <w:tc>
          <w:tcPr>
            <w:tcW w:type="dxa" w:w="5076"/>
          </w:tcPr>
          <w:p>
            <w:pPr>
              <w:pStyle w:val="null3"/>
              <w:jc w:val="left"/>
            </w:pPr>
            <w:r>
              <w:rPr/>
              <w:t>综合信用评价得分=综合信用评价得分(属于商务部分的一部分)=投标人的广州公共资源交易信用评价（政府采购供应商信用评价分）×5%。 投标人的信用评价分以开标当天广州交易集团有限公司网站公布的分值为准（通过“广州交易集团有限公司网站-信用信息-广州公共资源交易信用平台3.0” 进行核实，未能在网站查询到供应商信用评价分的，以当天信用评价基准分计算）。供应商为联合体的，以牵头方信用评价分计算。</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24"/>
        </w:rPr>
        <w:t>注：以下合同仅供参考，具体内容以双方按照招标文件、投标文件及相关法律政策规定所签订的合同为准。</w:t>
      </w:r>
    </w:p>
    <w:p>
      <w:pPr>
        <w:pStyle w:val="null3"/>
        <w:jc w:val="both"/>
      </w:pPr>
      <w:r>
        <w:rPr>
          <w:sz w:val="24"/>
        </w:rPr>
        <w:t>合同编号：</w:t>
      </w:r>
    </w:p>
    <w:p>
      <w:pPr>
        <w:pStyle w:val="null3"/>
        <w:jc w:val="both"/>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sz w:val="72"/>
          <w:b/>
        </w:rPr>
        <w:t>规 划 设 计 合 同</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ind w:firstLine="843"/>
        <w:jc w:val="both"/>
      </w:pPr>
      <w:r>
        <w:rPr>
          <w:sz w:val="30"/>
        </w:rPr>
        <w:t>项目名称：</w:t>
      </w:r>
      <w:r>
        <w:rPr>
          <w:sz w:val="30"/>
          <w:u w:val="single"/>
        </w:rPr>
        <w:t>花都区产业园区空间布局规划及花都湖周边地区品质提升与土地整备总体方案</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sz w:val="30"/>
        </w:rPr>
        <w:t>委托方（甲方）：</w:t>
      </w:r>
      <w:r>
        <w:rPr>
          <w:sz w:val="30"/>
          <w:u w:val="single"/>
        </w:rPr>
        <w:t>广州市规划和自然资源局花都区分局</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sz w:val="30"/>
        </w:rPr>
        <w:t>受托方（乙方）：</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964"/>
        <w:jc w:val="both"/>
      </w:pPr>
      <w:r>
        <w:rPr/>
        <w:t xml:space="preserve"> </w:t>
      </w:r>
    </w:p>
    <w:p>
      <w:pPr>
        <w:pStyle w:val="null3"/>
        <w:ind w:firstLine="964"/>
        <w:jc w:val="both"/>
      </w:pPr>
      <w:r>
        <w:rPr/>
        <w:t xml:space="preserve"> </w:t>
      </w:r>
    </w:p>
    <w:p>
      <w:pPr>
        <w:pStyle w:val="null3"/>
        <w:jc w:val="center"/>
      </w:pPr>
      <w:r>
        <w:rPr>
          <w:sz w:val="27"/>
        </w:rPr>
        <w:t>签订时间：2024年 月 日</w:t>
      </w:r>
    </w:p>
    <w:p>
      <w:pPr>
        <w:pStyle w:val="null3"/>
        <w:jc w:val="center"/>
      </w:pPr>
      <w:r>
        <w:rPr/>
        <w:t xml:space="preserve"> </w:t>
      </w:r>
    </w:p>
    <w:p>
      <w:pPr>
        <w:pStyle w:val="null3"/>
        <w:jc w:val="center"/>
      </w:pPr>
      <w:r>
        <w:rPr>
          <w:sz w:val="27"/>
        </w:rPr>
        <w:t>签订地点：广州市花都区</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pPr>
      <w:r>
        <w:rPr/>
        <w:t xml:space="preserve"> </w:t>
      </w:r>
    </w:p>
    <w:p>
      <w:pPr>
        <w:pStyle w:val="null3"/>
        <w:ind w:firstLine="480"/>
        <w:jc w:val="both"/>
      </w:pPr>
      <w:r>
        <w:rPr>
          <w:sz w:val="24"/>
        </w:rPr>
        <w:t>委托方（甲方）：</w:t>
      </w:r>
      <w:r>
        <w:rPr>
          <w:sz w:val="24"/>
          <w:u w:val="single"/>
        </w:rPr>
        <w:t xml:space="preserve">广州市规划和自然资源局花都区分局 </w:t>
      </w:r>
    </w:p>
    <w:p>
      <w:pPr>
        <w:pStyle w:val="null3"/>
        <w:ind w:firstLine="480"/>
        <w:jc w:val="both"/>
      </w:pPr>
      <w:r>
        <w:rPr>
          <w:sz w:val="24"/>
        </w:rPr>
        <w:t>项目负责人：</w:t>
      </w:r>
    </w:p>
    <w:p>
      <w:pPr>
        <w:pStyle w:val="null3"/>
        <w:ind w:firstLine="480"/>
        <w:jc w:val="both"/>
      </w:pPr>
      <w:r>
        <w:rPr>
          <w:sz w:val="24"/>
        </w:rPr>
        <w:t>项目联系人：</w:t>
      </w:r>
    </w:p>
    <w:p>
      <w:pPr>
        <w:pStyle w:val="null3"/>
        <w:ind w:firstLine="480"/>
        <w:jc w:val="both"/>
      </w:pPr>
      <w:r>
        <w:rPr>
          <w:sz w:val="24"/>
        </w:rPr>
        <w:t>联系方式：</w:t>
      </w:r>
    </w:p>
    <w:p>
      <w:pPr>
        <w:pStyle w:val="null3"/>
        <w:ind w:firstLine="480"/>
        <w:jc w:val="both"/>
      </w:pPr>
      <w:r>
        <w:rPr>
          <w:sz w:val="24"/>
        </w:rPr>
        <w:t>通讯地址：</w:t>
      </w:r>
      <w:r>
        <w:rPr>
          <w:sz w:val="24"/>
          <w:u w:val="single"/>
        </w:rPr>
        <w:t xml:space="preserve">  广州市花都区迎宾大道5-1号        </w:t>
      </w:r>
    </w:p>
    <w:p>
      <w:pPr>
        <w:pStyle w:val="null3"/>
        <w:ind w:firstLine="480"/>
        <w:jc w:val="both"/>
      </w:pPr>
      <w:r>
        <w:rPr>
          <w:sz w:val="24"/>
        </w:rPr>
        <w:t>邮政编码：</w:t>
      </w:r>
      <w:r>
        <w:rPr>
          <w:sz w:val="24"/>
          <w:u w:val="single"/>
        </w:rPr>
        <w:t xml:space="preserve">    510800                                 </w:t>
      </w:r>
    </w:p>
    <w:p>
      <w:pPr>
        <w:pStyle w:val="null3"/>
        <w:ind w:firstLine="480"/>
        <w:jc w:val="both"/>
      </w:pPr>
      <w:r>
        <w:rPr>
          <w:sz w:val="24"/>
        </w:rPr>
        <w:t>电话：</w:t>
      </w:r>
    </w:p>
    <w:p>
      <w:pPr>
        <w:pStyle w:val="null3"/>
        <w:ind w:firstLine="480"/>
        <w:jc w:val="both"/>
      </w:pPr>
      <w:r>
        <w:rPr>
          <w:sz w:val="24"/>
        </w:rPr>
        <w:t>传真：</w:t>
      </w:r>
    </w:p>
    <w:p>
      <w:pPr>
        <w:pStyle w:val="null3"/>
        <w:ind w:firstLine="480"/>
        <w:jc w:val="both"/>
      </w:pPr>
      <w:r>
        <w:rPr>
          <w:sz w:val="24"/>
        </w:rPr>
        <w:t>电子信箱：</w:t>
      </w:r>
    </w:p>
    <w:p>
      <w:pPr>
        <w:pStyle w:val="null3"/>
        <w:jc w:val="both"/>
      </w:pPr>
      <w:r>
        <w:rPr>
          <w:sz w:val="24"/>
        </w:rPr>
        <w:t>委托方（乙方）：</w:t>
      </w:r>
    </w:p>
    <w:p>
      <w:pPr>
        <w:pStyle w:val="null3"/>
        <w:ind w:firstLine="480"/>
        <w:jc w:val="both"/>
      </w:pPr>
      <w:r>
        <w:rPr>
          <w:sz w:val="24"/>
        </w:rPr>
        <w:t>项目负责人：</w:t>
      </w:r>
    </w:p>
    <w:p>
      <w:pPr>
        <w:pStyle w:val="null3"/>
        <w:ind w:firstLine="480"/>
        <w:jc w:val="both"/>
      </w:pPr>
      <w:r>
        <w:rPr>
          <w:sz w:val="24"/>
        </w:rPr>
        <w:t>项目联系人：</w:t>
      </w:r>
    </w:p>
    <w:p>
      <w:pPr>
        <w:pStyle w:val="null3"/>
        <w:ind w:firstLine="480"/>
        <w:jc w:val="both"/>
      </w:pPr>
      <w:r>
        <w:rPr>
          <w:sz w:val="24"/>
        </w:rPr>
        <w:t>联系方式：</w:t>
      </w:r>
    </w:p>
    <w:p>
      <w:pPr>
        <w:pStyle w:val="null3"/>
        <w:ind w:firstLine="480"/>
        <w:jc w:val="both"/>
      </w:pPr>
      <w:r>
        <w:rPr>
          <w:sz w:val="24"/>
        </w:rPr>
        <w:t>通讯地址：</w:t>
      </w:r>
    </w:p>
    <w:p>
      <w:pPr>
        <w:pStyle w:val="null3"/>
        <w:ind w:firstLine="480"/>
        <w:jc w:val="both"/>
      </w:pPr>
      <w:r>
        <w:rPr>
          <w:sz w:val="24"/>
        </w:rPr>
        <w:t>邮政编码：</w:t>
      </w:r>
    </w:p>
    <w:p>
      <w:pPr>
        <w:pStyle w:val="null3"/>
        <w:ind w:firstLine="480"/>
        <w:jc w:val="both"/>
      </w:pPr>
      <w:r>
        <w:rPr>
          <w:sz w:val="24"/>
        </w:rPr>
        <w:t>电话：</w:t>
      </w:r>
    </w:p>
    <w:p>
      <w:pPr>
        <w:pStyle w:val="null3"/>
        <w:ind w:firstLine="480"/>
        <w:jc w:val="both"/>
      </w:pPr>
      <w:r>
        <w:rPr>
          <w:sz w:val="24"/>
        </w:rPr>
        <w:t>传真：</w:t>
      </w:r>
    </w:p>
    <w:p>
      <w:pPr>
        <w:pStyle w:val="null3"/>
        <w:ind w:firstLine="480"/>
        <w:jc w:val="both"/>
      </w:pPr>
      <w:r>
        <w:rPr>
          <w:sz w:val="24"/>
        </w:rPr>
        <w:t>电子信箱：</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jc w:val="center"/>
      </w:pPr>
      <w:r>
        <w:rPr/>
        <w:t xml:space="preserve"> </w:t>
      </w:r>
    </w:p>
    <w:p>
      <w:pPr>
        <w:pStyle w:val="null3"/>
        <w:jc w:val="center"/>
      </w:pPr>
      <w:r>
        <w:rPr>
          <w:sz w:val="30"/>
          <w:b/>
        </w:rPr>
        <w:t>填写说明</w:t>
      </w:r>
    </w:p>
    <w:p>
      <w:pPr>
        <w:pStyle w:val="null3"/>
        <w:jc w:val="both"/>
      </w:pPr>
      <w:r>
        <w:rPr>
          <w:sz w:val="24"/>
        </w:rPr>
        <w:t>一、本合同书适用于一方当事人（受托方）以规划技术知识为另一方（委托方）解决规划研究、编制、现状调查分析等技术问题所订立的合同。</w:t>
      </w:r>
    </w:p>
    <w:p>
      <w:pPr>
        <w:pStyle w:val="null3"/>
        <w:ind w:firstLine="480"/>
        <w:jc w:val="both"/>
      </w:pPr>
      <w:r>
        <w:rPr>
          <w:sz w:val="24"/>
        </w:rPr>
        <w:t>二、签约一方为多个当事人的，可在“受托方”项下增项，如“受托方（乙方1）、受托方（乙方2），以作为共同受托人。</w:t>
      </w:r>
    </w:p>
    <w:p>
      <w:pPr>
        <w:pStyle w:val="null3"/>
        <w:ind w:firstLine="480"/>
        <w:jc w:val="both"/>
      </w:pPr>
      <w:r>
        <w:rPr>
          <w:sz w:val="24"/>
        </w:rPr>
        <w:t>三、本合同书未尽事项，可由当事人附页另行约定，并作为本合同的组成部分。</w:t>
      </w:r>
    </w:p>
    <w:p>
      <w:pPr>
        <w:pStyle w:val="null3"/>
        <w:ind w:firstLine="480"/>
        <w:jc w:val="both"/>
      </w:pPr>
      <w:r>
        <w:rPr>
          <w:sz w:val="24"/>
        </w:rPr>
        <w:t>四、当事人使用本合同书时约定无需填写的条款，应在该条款处注明“无”字样。</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sz w:val="24"/>
        </w:rPr>
        <w:t>依据《中华人民共和国民法典》，以及</w:t>
      </w:r>
      <w:r>
        <w:rPr>
          <w:sz w:val="24"/>
          <w:u w:val="single"/>
        </w:rPr>
        <w:t xml:space="preserve"> 花都区产业园区空间布局规划及花都湖周边地区品质提升与土地整备总体方案</w:t>
      </w:r>
      <w:r>
        <w:rPr>
          <w:sz w:val="24"/>
        </w:rPr>
        <w:t>招标文件和该项目的中标通知书的规定，合同双方就甲方采购</w:t>
      </w:r>
      <w:r>
        <w:rPr>
          <w:sz w:val="24"/>
          <w:u w:val="single"/>
        </w:rPr>
        <w:t xml:space="preserve"> 花都区产业园区空间布局规划及花都湖周边地区品质提升与土地整备总体方案</w:t>
      </w:r>
      <w:r>
        <w:rPr>
          <w:sz w:val="24"/>
        </w:rPr>
        <w:t>，经协商一致，签订本合同。</w:t>
      </w:r>
    </w:p>
    <w:p>
      <w:pPr>
        <w:pStyle w:val="null3"/>
        <w:ind w:firstLine="482"/>
        <w:jc w:val="both"/>
      </w:pPr>
      <w:r>
        <w:rPr>
          <w:sz w:val="24"/>
        </w:rPr>
        <w:t>第1条  定义及解释</w:t>
      </w:r>
    </w:p>
    <w:p>
      <w:pPr>
        <w:pStyle w:val="null3"/>
        <w:ind w:firstLine="480"/>
        <w:jc w:val="both"/>
      </w:pPr>
      <w:r>
        <w:rPr>
          <w:sz w:val="24"/>
        </w:rPr>
        <w:t>1.1下列措辞和用语，除上下文另有要求外，应具有所赋予它们的含义：</w:t>
      </w:r>
    </w:p>
    <w:p>
      <w:pPr>
        <w:pStyle w:val="null3"/>
        <w:ind w:firstLine="480"/>
        <w:jc w:val="both"/>
      </w:pPr>
      <w:r>
        <w:rPr>
          <w:sz w:val="24"/>
        </w:rPr>
        <w:t>（1）“项目”是指</w:t>
      </w:r>
      <w:r>
        <w:rPr>
          <w:sz w:val="24"/>
          <w:u w:val="single"/>
        </w:rPr>
        <w:t xml:space="preserve"> 花都区产业园区空间布局规划及花都湖周边地区品质提升与土地整备总体方案</w:t>
      </w:r>
      <w:r>
        <w:rPr>
          <w:sz w:val="24"/>
        </w:rPr>
        <w:t>项目。</w:t>
      </w:r>
    </w:p>
    <w:p>
      <w:pPr>
        <w:pStyle w:val="null3"/>
        <w:ind w:firstLine="480"/>
        <w:jc w:val="both"/>
      </w:pPr>
      <w:r>
        <w:rPr>
          <w:sz w:val="24"/>
        </w:rPr>
        <w:t>（1）“服务”是指乙方根据合同条件为完成项目所提供和履行的所有服务，包括正常的服务、附加的服务和额外的服务。</w:t>
      </w:r>
    </w:p>
    <w:p>
      <w:pPr>
        <w:pStyle w:val="null3"/>
        <w:ind w:firstLine="480"/>
        <w:jc w:val="both"/>
      </w:pPr>
      <w:r>
        <w:rPr>
          <w:sz w:val="24"/>
        </w:rPr>
        <w:t>（2）“甲方”为项目的委托方，即</w:t>
      </w:r>
      <w:r>
        <w:rPr>
          <w:sz w:val="24"/>
          <w:u w:val="single"/>
        </w:rPr>
        <w:t>广州市规划和自然资源局花都区分局。</w:t>
      </w:r>
    </w:p>
    <w:p>
      <w:pPr>
        <w:pStyle w:val="null3"/>
        <w:ind w:firstLine="480"/>
        <w:jc w:val="both"/>
      </w:pPr>
      <w:r>
        <w:rPr>
          <w:sz w:val="24"/>
        </w:rPr>
        <w:t>（3）“乙方”为项目的受委托方的统称，即为</w:t>
      </w:r>
      <w:r>
        <w:rPr>
          <w:sz w:val="24"/>
          <w:u w:val="single"/>
        </w:rPr>
        <w:t xml:space="preserve">          </w:t>
      </w:r>
      <w:r>
        <w:rPr>
          <w:sz w:val="24"/>
        </w:rPr>
        <w:t>，提供和履行合同服务。</w:t>
      </w:r>
    </w:p>
    <w:p>
      <w:pPr>
        <w:pStyle w:val="null3"/>
        <w:ind w:firstLine="480"/>
        <w:jc w:val="both"/>
      </w:pPr>
      <w:r>
        <w:rPr>
          <w:sz w:val="24"/>
        </w:rPr>
        <w:t>（4）“合同双方”是指甲方和乙方的统称。</w:t>
      </w:r>
    </w:p>
    <w:p>
      <w:pPr>
        <w:pStyle w:val="null3"/>
        <w:ind w:firstLine="480"/>
        <w:jc w:val="both"/>
      </w:pPr>
      <w:r>
        <w:rPr>
          <w:sz w:val="24"/>
        </w:rPr>
        <w:t>（5）“日”、“天”是指公历日。</w:t>
      </w:r>
    </w:p>
    <w:p>
      <w:pPr>
        <w:pStyle w:val="null3"/>
        <w:ind w:firstLine="480"/>
        <w:jc w:val="both"/>
      </w:pPr>
      <w:r>
        <w:rPr>
          <w:sz w:val="24"/>
        </w:rPr>
        <w:t>（6）“周”、“星期”是指七个公历日。</w:t>
      </w:r>
    </w:p>
    <w:p>
      <w:pPr>
        <w:pStyle w:val="null3"/>
        <w:ind w:firstLine="480"/>
        <w:jc w:val="both"/>
      </w:pPr>
      <w:r>
        <w:rPr>
          <w:sz w:val="24"/>
        </w:rPr>
        <w:t>（7）“月”是指公历月份。</w:t>
      </w:r>
    </w:p>
    <w:p>
      <w:pPr>
        <w:pStyle w:val="null3"/>
        <w:ind w:firstLine="480"/>
        <w:jc w:val="both"/>
      </w:pPr>
      <w:r>
        <w:rPr>
          <w:sz w:val="24"/>
        </w:rPr>
        <w:t xml:space="preserve">   1.2下列文件应被视作为本合同的组成部分，与本合同具有同等的法律效力：</w:t>
      </w:r>
    </w:p>
    <w:p>
      <w:pPr>
        <w:pStyle w:val="null3"/>
        <w:ind w:firstLine="480"/>
        <w:jc w:val="both"/>
      </w:pPr>
      <w:r>
        <w:rPr>
          <w:sz w:val="24"/>
        </w:rPr>
        <w:t>（1）本合同的条款及附件；</w:t>
      </w:r>
    </w:p>
    <w:p>
      <w:pPr>
        <w:pStyle w:val="null3"/>
        <w:ind w:firstLine="480"/>
        <w:jc w:val="both"/>
      </w:pPr>
      <w:r>
        <w:rPr>
          <w:sz w:val="24"/>
        </w:rPr>
        <w:t>（2）本合同的补充协议；</w:t>
      </w:r>
    </w:p>
    <w:p>
      <w:pPr>
        <w:pStyle w:val="null3"/>
        <w:ind w:firstLine="480"/>
        <w:jc w:val="both"/>
      </w:pPr>
      <w:r>
        <w:rPr>
          <w:sz w:val="24"/>
        </w:rPr>
        <w:t>（3）甲方发出的招标文件及其修改补充文件；</w:t>
      </w:r>
    </w:p>
    <w:p>
      <w:pPr>
        <w:pStyle w:val="null3"/>
        <w:ind w:firstLine="480"/>
        <w:jc w:val="both"/>
      </w:pPr>
      <w:r>
        <w:rPr>
          <w:sz w:val="24"/>
        </w:rPr>
        <w:t>（4）乙方提交的投标文件及其修改澄清文件；</w:t>
      </w:r>
    </w:p>
    <w:p>
      <w:pPr>
        <w:pStyle w:val="null3"/>
        <w:ind w:firstLine="480"/>
        <w:jc w:val="both"/>
      </w:pPr>
      <w:r>
        <w:rPr>
          <w:sz w:val="24"/>
        </w:rPr>
        <w:t>（5）甲方向乙方发出的《中标通知书》。</w:t>
      </w:r>
    </w:p>
    <w:p>
      <w:pPr>
        <w:pStyle w:val="null3"/>
        <w:ind w:firstLine="480"/>
        <w:jc w:val="both"/>
      </w:pPr>
      <w:r>
        <w:rPr>
          <w:sz w:val="24"/>
        </w:rPr>
        <w:t>若上述文件有不一致之处，以日期在后者的规定为准。</w:t>
      </w:r>
    </w:p>
    <w:p>
      <w:pPr>
        <w:pStyle w:val="null3"/>
        <w:ind w:firstLine="482"/>
        <w:jc w:val="both"/>
      </w:pPr>
      <w:r>
        <w:rPr>
          <w:sz w:val="24"/>
        </w:rPr>
        <w:t>第2条  项目实施范围和内容</w:t>
      </w:r>
    </w:p>
    <w:p>
      <w:pPr>
        <w:pStyle w:val="null3"/>
        <w:ind w:firstLine="480"/>
        <w:jc w:val="both"/>
      </w:pPr>
      <w:r>
        <w:rPr>
          <w:sz w:val="24"/>
        </w:rPr>
        <w:t>2.1项目规划范围和内容详见本合同附件：项目任务书。</w:t>
      </w:r>
    </w:p>
    <w:p>
      <w:pPr>
        <w:pStyle w:val="null3"/>
        <w:ind w:firstLine="480"/>
        <w:jc w:val="both"/>
      </w:pPr>
      <w:r>
        <w:rPr>
          <w:sz w:val="24"/>
        </w:rPr>
        <w:t>2.2乙方提供的服务及提交的项目成果应完全满足甲方的要求（成果清单及相关要求详见本合同附件：项目任务书）。</w:t>
      </w:r>
    </w:p>
    <w:p>
      <w:pPr>
        <w:pStyle w:val="null3"/>
        <w:ind w:firstLine="482"/>
        <w:jc w:val="both"/>
      </w:pPr>
      <w:r>
        <w:rPr>
          <w:sz w:val="24"/>
        </w:rPr>
        <w:t>第3条  项目进度与管理</w:t>
      </w:r>
    </w:p>
    <w:p>
      <w:pPr>
        <w:pStyle w:val="null3"/>
        <w:ind w:firstLine="480"/>
        <w:jc w:val="both"/>
      </w:pPr>
      <w:r>
        <w:rPr>
          <w:sz w:val="24"/>
        </w:rPr>
        <w:t>3.1项目最终成果通过甲方验收并出具本项目结题函为最终完成标志。</w:t>
      </w:r>
    </w:p>
    <w:p>
      <w:pPr>
        <w:pStyle w:val="null3"/>
        <w:ind w:firstLine="480"/>
        <w:jc w:val="both"/>
      </w:pPr>
      <w:r>
        <w:rPr>
          <w:sz w:val="24"/>
        </w:rPr>
        <w:t>3.2项目工作进度安排：自合同生效后一年内完成最终成果。（如因项目审批环节时间超出预期而造成乙方未能在规定期限内完成项目，项目完成的时间可顺延，具体时间由甲乙双方协商确定）</w:t>
      </w:r>
    </w:p>
    <w:p>
      <w:pPr>
        <w:pStyle w:val="null3"/>
        <w:ind w:firstLine="480"/>
        <w:jc w:val="both"/>
      </w:pPr>
      <w:r>
        <w:rPr>
          <w:sz w:val="24"/>
        </w:rPr>
        <w:t>3.3项目成果的递交及验收时间：详见本合同附件项目任务书。</w:t>
      </w:r>
    </w:p>
    <w:p>
      <w:pPr>
        <w:pStyle w:val="null3"/>
        <w:ind w:firstLine="480"/>
        <w:jc w:val="both"/>
      </w:pPr>
      <w:r>
        <w:rPr>
          <w:sz w:val="24"/>
        </w:rPr>
        <w:t>3.4乙方应严格按照计划组织和开展项目实施工作，接受甲方进行工作检查和监督。甲方按计划检查项目进度，发现问题，有权督促乙方采取组织及技术措施给予纠正。</w:t>
      </w:r>
    </w:p>
    <w:p>
      <w:pPr>
        <w:pStyle w:val="null3"/>
        <w:ind w:firstLine="480"/>
        <w:jc w:val="both"/>
      </w:pPr>
      <w:r>
        <w:rPr>
          <w:sz w:val="24"/>
        </w:rPr>
        <w:t>3.5由于任何一方的原因需调整项目计划须得到另一方的书面同意，并及时调整项目实施安排，调整后的项目计划须由甲乙双方项目负责人重新签字确认。乙方需充分认识并接收甲方可能因项目特殊需要对于项目计划的临时调整；原定委托内容和范围10%内的双方应协商对合同价格和完工时间做可共同接受的修改。</w:t>
      </w:r>
    </w:p>
    <w:p>
      <w:pPr>
        <w:pStyle w:val="null3"/>
        <w:ind w:firstLine="482"/>
        <w:jc w:val="both"/>
      </w:pPr>
      <w:r>
        <w:rPr>
          <w:sz w:val="24"/>
        </w:rPr>
        <w:t>第4条  成果交付、项目验收</w:t>
      </w:r>
    </w:p>
    <w:p>
      <w:pPr>
        <w:pStyle w:val="null3"/>
        <w:ind w:firstLine="480"/>
        <w:jc w:val="both"/>
      </w:pPr>
      <w:r>
        <w:rPr>
          <w:sz w:val="24"/>
        </w:rPr>
        <w:t>双方确定以下列标准和方式对乙方的技术服务工作成果进行验收：</w:t>
      </w:r>
    </w:p>
    <w:p>
      <w:pPr>
        <w:pStyle w:val="null3"/>
        <w:ind w:firstLine="480"/>
        <w:jc w:val="both"/>
      </w:pPr>
      <w:r>
        <w:rPr>
          <w:sz w:val="24"/>
        </w:rPr>
        <w:t>4.1技术服务工作成果的验收标准：</w:t>
      </w:r>
      <w:r>
        <w:rPr>
          <w:sz w:val="24"/>
          <w:u w:val="single"/>
        </w:rPr>
        <w:t>成果必须符合行业规范、地方通用标准以及项目任务书的要求。</w:t>
      </w:r>
    </w:p>
    <w:p>
      <w:pPr>
        <w:pStyle w:val="null3"/>
        <w:ind w:firstLine="480"/>
        <w:jc w:val="both"/>
      </w:pPr>
      <w:r>
        <w:rPr>
          <w:sz w:val="24"/>
        </w:rPr>
        <w:t>4.2技术服务工作成果的验收方法：</w:t>
      </w:r>
      <w:r>
        <w:rPr>
          <w:sz w:val="24"/>
          <w:u w:val="single"/>
        </w:rPr>
        <w:t>甲方审查验收。</w:t>
      </w:r>
    </w:p>
    <w:p>
      <w:pPr>
        <w:pStyle w:val="null3"/>
        <w:ind w:firstLine="480"/>
        <w:jc w:val="both"/>
      </w:pPr>
      <w:r>
        <w:rPr>
          <w:sz w:val="24"/>
        </w:rPr>
        <w:t>4.3在项目实施过程中乙方应按本合同附件：项目任务书的要求提交项目成果，提交的项目成果应完全满足合同要求，阶段成果得到甲方的确认后才可以开展下一阶段实施工作。</w:t>
      </w:r>
    </w:p>
    <w:p>
      <w:pPr>
        <w:pStyle w:val="null3"/>
        <w:ind w:firstLine="480"/>
        <w:jc w:val="both"/>
      </w:pPr>
      <w:r>
        <w:rPr>
          <w:sz w:val="24"/>
        </w:rPr>
        <w:t>4.4乙方应有规范的管理以控制成果质量，在项目成果交付给甲方前，乙方应进行严格审核。对乙方正式提交的成果，如经甲方审核认定未完全符合合同要求的，乙方须按甲方要求予以修改，由此引起的费用由乙方承担。</w:t>
      </w:r>
    </w:p>
    <w:p>
      <w:pPr>
        <w:pStyle w:val="null3"/>
        <w:ind w:firstLine="480"/>
        <w:jc w:val="both"/>
      </w:pPr>
      <w:r>
        <w:rPr>
          <w:sz w:val="24"/>
        </w:rPr>
        <w:t>4.5乙方需按照甲方要求提交项目成果，详见合同附件：项目任务书。</w:t>
      </w:r>
    </w:p>
    <w:p>
      <w:pPr>
        <w:pStyle w:val="null3"/>
        <w:ind w:firstLine="482"/>
        <w:jc w:val="both"/>
      </w:pPr>
      <w:r>
        <w:rPr>
          <w:sz w:val="24"/>
        </w:rPr>
        <w:t>第5条  合同价格及支付</w:t>
      </w:r>
    </w:p>
    <w:p>
      <w:pPr>
        <w:pStyle w:val="null3"/>
        <w:ind w:firstLine="480"/>
        <w:jc w:val="both"/>
      </w:pPr>
      <w:r>
        <w:rPr>
          <w:sz w:val="24"/>
        </w:rPr>
        <w:t>5.1合同总费用</w:t>
      </w:r>
    </w:p>
    <w:p>
      <w:pPr>
        <w:pStyle w:val="null3"/>
        <w:ind w:firstLine="480"/>
        <w:jc w:val="both"/>
      </w:pPr>
      <w:r>
        <w:rPr>
          <w:sz w:val="24"/>
        </w:rPr>
        <w:t>本合同总编制费为人民币</w:t>
      </w:r>
      <w:r>
        <w:rPr>
          <w:sz w:val="24"/>
          <w:u w:val="single"/>
        </w:rPr>
        <w:t>（¥     元），</w:t>
      </w:r>
      <w:r>
        <w:rPr>
          <w:sz w:val="24"/>
        </w:rPr>
        <w:t>其中不含税金额为人民币</w:t>
      </w:r>
      <w:r>
        <w:rPr>
          <w:sz w:val="24"/>
          <w:u w:val="single"/>
        </w:rPr>
        <w:t>（¥     元）</w:t>
      </w:r>
      <w:r>
        <w:rPr>
          <w:sz w:val="24"/>
        </w:rPr>
        <w:t>，增值税额为</w:t>
      </w:r>
      <w:r>
        <w:rPr>
          <w:sz w:val="24"/>
          <w:u w:val="single"/>
        </w:rPr>
        <w:t>（¥     元）</w:t>
      </w:r>
      <w:r>
        <w:rPr>
          <w:sz w:val="24"/>
        </w:rPr>
        <w:t>，增值税税率为6%。其中子项一《</w:t>
      </w:r>
      <w:r>
        <w:rPr>
          <w:sz w:val="24"/>
          <w:u w:val="single"/>
        </w:rPr>
        <w:t>花都区产业园区空间布局规划</w:t>
      </w:r>
      <w:r>
        <w:rPr>
          <w:sz w:val="24"/>
        </w:rPr>
        <w:t>》总费用为</w:t>
      </w:r>
      <w:r>
        <w:rPr>
          <w:sz w:val="24"/>
          <w:u w:val="single"/>
        </w:rPr>
        <w:t>（¥     元）</w:t>
      </w:r>
      <w:r>
        <w:rPr>
          <w:sz w:val="24"/>
        </w:rPr>
        <w:t>，子项二《</w:t>
      </w:r>
      <w:r>
        <w:rPr>
          <w:sz w:val="24"/>
          <w:u w:val="single"/>
        </w:rPr>
        <w:t>花都湖周边地区品质提升与土地整备总体方案</w:t>
      </w:r>
      <w:r>
        <w:rPr>
          <w:sz w:val="24"/>
        </w:rPr>
        <w:t>》总费用为</w:t>
      </w:r>
      <w:r>
        <w:rPr>
          <w:sz w:val="24"/>
          <w:u w:val="single"/>
        </w:rPr>
        <w:t>（¥     元）</w:t>
      </w:r>
      <w:r>
        <w:rPr>
          <w:sz w:val="24"/>
        </w:rPr>
        <w:t>。</w:t>
      </w:r>
    </w:p>
    <w:p>
      <w:pPr>
        <w:pStyle w:val="null3"/>
        <w:ind w:firstLine="480"/>
        <w:jc w:val="both"/>
      </w:pPr>
      <w:r>
        <w:rPr>
          <w:sz w:val="24"/>
        </w:rPr>
        <w:t>以上费用为当乙方全面正确地履行合同义务后由甲方支付给乙方的全部费用，包含但不限于下列费用：服务费、人工费、咨询费、交通费、税费等。</w:t>
      </w:r>
    </w:p>
    <w:p>
      <w:pPr>
        <w:pStyle w:val="null3"/>
        <w:ind w:firstLine="482"/>
        <w:jc w:val="both"/>
      </w:pPr>
      <w:r>
        <w:rPr>
          <w:sz w:val="24"/>
        </w:rPr>
        <w:t>5.2子项一：《</w:t>
      </w:r>
      <w:r>
        <w:rPr>
          <w:sz w:val="24"/>
          <w:u w:val="single"/>
        </w:rPr>
        <w:t>花都区产业园区空间布局规划</w:t>
      </w:r>
      <w:r>
        <w:rPr>
          <w:sz w:val="24"/>
        </w:rPr>
        <w:t>》</w:t>
      </w:r>
    </w:p>
    <w:p>
      <w:pPr>
        <w:pStyle w:val="null3"/>
        <w:ind w:firstLine="480"/>
        <w:jc w:val="both"/>
      </w:pPr>
      <w:r>
        <w:rPr>
          <w:sz w:val="24"/>
        </w:rPr>
        <w:t>（1）第一期（预付款）：合同生效后，甲方收到乙方提供的等额有效发票及相关请款材料后10个工作日内，由甲方按照规定程序向财政部门请款，申请支付子项一《花都区产业园区空间布局规划》总费用的30%即人民币</w:t>
      </w:r>
      <w:r>
        <w:rPr>
          <w:sz w:val="24"/>
          <w:u w:val="single"/>
        </w:rPr>
        <w:t>（¥     元）</w:t>
      </w:r>
      <w:r>
        <w:rPr>
          <w:sz w:val="24"/>
        </w:rPr>
        <w:t>。</w:t>
      </w:r>
    </w:p>
    <w:p>
      <w:pPr>
        <w:pStyle w:val="null3"/>
        <w:ind w:firstLine="480"/>
        <w:jc w:val="both"/>
      </w:pPr>
      <w:r>
        <w:rPr>
          <w:sz w:val="24"/>
        </w:rPr>
        <w:t>（2）第二期：乙方提交中期成果并经甲方确认，甲方收到乙方提供的等额有效发票及相关请款材料后10个工作日内，由甲方按照规定程序向财政部门请款，申请支付子项一《花都区产业园区空间布局规划》总费用的40%即人民币</w:t>
      </w:r>
      <w:r>
        <w:rPr>
          <w:sz w:val="24"/>
          <w:u w:val="single"/>
        </w:rPr>
        <w:t>（¥     元）</w:t>
      </w:r>
      <w:r>
        <w:rPr>
          <w:sz w:val="24"/>
        </w:rPr>
        <w:t>。</w:t>
      </w:r>
    </w:p>
    <w:p>
      <w:pPr>
        <w:pStyle w:val="null3"/>
        <w:ind w:firstLine="480"/>
        <w:jc w:val="both"/>
      </w:pPr>
      <w:r>
        <w:rPr>
          <w:sz w:val="24"/>
        </w:rPr>
        <w:t>（3）第三期：乙方提交最终成果并经甲方审查通过且出具结题函，甲方收到乙方提供的等额有效发票及相关请款材料后10个工作日内，由甲方按照规定程序向财政部门请款，申请支付子项一《花都区产业园区空间布局规划》总费用的30%即人民币</w:t>
      </w:r>
      <w:r>
        <w:rPr>
          <w:sz w:val="24"/>
          <w:u w:val="single"/>
        </w:rPr>
        <w:t>（¥     元）</w:t>
      </w:r>
      <w:r>
        <w:rPr>
          <w:sz w:val="24"/>
        </w:rPr>
        <w:t>。</w:t>
      </w:r>
    </w:p>
    <w:p>
      <w:pPr>
        <w:pStyle w:val="null3"/>
        <w:ind w:firstLine="482"/>
        <w:jc w:val="both"/>
      </w:pPr>
      <w:r>
        <w:rPr>
          <w:sz w:val="24"/>
        </w:rPr>
        <w:t>5.3子项二：《</w:t>
      </w:r>
      <w:r>
        <w:rPr>
          <w:sz w:val="24"/>
          <w:u w:val="single"/>
        </w:rPr>
        <w:t>花都湖周边地区品质提升与土地整备总体方案</w:t>
      </w:r>
      <w:r>
        <w:rPr>
          <w:sz w:val="24"/>
        </w:rPr>
        <w:t>》</w:t>
      </w:r>
    </w:p>
    <w:p>
      <w:pPr>
        <w:pStyle w:val="null3"/>
        <w:ind w:firstLine="480"/>
        <w:jc w:val="both"/>
      </w:pPr>
      <w:r>
        <w:rPr>
          <w:sz w:val="24"/>
        </w:rPr>
        <w:t>（1）第一期（预付款）：合同生效后，甲方收到乙方提供的等额有效发票及相关请款材料后10个工作日内，由甲方按照规定程序向财政部门请款，申请支付子项二《花都湖周边地区品质提升与土地整备总体方案》总费用的30%即人民币</w:t>
      </w:r>
      <w:r>
        <w:rPr>
          <w:sz w:val="24"/>
          <w:u w:val="single"/>
        </w:rPr>
        <w:t>（¥     元）</w:t>
      </w:r>
      <w:r>
        <w:rPr>
          <w:sz w:val="24"/>
        </w:rPr>
        <w:t>。</w:t>
      </w:r>
    </w:p>
    <w:p>
      <w:pPr>
        <w:pStyle w:val="null3"/>
        <w:ind w:firstLine="480"/>
        <w:jc w:val="both"/>
      </w:pPr>
      <w:r>
        <w:rPr>
          <w:sz w:val="24"/>
        </w:rPr>
        <w:t>（2）第二期：乙方提交中期成果并经甲方确认，甲方收到乙方提供的等额有效发票及相关请款材料后10个工作日内，由甲方按照规定程序向财政部门请款，申请支付子项</w:t>
      </w:r>
      <w:r>
        <w:rPr>
          <w:sz w:val="24"/>
        </w:rPr>
        <w:t>二</w:t>
      </w:r>
      <w:r>
        <w:rPr>
          <w:sz w:val="24"/>
        </w:rPr>
        <w:t>《花都湖周边地区品质提升与土地整备总体方案》总费用的40%即人民币</w:t>
      </w:r>
      <w:r>
        <w:rPr>
          <w:sz w:val="24"/>
          <w:u w:val="single"/>
        </w:rPr>
        <w:t>（¥     元）</w:t>
      </w:r>
      <w:r>
        <w:rPr>
          <w:sz w:val="24"/>
        </w:rPr>
        <w:t>。</w:t>
      </w:r>
    </w:p>
    <w:p>
      <w:pPr>
        <w:pStyle w:val="null3"/>
        <w:ind w:firstLine="480"/>
        <w:jc w:val="both"/>
      </w:pPr>
      <w:r>
        <w:rPr>
          <w:sz w:val="24"/>
        </w:rPr>
        <w:t>（3）第三期：乙方提交最终成果并经甲方审查通过且出具结题函，甲方收到乙方提供的等额有效发票及相关请款材料后10个工作日内，由甲方按照规定程序向财政部门请款，申请支付子项</w:t>
      </w:r>
      <w:r>
        <w:rPr>
          <w:sz w:val="24"/>
        </w:rPr>
        <w:t>二</w:t>
      </w:r>
      <w:r>
        <w:rPr>
          <w:sz w:val="24"/>
        </w:rPr>
        <w:t>《花都湖周边地区品质提升与土地整备总体方案》总费用的30%即人民币</w:t>
      </w:r>
      <w:r>
        <w:rPr>
          <w:sz w:val="24"/>
          <w:u w:val="single"/>
        </w:rPr>
        <w:t>（¥     元）</w:t>
      </w:r>
      <w:r>
        <w:rPr>
          <w:sz w:val="24"/>
        </w:rPr>
        <w:t>。</w:t>
      </w:r>
    </w:p>
    <w:p>
      <w:pPr>
        <w:pStyle w:val="null3"/>
        <w:ind w:firstLine="480"/>
        <w:jc w:val="both"/>
      </w:pPr>
      <w:r>
        <w:rPr>
          <w:sz w:val="24"/>
        </w:rPr>
        <w:t>乙方开户银行名称、帐号为：</w:t>
      </w:r>
    </w:p>
    <w:p>
      <w:pPr>
        <w:pStyle w:val="null3"/>
        <w:ind w:firstLine="480"/>
        <w:jc w:val="both"/>
      </w:pPr>
      <w:r>
        <w:rPr>
          <w:sz w:val="24"/>
        </w:rPr>
        <w:t>开户名：</w:t>
      </w:r>
    </w:p>
    <w:p>
      <w:pPr>
        <w:pStyle w:val="null3"/>
        <w:ind w:firstLine="480"/>
        <w:jc w:val="both"/>
      </w:pPr>
      <w:r>
        <w:rPr>
          <w:sz w:val="24"/>
        </w:rPr>
        <w:t>开户银行：</w:t>
      </w:r>
    </w:p>
    <w:p>
      <w:pPr>
        <w:pStyle w:val="null3"/>
        <w:ind w:firstLine="480"/>
        <w:jc w:val="both"/>
      </w:pPr>
      <w:r>
        <w:rPr>
          <w:sz w:val="24"/>
        </w:rPr>
        <w:t>银行账号：</w:t>
      </w:r>
    </w:p>
    <w:p>
      <w:pPr>
        <w:pStyle w:val="null3"/>
        <w:ind w:firstLine="480"/>
        <w:jc w:val="both"/>
      </w:pPr>
      <w:r>
        <w:rPr>
          <w:sz w:val="24"/>
        </w:rPr>
        <w:t>银行地址：</w:t>
      </w:r>
    </w:p>
    <w:p>
      <w:pPr>
        <w:pStyle w:val="null3"/>
        <w:ind w:firstLine="480"/>
        <w:jc w:val="both"/>
      </w:pPr>
      <w:r>
        <w:rPr>
          <w:sz w:val="24"/>
        </w:rPr>
        <w:t>5.4乙方提供合法有效发票是甲方付款的前提条件，逾期不提供的，甲方可以顺延付款时间并无需承担任何责任。</w:t>
      </w:r>
    </w:p>
    <w:p>
      <w:pPr>
        <w:pStyle w:val="null3"/>
        <w:ind w:firstLine="480"/>
        <w:jc w:val="both"/>
      </w:pPr>
      <w:r>
        <w:rPr>
          <w:sz w:val="24"/>
        </w:rPr>
        <w:t>5.5因甲方使用的是财政资金，前款所规定的付款时间为甲方向财政部门提出办理财政支付申请手续的时间，不含财政部门支付审核时间，甲方在规定时间内提出支付申请手续即视为已按期支付，若因财政部门审批造成付款延迟的不视为甲方违约。</w:t>
      </w:r>
    </w:p>
    <w:p>
      <w:pPr>
        <w:pStyle w:val="null3"/>
        <w:ind w:firstLine="480"/>
        <w:jc w:val="both"/>
      </w:pPr>
      <w:r>
        <w:rPr>
          <w:sz w:val="24"/>
        </w:rPr>
        <w:t>5.6乙方凭以下有效文件与甲方结算：</w:t>
      </w:r>
    </w:p>
    <w:p>
      <w:pPr>
        <w:pStyle w:val="null3"/>
        <w:ind w:firstLine="480"/>
        <w:jc w:val="both"/>
      </w:pPr>
      <w:r>
        <w:rPr>
          <w:sz w:val="24"/>
        </w:rPr>
        <w:t>（1）请款函</w:t>
      </w:r>
    </w:p>
    <w:p>
      <w:pPr>
        <w:pStyle w:val="null3"/>
        <w:ind w:firstLine="480"/>
        <w:jc w:val="both"/>
      </w:pPr>
      <w:r>
        <w:rPr>
          <w:sz w:val="24"/>
        </w:rPr>
        <w:t>（2）发票</w:t>
      </w:r>
    </w:p>
    <w:p>
      <w:pPr>
        <w:pStyle w:val="null3"/>
        <w:ind w:firstLine="480"/>
        <w:jc w:val="both"/>
      </w:pPr>
      <w:r>
        <w:rPr>
          <w:sz w:val="24"/>
        </w:rPr>
        <w:t>（3）结题函</w:t>
      </w:r>
    </w:p>
    <w:p>
      <w:pPr>
        <w:pStyle w:val="null3"/>
        <w:ind w:firstLine="522"/>
      </w:pPr>
      <w:r>
        <w:rPr>
          <w:sz w:val="24"/>
        </w:rPr>
        <w:t>5.7子项一、子项二根据项目完成情况可各自安排结算。</w:t>
      </w:r>
    </w:p>
    <w:p>
      <w:pPr>
        <w:pStyle w:val="null3"/>
        <w:ind w:firstLine="482"/>
        <w:jc w:val="both"/>
      </w:pPr>
      <w:r>
        <w:rPr>
          <w:sz w:val="24"/>
        </w:rPr>
        <w:t>第6条  甲方权责</w:t>
      </w:r>
    </w:p>
    <w:p>
      <w:pPr>
        <w:pStyle w:val="null3"/>
        <w:ind w:firstLine="480"/>
        <w:jc w:val="both"/>
      </w:pPr>
      <w:r>
        <w:rPr>
          <w:sz w:val="24"/>
        </w:rPr>
        <w:t>6.1甲方负责对前期研究的编制工作进行总体管理、协调和监督，按照合同附件：项目任务书，对提交的成果报告或资料收集成果文件鉴定。有对编制工作进行过程控制、中间检查的责任与权利。</w:t>
      </w:r>
    </w:p>
    <w:p>
      <w:pPr>
        <w:pStyle w:val="null3"/>
        <w:ind w:firstLine="480"/>
        <w:jc w:val="both"/>
      </w:pPr>
      <w:r>
        <w:rPr>
          <w:sz w:val="24"/>
        </w:rPr>
        <w:t>6.2甲方应准备所能提供的用于本项目目的的数据、文件和信息；当乙方为了完成本合同的任务而需要使用这些资料信息时，甲方应予以协助。</w:t>
      </w:r>
    </w:p>
    <w:p>
      <w:pPr>
        <w:pStyle w:val="null3"/>
        <w:ind w:firstLine="480"/>
        <w:jc w:val="both"/>
      </w:pPr>
      <w:r>
        <w:rPr>
          <w:sz w:val="24"/>
        </w:rPr>
        <w:t>6.3甲方应向乙方提供工作条件：项目合同签订、技术协调、成果审查、成果验收以及经费申请支付等工作。</w:t>
      </w:r>
    </w:p>
    <w:p>
      <w:pPr>
        <w:pStyle w:val="null3"/>
        <w:ind w:firstLine="480"/>
        <w:jc w:val="both"/>
      </w:pPr>
      <w:r>
        <w:rPr>
          <w:sz w:val="24"/>
        </w:rPr>
        <w:t>6.4对于乙方提交的方案成果需甲方作出答复的重要情况和事宜，甲方应在合理的工作日内作出决定或批准。</w:t>
      </w:r>
    </w:p>
    <w:p>
      <w:pPr>
        <w:pStyle w:val="null3"/>
        <w:ind w:firstLine="480"/>
        <w:jc w:val="both"/>
      </w:pPr>
      <w:r>
        <w:rPr>
          <w:sz w:val="24"/>
        </w:rPr>
        <w:t>6.5甲方应履行按合同第5条规定应付合同价款的支付义务。</w:t>
      </w:r>
    </w:p>
    <w:p>
      <w:pPr>
        <w:pStyle w:val="null3"/>
        <w:ind w:firstLine="480"/>
        <w:jc w:val="both"/>
      </w:pPr>
      <w:r>
        <w:rPr>
          <w:sz w:val="24"/>
        </w:rPr>
        <w:t>6.6甲方应在最终成果通过验收后，配合乙方开具项目结题函。</w:t>
      </w:r>
    </w:p>
    <w:p>
      <w:pPr>
        <w:pStyle w:val="null3"/>
        <w:ind w:firstLine="482"/>
        <w:jc w:val="both"/>
      </w:pPr>
      <w:r>
        <w:rPr>
          <w:sz w:val="24"/>
        </w:rPr>
        <w:t>第7条  乙方权责</w:t>
      </w:r>
    </w:p>
    <w:p>
      <w:pPr>
        <w:pStyle w:val="null3"/>
        <w:ind w:firstLine="480"/>
        <w:jc w:val="both"/>
      </w:pPr>
      <w:r>
        <w:rPr>
          <w:sz w:val="24"/>
        </w:rPr>
        <w:t>7.1乙方应按照合同及其附件的要求，接受甲方有关指令和管理，按计划、按时、按质、按量提交项目的改进意见和完整的项目成果，以合理、谨慎、努力和有效的方式提供约定的服务。</w:t>
      </w:r>
    </w:p>
    <w:p>
      <w:pPr>
        <w:pStyle w:val="null3"/>
        <w:ind w:firstLine="480"/>
        <w:jc w:val="both"/>
      </w:pPr>
      <w:r>
        <w:rPr>
          <w:sz w:val="24"/>
        </w:rPr>
        <w:t>7.2乙方应该以科学的态度进行严肃、认真的研究，达到合同附件：项目任务书的规定和甲方要求，以其一贯的水准在所有的专业知识和能力方面向甲方提供最好的服务。</w:t>
      </w:r>
    </w:p>
    <w:p>
      <w:pPr>
        <w:pStyle w:val="null3"/>
        <w:ind w:firstLine="480"/>
        <w:jc w:val="both"/>
      </w:pPr>
      <w:r>
        <w:rPr>
          <w:sz w:val="24"/>
        </w:rPr>
        <w:t>7.3乙方应保证提交的项目成果和提供的服务符合中华人民共和国法律和国际公约或惯例；乙方应保证甲方在使用和应用合同项下的项目成果时，免于承担第三方提出的侵犯其专利权、著作权、工业设计权、其他知识产权和技术秘密的索赔。</w:t>
      </w:r>
    </w:p>
    <w:p>
      <w:pPr>
        <w:pStyle w:val="null3"/>
        <w:ind w:firstLine="480"/>
        <w:jc w:val="both"/>
      </w:pPr>
      <w:r>
        <w:rPr>
          <w:sz w:val="24"/>
        </w:rPr>
        <w:t>7.4乙方的职员或代理在完成项目过程中和提供有关服务时的行为或不作为产生的一切责任由乙方承担。</w:t>
      </w:r>
    </w:p>
    <w:p>
      <w:pPr>
        <w:pStyle w:val="null3"/>
        <w:ind w:firstLine="480"/>
        <w:jc w:val="both"/>
      </w:pPr>
      <w:r>
        <w:rPr>
          <w:sz w:val="24"/>
        </w:rPr>
        <w:t>7.5承担在合同约定的研究范围内，经审查后的必要修改，如因乙方原因导致成果报告或资料收集成果文件未通过专家审查，自行返工修改，并承担因此所造成的全部损失；并对因返工给甲方带来的损失进行赔偿。</w:t>
      </w:r>
    </w:p>
    <w:p>
      <w:pPr>
        <w:pStyle w:val="null3"/>
        <w:ind w:firstLine="480"/>
        <w:jc w:val="both"/>
      </w:pPr>
      <w:r>
        <w:rPr>
          <w:sz w:val="24"/>
        </w:rPr>
        <w:t>7.6按甲方要求提交全部书面文件和电子文件，并按广州市规划和自然资源局花都区分局制定的档案归档要求对项目成果进行移交和归档。</w:t>
      </w:r>
    </w:p>
    <w:p>
      <w:pPr>
        <w:pStyle w:val="null3"/>
        <w:ind w:firstLine="480"/>
        <w:jc w:val="both"/>
      </w:pPr>
      <w:r>
        <w:rPr>
          <w:sz w:val="24"/>
        </w:rPr>
        <w:t>7.7项目成果验收后，乙方有义务对规划成果进行为期1年的维护，无偿为甲方提供该项目的汇报、展示制作、规划溯源等方面的技术支撑及服务。</w:t>
      </w:r>
    </w:p>
    <w:p>
      <w:pPr>
        <w:pStyle w:val="null3"/>
        <w:ind w:firstLine="480"/>
        <w:jc w:val="both"/>
      </w:pPr>
      <w:r>
        <w:rPr>
          <w:sz w:val="24"/>
        </w:rPr>
        <w:t>7.8未经甲方书面同意，乙方不得将项目的整体或一部分分包给他人。</w:t>
      </w:r>
    </w:p>
    <w:p>
      <w:pPr>
        <w:pStyle w:val="null3"/>
        <w:ind w:firstLine="482"/>
        <w:jc w:val="both"/>
      </w:pPr>
      <w:r>
        <w:rPr>
          <w:sz w:val="24"/>
        </w:rPr>
        <w:t>第8条  人员配置</w:t>
      </w:r>
    </w:p>
    <w:p>
      <w:pPr>
        <w:pStyle w:val="null3"/>
        <w:ind w:firstLine="480"/>
        <w:jc w:val="both"/>
      </w:pPr>
      <w:r>
        <w:rPr>
          <w:sz w:val="24"/>
        </w:rPr>
        <w:t>8.1乙方要指定有相应资历的、经验丰富而且可以信赖的人员来完成项目和提供服务。</w:t>
      </w:r>
    </w:p>
    <w:p>
      <w:pPr>
        <w:pStyle w:val="null3"/>
        <w:ind w:firstLine="480"/>
        <w:jc w:val="both"/>
      </w:pPr>
      <w:r>
        <w:rPr>
          <w:sz w:val="24"/>
        </w:rPr>
        <w:t>8.2在有合理的理由的情况下，甲方有权要求乙方调回或替换任何不称职的人员，乙方应予接受，且甲方不承担乙方由此引起的责任和费用。</w:t>
      </w:r>
    </w:p>
    <w:p>
      <w:pPr>
        <w:pStyle w:val="null3"/>
        <w:ind w:firstLine="482"/>
        <w:jc w:val="both"/>
      </w:pPr>
      <w:r>
        <w:rPr>
          <w:sz w:val="24"/>
        </w:rPr>
        <w:t>第9条  信息和保密</w:t>
      </w:r>
    </w:p>
    <w:p>
      <w:pPr>
        <w:pStyle w:val="null3"/>
        <w:ind w:firstLine="480"/>
        <w:jc w:val="both"/>
      </w:pPr>
      <w:r>
        <w:rPr>
          <w:sz w:val="24"/>
        </w:rPr>
        <w:t>9.1参与本次工作的全体工作人员为涉密人员，均应承担泄密责任。</w:t>
      </w:r>
    </w:p>
    <w:p>
      <w:pPr>
        <w:pStyle w:val="null3"/>
        <w:ind w:firstLine="480"/>
        <w:jc w:val="both"/>
      </w:pPr>
      <w:r>
        <w:rPr>
          <w:sz w:val="24"/>
        </w:rPr>
        <w:t>9.2本合同所约定的保密义务，不因本合同的中止、终止或无效而失效。</w:t>
      </w:r>
    </w:p>
    <w:p>
      <w:pPr>
        <w:pStyle w:val="null3"/>
        <w:ind w:firstLine="480"/>
        <w:jc w:val="both"/>
      </w:pPr>
      <w:r>
        <w:rPr>
          <w:sz w:val="24"/>
        </w:rPr>
        <w:t>9.3乙方应准确系统地建立项目和服务过程中的文档和记录，其形式和详细程度应符合其专业水平，并允许甲方在项目执行过程中进行检查和复印。</w:t>
      </w:r>
    </w:p>
    <w:p>
      <w:pPr>
        <w:pStyle w:val="null3"/>
        <w:ind w:firstLine="480"/>
        <w:jc w:val="both"/>
      </w:pPr>
      <w:r>
        <w:rPr>
          <w:sz w:val="24"/>
        </w:rPr>
        <w:t>9.4对于一方向另一方提供的信息和资料，另一方须以合理和合适的方式或按照适用的专业标准保密这些资料。未经提供方书面同意，另一方不得将这些资料通过任何方式透露给第三方。但甲方合理使用获得的本项目成果则不在此列。</w:t>
      </w:r>
    </w:p>
    <w:p>
      <w:pPr>
        <w:pStyle w:val="null3"/>
        <w:ind w:firstLine="480"/>
        <w:jc w:val="both"/>
      </w:pPr>
      <w:r>
        <w:rPr>
          <w:sz w:val="24"/>
        </w:rPr>
        <w:t>9.5甲方向乙方提供的图纸、资料、档案均属于甲方的财产，当项目完成或终止后，应甲方要求，乙方须归还这些图纸、资料和档案（包括拷贝）。</w:t>
      </w:r>
    </w:p>
    <w:p>
      <w:pPr>
        <w:pStyle w:val="null3"/>
        <w:ind w:firstLine="480"/>
        <w:jc w:val="both"/>
      </w:pPr>
      <w:r>
        <w:rPr>
          <w:sz w:val="24"/>
        </w:rPr>
        <w:t>9.6本项目形成的成果（包括知识产权）归甲方所有，乙方不得用于本合同之外的用途，不得通过任何方式透露给第三方。</w:t>
      </w:r>
    </w:p>
    <w:p>
      <w:pPr>
        <w:pStyle w:val="null3"/>
        <w:ind w:firstLine="480"/>
        <w:jc w:val="both"/>
      </w:pPr>
      <w:r>
        <w:rPr>
          <w:sz w:val="24"/>
        </w:rPr>
        <w:t>9.7乙方拥有所提交的全部设计文件（包括但不限于图纸、说明、电子文件、计算机程序及其产生的数据等）的署名权。</w:t>
      </w:r>
    </w:p>
    <w:p>
      <w:pPr>
        <w:pStyle w:val="null3"/>
        <w:ind w:firstLine="482"/>
        <w:jc w:val="both"/>
      </w:pPr>
      <w:r>
        <w:rPr>
          <w:sz w:val="24"/>
        </w:rPr>
        <w:t>第10条  项目调整</w:t>
      </w:r>
    </w:p>
    <w:p>
      <w:pPr>
        <w:pStyle w:val="null3"/>
        <w:ind w:firstLine="480"/>
        <w:jc w:val="both"/>
      </w:pPr>
      <w:r>
        <w:rPr>
          <w:sz w:val="24"/>
        </w:rPr>
        <w:t>10.1项目执行期间，甲方有权在适当时间对项目作部分修改、删除、增加或其他调整。这些调整须通过书面形式通知乙方。如有异议，乙方须在收到该通知后5个工作日内提出；否则视为乙方已接受这些调整，并以此作为合同的组成部分继续履行合同义务。</w:t>
      </w:r>
    </w:p>
    <w:p>
      <w:pPr>
        <w:pStyle w:val="null3"/>
        <w:ind w:firstLine="480"/>
        <w:jc w:val="both"/>
      </w:pPr>
      <w:r>
        <w:rPr>
          <w:sz w:val="24"/>
        </w:rPr>
        <w:t>10.2项目实施期间，乙方可根据实际情况对项目计划进行微调，但计划调整后须确保项目实施总时间（包括项目成果评审时间）在合同规定的期限以内。调整计划必须提前一周书面通知甲方。如有异议，甲方须在收到通知后5个工作日内提出，否则视为不同意。</w:t>
      </w:r>
    </w:p>
    <w:p>
      <w:pPr>
        <w:pStyle w:val="null3"/>
        <w:ind w:firstLine="482"/>
        <w:jc w:val="both"/>
      </w:pPr>
      <w:r>
        <w:rPr>
          <w:sz w:val="24"/>
        </w:rPr>
        <w:t>第11条  违约与赔偿</w:t>
      </w:r>
    </w:p>
    <w:p>
      <w:pPr>
        <w:pStyle w:val="null3"/>
        <w:ind w:firstLine="480"/>
        <w:jc w:val="both"/>
      </w:pPr>
      <w:r>
        <w:rPr>
          <w:sz w:val="24"/>
        </w:rPr>
        <w:t>11.1甲方未能按时提供乙方所需的基础资料和信息，至使乙方难以按期完成各阶段工作任务，后果由甲方承担，乙方可将完成工作任务时间顺延。</w:t>
      </w:r>
    </w:p>
    <w:p>
      <w:pPr>
        <w:pStyle w:val="null3"/>
        <w:ind w:firstLine="480"/>
        <w:jc w:val="both"/>
      </w:pPr>
      <w:r>
        <w:rPr>
          <w:sz w:val="24"/>
        </w:rPr>
        <w:t>11.2乙方未经甲方书面同意，乙方不得将本项目规划设计任务整体或一部分转包给其他单位完成，否则视为违约，甲方有权解除合同并要求乙方支付合同价款30%的违约金；并在甲方要求的时间内退还甲方已支付的合同价款。</w:t>
      </w:r>
    </w:p>
    <w:p>
      <w:pPr>
        <w:pStyle w:val="null3"/>
        <w:ind w:firstLine="520"/>
      </w:pPr>
      <w:r>
        <w:rPr>
          <w:sz w:val="24"/>
        </w:rPr>
        <w:t>11.3因乙方原因，未能在合同规定时间内向甲方交付项目成果，每逾期一天，乙方向甲方支付当期合同费用0.5‰的违约金，支付违约金总金额不超项目总金额的10%。乙方逾期超过30日的，甲方有权解除本合同，乙方应在合同解除后30日内返还已收取的全部款项，并向甲方支付相当于合同总金额的10%的违约金。</w:t>
      </w:r>
    </w:p>
    <w:p>
      <w:pPr>
        <w:pStyle w:val="null3"/>
        <w:ind w:firstLine="480"/>
        <w:jc w:val="both"/>
      </w:pPr>
      <w:r>
        <w:rPr>
          <w:sz w:val="24"/>
        </w:rPr>
        <w:t>11.4因甲方原因，甲方未能按照合同规定办理支付手续，每拖延1天，乙方可向甲方加收合同总费用0.5‰的违约金，违约金累计不超过合同总费用的10 %。</w:t>
      </w:r>
    </w:p>
    <w:p>
      <w:pPr>
        <w:pStyle w:val="null3"/>
        <w:ind w:firstLine="480"/>
        <w:jc w:val="both"/>
      </w:pPr>
      <w:r>
        <w:rPr>
          <w:sz w:val="24"/>
        </w:rPr>
        <w:t>11.5乙方提交项目成果质量不合格，未能通过专家评审或者甲方审查的，乙方应当采取补救措施，直至达到本合同约定的要求。由此造成延迟提交项目成果的，乙方还应当按照本条第3款约定向甲方支付违约金，甲方付款时间可以相应顺延，且无需承担任何法律责任。</w:t>
      </w:r>
    </w:p>
    <w:p>
      <w:pPr>
        <w:pStyle w:val="null3"/>
        <w:ind w:firstLine="480"/>
        <w:jc w:val="both"/>
      </w:pPr>
      <w:r>
        <w:rPr>
          <w:sz w:val="24"/>
        </w:rPr>
        <w:t>11.6因乙方提交项目成果质量不合格的，除按本条第5款承担责任之外，所造成的其他后果也均由乙方承担，如造成本项目剩余资金被财政部门收回的，乙方同意免除甲方支付剩余款项的义务，同时乙方仍应继续按照本合同约定及任务书要求完成本项目直至通过甲方验收。否则，乙方应向甲方退回已收取的全部款项，并向甲方支付本合同总价10%的违约金。</w:t>
      </w:r>
    </w:p>
    <w:p>
      <w:pPr>
        <w:pStyle w:val="null3"/>
        <w:ind w:firstLine="480"/>
        <w:jc w:val="both"/>
      </w:pPr>
      <w:r>
        <w:rPr>
          <w:sz w:val="24"/>
        </w:rPr>
        <w:t>11.7本合同如有未尽事宜，应由双方协商补充或修改，补充或修改的内容与本合同具有同等效力。</w:t>
      </w:r>
    </w:p>
    <w:p>
      <w:pPr>
        <w:pStyle w:val="null3"/>
        <w:ind w:firstLine="480"/>
        <w:jc w:val="both"/>
      </w:pPr>
      <w:r>
        <w:rPr>
          <w:sz w:val="24"/>
        </w:rPr>
        <w:t>11.8合同双方任何一方违反了履约规定，履约方提出索赔，则违约方应对由于其违约引起的或与之有关的事宜负责，并向履约方赔偿。</w:t>
      </w:r>
    </w:p>
    <w:p>
      <w:pPr>
        <w:pStyle w:val="null3"/>
        <w:ind w:firstLine="480"/>
        <w:jc w:val="both"/>
      </w:pPr>
      <w:r>
        <w:rPr>
          <w:sz w:val="24"/>
        </w:rPr>
        <w:t>11.9任何一方对另一方的赔偿，除已约定的违约金外，仅限于因违约所造成的可合理预见到的损失或损害，包括但不限于直接损失、间接损失，以及诉讼费、律师费、差旅费、保全费等损失。</w:t>
      </w:r>
    </w:p>
    <w:p>
      <w:pPr>
        <w:pStyle w:val="null3"/>
        <w:ind w:firstLine="480"/>
        <w:jc w:val="both"/>
      </w:pPr>
      <w:r>
        <w:rPr>
          <w:sz w:val="24"/>
        </w:rPr>
        <w:t>11.10若乙方违反保密协议的约定，将保密资料用于其它用途，或以任何方式泄露给第三方，需承担违约或侵权责任的，则乙方按合同总价的15%向甲方支付违约金；造成甲方损失的，还应赔偿甲方全部损失，并在甲方要求的时间内退还甲方已支付的合同价款。</w:t>
      </w:r>
    </w:p>
    <w:p>
      <w:pPr>
        <w:pStyle w:val="null3"/>
        <w:ind w:firstLine="482"/>
        <w:jc w:val="both"/>
      </w:pPr>
      <w:r>
        <w:rPr>
          <w:sz w:val="24"/>
        </w:rPr>
        <w:t>第12条  合同终止</w:t>
      </w:r>
    </w:p>
    <w:p>
      <w:pPr>
        <w:pStyle w:val="null3"/>
        <w:ind w:firstLine="480"/>
        <w:jc w:val="both"/>
      </w:pPr>
      <w:r>
        <w:rPr>
          <w:sz w:val="24"/>
        </w:rPr>
        <w:t>12.1合同履行期间，项目由于政策变化而导致无法继续履行合同，乙方未开始编制工作的，退还甲方已付款项；已开始编制工作的，甲方根据乙方已进行的工作量据实结算（乙方须提供已进行工作量的证明材料）。如需按照财审结算，则以财审结果为准。</w:t>
      </w:r>
    </w:p>
    <w:p>
      <w:pPr>
        <w:pStyle w:val="null3"/>
        <w:ind w:firstLine="480"/>
        <w:jc w:val="both"/>
      </w:pPr>
      <w:r>
        <w:rPr>
          <w:sz w:val="24"/>
        </w:rPr>
        <w:t>12.2合同履行期间，项目因单方原因而停止，甲乙双方除了据实结算外（乙方须提供已进行工作量的证明材料），一方对违约方保留追究违约责任的权利。</w:t>
      </w:r>
    </w:p>
    <w:p>
      <w:pPr>
        <w:pStyle w:val="null3"/>
        <w:ind w:firstLine="480"/>
        <w:jc w:val="both"/>
      </w:pPr>
      <w:r>
        <w:rPr>
          <w:sz w:val="24"/>
        </w:rPr>
        <w:t>12.3合同双方完全履行各自合同义务后，合同终止。</w:t>
      </w:r>
    </w:p>
    <w:p>
      <w:pPr>
        <w:pStyle w:val="null3"/>
        <w:ind w:firstLine="480"/>
        <w:jc w:val="both"/>
      </w:pPr>
      <w:r>
        <w:rPr>
          <w:sz w:val="24"/>
        </w:rPr>
        <w:t>12.4如一方认为另一方无正当理由而未正确或未完全履行义务时，可向对方发出书面违约通知。若发出通知的一方在10天内没有收到对方实质性改进意见和实施措施，则有权解除合同。</w:t>
      </w:r>
    </w:p>
    <w:p>
      <w:pPr>
        <w:pStyle w:val="null3"/>
        <w:ind w:firstLine="480"/>
        <w:jc w:val="both"/>
      </w:pPr>
      <w:r>
        <w:rPr>
          <w:sz w:val="24"/>
        </w:rPr>
        <w:t>12.5乙方向甲方正式提交的项目成果经甲方2次审核未获通过的，甲方有权提出部分或全部终止合同并要求乙方赔偿因此而造成的直接损失。</w:t>
      </w:r>
    </w:p>
    <w:p>
      <w:pPr>
        <w:pStyle w:val="null3"/>
        <w:ind w:firstLine="480"/>
        <w:jc w:val="both"/>
      </w:pPr>
      <w:r>
        <w:rPr>
          <w:sz w:val="24"/>
        </w:rPr>
        <w:t>12.6合同的终止并不损害或影响任何一方的索赔权利。</w:t>
      </w:r>
    </w:p>
    <w:p>
      <w:pPr>
        <w:pStyle w:val="null3"/>
        <w:ind w:firstLine="482"/>
        <w:jc w:val="both"/>
      </w:pPr>
      <w:r>
        <w:rPr>
          <w:sz w:val="24"/>
        </w:rPr>
        <w:t>第13条  争议的解决</w:t>
      </w:r>
    </w:p>
    <w:p>
      <w:pPr>
        <w:pStyle w:val="null3"/>
        <w:ind w:firstLine="480"/>
        <w:jc w:val="both"/>
      </w:pPr>
      <w:r>
        <w:rPr>
          <w:sz w:val="24"/>
        </w:rPr>
        <w:t>13.1在履行合同义务时出现任何争议，双方应协商解决。</w:t>
      </w:r>
    </w:p>
    <w:p>
      <w:pPr>
        <w:pStyle w:val="null3"/>
        <w:ind w:firstLine="480"/>
        <w:jc w:val="both"/>
      </w:pPr>
      <w:r>
        <w:rPr>
          <w:sz w:val="24"/>
        </w:rPr>
        <w:t>13.2若该协商在纠纷开始后15天内不能通过协商解决，任一方有权向甲方所在地花都区人民法院提起诉讼。以上所产生的费用，概由败诉方承担。</w:t>
      </w:r>
    </w:p>
    <w:p>
      <w:pPr>
        <w:pStyle w:val="null3"/>
        <w:ind w:firstLine="480"/>
        <w:jc w:val="both"/>
      </w:pPr>
      <w:r>
        <w:rPr>
          <w:sz w:val="24"/>
        </w:rPr>
        <w:t>13.3除提交诉讼的部分外，双方应继续履行合同规定的其他义务。</w:t>
      </w:r>
    </w:p>
    <w:p>
      <w:pPr>
        <w:pStyle w:val="null3"/>
        <w:ind w:firstLine="482"/>
        <w:jc w:val="both"/>
      </w:pPr>
      <w:r>
        <w:rPr>
          <w:sz w:val="24"/>
        </w:rPr>
        <w:t>第14条  合同语言</w:t>
      </w:r>
    </w:p>
    <w:p>
      <w:pPr>
        <w:pStyle w:val="null3"/>
        <w:ind w:firstLine="480"/>
        <w:jc w:val="both"/>
      </w:pPr>
      <w:r>
        <w:rPr>
          <w:sz w:val="24"/>
        </w:rPr>
        <w:t>14.1语言为中文。</w:t>
      </w:r>
    </w:p>
    <w:p>
      <w:pPr>
        <w:pStyle w:val="null3"/>
        <w:ind w:firstLine="480"/>
        <w:jc w:val="both"/>
      </w:pPr>
      <w:r>
        <w:rPr>
          <w:sz w:val="24"/>
        </w:rPr>
        <w:t>14.2双方往来正式文件和合同文本均以中文为准。</w:t>
      </w:r>
    </w:p>
    <w:p>
      <w:pPr>
        <w:pStyle w:val="null3"/>
        <w:ind w:firstLine="482"/>
        <w:jc w:val="both"/>
      </w:pPr>
      <w:r>
        <w:rPr>
          <w:sz w:val="24"/>
        </w:rPr>
        <w:t>第15条  适用法律</w:t>
      </w:r>
    </w:p>
    <w:p>
      <w:pPr>
        <w:pStyle w:val="null3"/>
        <w:ind w:firstLine="480"/>
        <w:jc w:val="both"/>
      </w:pPr>
      <w:r>
        <w:rPr>
          <w:sz w:val="24"/>
        </w:rPr>
        <w:t>本合同适用法律为中华人民共和国现行法律（为本合同之目的，不包括香港、澳门、台湾）。</w:t>
      </w:r>
    </w:p>
    <w:p>
      <w:pPr>
        <w:pStyle w:val="null3"/>
        <w:ind w:firstLine="482"/>
        <w:jc w:val="both"/>
      </w:pPr>
      <w:r>
        <w:rPr>
          <w:sz w:val="24"/>
        </w:rPr>
        <w:t>第16条  合同生效</w:t>
      </w:r>
    </w:p>
    <w:p>
      <w:pPr>
        <w:pStyle w:val="null3"/>
        <w:ind w:firstLine="480"/>
        <w:jc w:val="both"/>
      </w:pPr>
      <w:r>
        <w:rPr>
          <w:sz w:val="24"/>
        </w:rPr>
        <w:t>16.1合同在甲乙双方法定代表人或其授权代表签字（或盖章）并加盖公章后生效。</w:t>
      </w:r>
    </w:p>
    <w:p>
      <w:pPr>
        <w:pStyle w:val="null3"/>
        <w:ind w:firstLine="480"/>
        <w:jc w:val="both"/>
      </w:pPr>
      <w:r>
        <w:rPr>
          <w:sz w:val="24"/>
        </w:rPr>
        <w:t>16.2合同生效日期以较晚签字一方的签字日期为准。</w:t>
      </w:r>
    </w:p>
    <w:p>
      <w:pPr>
        <w:pStyle w:val="null3"/>
        <w:ind w:firstLine="482"/>
        <w:jc w:val="both"/>
      </w:pPr>
      <w:r>
        <w:rPr>
          <w:sz w:val="24"/>
        </w:rPr>
        <w:t>第17条  其他</w:t>
      </w:r>
    </w:p>
    <w:p>
      <w:pPr>
        <w:pStyle w:val="null3"/>
        <w:ind w:firstLine="480"/>
        <w:jc w:val="both"/>
      </w:pPr>
      <w:r>
        <w:rPr>
          <w:sz w:val="24"/>
        </w:rPr>
        <w:t>17.1根据本合同发出的任何通知应以书面写成，按本合同所载地址递交，并应在收到时视为交付。</w:t>
      </w:r>
    </w:p>
    <w:p>
      <w:pPr>
        <w:pStyle w:val="null3"/>
        <w:ind w:firstLine="480"/>
        <w:jc w:val="both"/>
      </w:pPr>
      <w:r>
        <w:rPr>
          <w:sz w:val="24"/>
        </w:rPr>
        <w:t>17.2本合同自双方签字盖章之日起生效，一式份，甲方、乙方各执份，采购代理机构执份，均具同等法律效力。</w:t>
      </w:r>
    </w:p>
    <w:p>
      <w:pPr>
        <w:pStyle w:val="null3"/>
        <w:ind w:firstLine="480"/>
        <w:jc w:val="both"/>
      </w:pPr>
      <w:r>
        <w:rPr>
          <w:sz w:val="24"/>
        </w:rPr>
        <w:t>17.3本合同含附件二份，合同附件将作为本合同不可分割的部分：</w:t>
      </w:r>
    </w:p>
    <w:p>
      <w:pPr>
        <w:pStyle w:val="null3"/>
        <w:ind w:firstLine="480"/>
        <w:jc w:val="both"/>
      </w:pPr>
      <w:r>
        <w:rPr>
          <w:sz w:val="24"/>
        </w:rPr>
        <w:t>合同附件一：项目任务书</w:t>
      </w:r>
    </w:p>
    <w:p>
      <w:pPr>
        <w:pStyle w:val="null3"/>
        <w:ind w:firstLine="480"/>
        <w:jc w:val="both"/>
      </w:pPr>
      <w:r>
        <w:rPr>
          <w:sz w:val="24"/>
        </w:rPr>
        <w:t>合同附件二：中标通知书</w:t>
      </w:r>
    </w:p>
    <w:p>
      <w:pPr>
        <w:pStyle w:val="null3"/>
        <w:ind w:firstLine="480"/>
        <w:jc w:val="both"/>
      </w:pPr>
      <w:r>
        <w:rPr>
          <w:sz w:val="24"/>
        </w:rPr>
        <w:t>（以下无正文）</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spacing w:before="30" w:after="30"/>
      </w:pPr>
      <w:r>
        <w:rPr>
          <w:sz w:val="24"/>
        </w:rPr>
        <w:t>（以上无正文）</w:t>
      </w:r>
    </w:p>
    <w:p>
      <w:pPr>
        <w:pStyle w:val="null3"/>
        <w:jc w:val="center"/>
      </w:pPr>
      <w:r>
        <w:rPr>
          <w:sz w:val="24"/>
        </w:rPr>
        <w:t xml:space="preserve">甲方：（盖章）                     </w:t>
      </w:r>
    </w:p>
    <w:p>
      <w:pPr>
        <w:pStyle w:val="null3"/>
        <w:jc w:val="both"/>
      </w:pPr>
      <w:r>
        <w:rPr>
          <w:sz w:val="24"/>
        </w:rPr>
        <w:t>法定代表人/授权代表：（签名）</w:t>
      </w:r>
    </w:p>
    <w:p>
      <w:pPr>
        <w:pStyle w:val="null3"/>
        <w:ind w:firstLine="840"/>
        <w:jc w:val="both"/>
      </w:pPr>
      <w:r>
        <w:rPr>
          <w:sz w:val="24"/>
        </w:rPr>
        <w:t>2024年   月    日</w:t>
      </w:r>
    </w:p>
    <w:p>
      <w:pPr>
        <w:pStyle w:val="null3"/>
        <w:jc w:val="both"/>
      </w:pPr>
      <w:r>
        <w:rPr>
          <w:sz w:val="24"/>
        </w:rPr>
        <w:t xml:space="preserve">乙方：（盖章）                     </w:t>
      </w:r>
    </w:p>
    <w:p>
      <w:pPr>
        <w:pStyle w:val="null3"/>
        <w:jc w:val="both"/>
      </w:pPr>
      <w:r>
        <w:rPr>
          <w:sz w:val="24"/>
        </w:rPr>
        <w:t>法定代表人/授权代表：（签名）</w:t>
      </w:r>
    </w:p>
    <w:p>
      <w:pPr>
        <w:pStyle w:val="null3"/>
        <w:ind w:firstLine="840"/>
        <w:jc w:val="both"/>
      </w:pPr>
      <w:r>
        <w:rPr>
          <w:sz w:val="24"/>
        </w:rPr>
        <w:t>2024年   月    日</w:t>
      </w:r>
    </w:p>
    <w:p>
      <w:pPr>
        <w:pStyle w:val="null3"/>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440114-2024-05296</w:t>
      </w:r>
    </w:p>
    <w:p>
      <w:pPr>
        <w:pStyle w:val="null3"/>
        <w:jc w:val="center"/>
        <w:outlineLvl w:val="3"/>
      </w:pPr>
      <w:r>
        <w:rPr>
          <w:sz w:val="24"/>
          <w:b/>
        </w:rPr>
        <w:t>采购项目编号：</w:t>
      </w:r>
      <w:r>
        <w:rPr>
          <w:sz w:val="24"/>
          <w:b/>
        </w:rPr>
        <w:t>GZCQC2400FG07019</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五、实质性响应一览表</w:t>
      </w:r>
    </w:p>
    <w:p>
      <w:pPr>
        <w:pStyle w:val="null3"/>
        <w:ind w:firstLine="480"/>
      </w:pPr>
      <w:r>
        <w:rPr/>
        <w:t>六、法定代表人证明书</w:t>
      </w:r>
    </w:p>
    <w:p>
      <w:pPr>
        <w:pStyle w:val="null3"/>
        <w:ind w:firstLine="480"/>
      </w:pPr>
      <w:r>
        <w:rPr/>
        <w:t>七、法定代表人授权书</w:t>
      </w:r>
    </w:p>
    <w:p>
      <w:pPr>
        <w:pStyle w:val="null3"/>
        <w:ind w:firstLine="480"/>
      </w:pPr>
      <w:r>
        <w:rPr/>
        <w:t>八、提供具有独立承担民事责任的能力的证明材料</w:t>
      </w:r>
    </w:p>
    <w:p>
      <w:pPr>
        <w:pStyle w:val="null3"/>
        <w:ind w:firstLine="480"/>
      </w:pPr>
      <w:r>
        <w:rPr/>
        <w:t>九、承诺函</w:t>
      </w:r>
    </w:p>
    <w:p>
      <w:pPr>
        <w:pStyle w:val="null3"/>
        <w:ind w:firstLine="480"/>
      </w:pPr>
      <w:r>
        <w:rPr/>
        <w:t>十、中小企业声明函</w:t>
      </w:r>
    </w:p>
    <w:p>
      <w:pPr>
        <w:pStyle w:val="null3"/>
        <w:ind w:firstLine="480"/>
      </w:pPr>
      <w:r>
        <w:rPr/>
        <w:t>十一、监狱企业</w:t>
      </w:r>
    </w:p>
    <w:p>
      <w:pPr>
        <w:pStyle w:val="null3"/>
        <w:ind w:firstLine="480"/>
      </w:pPr>
      <w:r>
        <w:rPr/>
        <w:t>十二、残疾人福利性单位声明函</w:t>
      </w:r>
    </w:p>
    <w:p>
      <w:pPr>
        <w:pStyle w:val="null3"/>
        <w:ind w:firstLine="480"/>
      </w:pPr>
      <w:r>
        <w:rPr/>
        <w:t>十三、联合体共同投标协议书</w:t>
      </w:r>
    </w:p>
    <w:p>
      <w:pPr>
        <w:pStyle w:val="null3"/>
        <w:ind w:firstLine="480"/>
      </w:pPr>
      <w:r>
        <w:rPr/>
        <w:t>十四、投标人业绩情况表</w:t>
      </w:r>
    </w:p>
    <w:p>
      <w:pPr>
        <w:pStyle w:val="null3"/>
        <w:ind w:firstLine="480"/>
      </w:pPr>
      <w:r>
        <w:rPr/>
        <w:t>十五、技术和服务要求响应表</w:t>
      </w:r>
    </w:p>
    <w:p>
      <w:pPr>
        <w:pStyle w:val="null3"/>
        <w:ind w:firstLine="480"/>
      </w:pPr>
      <w:r>
        <w:rPr/>
        <w:t>十六、商务条件响应表</w:t>
      </w:r>
    </w:p>
    <w:p>
      <w:pPr>
        <w:pStyle w:val="null3"/>
        <w:ind w:firstLine="480"/>
      </w:pPr>
      <w:r>
        <w:rPr/>
        <w:t>十七、履约进度计划表</w:t>
      </w:r>
    </w:p>
    <w:p>
      <w:pPr>
        <w:pStyle w:val="null3"/>
        <w:ind w:firstLine="480"/>
      </w:pPr>
      <w:r>
        <w:rPr/>
        <w:t>十八、各类证明材料</w:t>
      </w:r>
    </w:p>
    <w:p>
      <w:pPr>
        <w:pStyle w:val="null3"/>
        <w:ind w:firstLine="480"/>
      </w:pPr>
      <w:r>
        <w:rPr/>
        <w:t>十九、采购代理服务费支付承诺书</w:t>
      </w:r>
    </w:p>
    <w:p>
      <w:pPr>
        <w:pStyle w:val="null3"/>
        <w:ind w:firstLine="480"/>
      </w:pPr>
      <w:r>
        <w:rPr/>
        <w:t>二十、需要采购人提供的附加条件</w:t>
      </w:r>
    </w:p>
    <w:p>
      <w:pPr>
        <w:pStyle w:val="null3"/>
        <w:ind w:firstLine="480"/>
      </w:pPr>
      <w:r>
        <w:rPr/>
        <w:t>二十一、项目实施方案、质量保证及售后服务承诺等</w:t>
      </w:r>
    </w:p>
    <w:p>
      <w:pPr>
        <w:pStyle w:val="null3"/>
        <w:ind w:firstLine="480"/>
      </w:pPr>
      <w:r>
        <w:rPr/>
        <w:t>二十二、附件</w:t>
      </w:r>
    </w:p>
    <w:p>
      <w:pPr>
        <w:pStyle w:val="null3"/>
        <w:ind w:firstLine="480"/>
      </w:pPr>
      <w:r>
        <w:rPr/>
        <w:t>二十三、政府采购履约担保函、采购合同履约保险凭证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广州程启招标代理有限公司</w:t>
      </w:r>
    </w:p>
    <w:p>
      <w:pPr>
        <w:pStyle w:val="null3"/>
        <w:ind w:firstLine="480"/>
      </w:pPr>
      <w:r>
        <w:rPr/>
        <w:t xml:space="preserve"> 你方组织的</w:t>
      </w:r>
      <w:r>
        <w:rPr>
          <w:u w:val="single"/>
        </w:rPr>
        <w:t>“</w:t>
      </w:r>
      <w:r>
        <w:rPr>
          <w:u w:val="single"/>
        </w:rPr>
        <w:t>花都区产业园区空间布局规划及花都湖周边地区品质提升与土地整备总体方案</w:t>
      </w:r>
      <w:r>
        <w:rPr>
          <w:u w:val="single"/>
        </w:rPr>
        <w:t>”</w:t>
      </w:r>
      <w:r>
        <w:rPr/>
        <w:t>项目的招标[采购项目编号为：</w:t>
      </w:r>
      <w:r>
        <w:rPr>
          <w:u w:val="single"/>
        </w:rPr>
        <w:t>GZCQC2400FG07019</w:t>
      </w:r>
      <w:r>
        <w:rPr/>
        <w:t>]，我方愿参与投标。</w:t>
      </w:r>
    </w:p>
    <w:p>
      <w:pPr>
        <w:pStyle w:val="null3"/>
        <w:ind w:firstLine="480"/>
      </w:pPr>
      <w:r>
        <w:rPr/>
        <w:t>我方确认收到贵方提供的</w:t>
      </w:r>
      <w:r>
        <w:rPr>
          <w:u w:val="single"/>
        </w:rPr>
        <w:t>“</w:t>
      </w:r>
      <w:r>
        <w:rPr>
          <w:u w:val="single"/>
        </w:rPr>
        <w:t>花都区产业园区空间布局规划及花都湖周边地区品质提升与土地整备总体方案</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（三）我方愿意向贵方提供任何与本项报价有关的数据、情况和技术资料。若贵方需要，我方愿意提供我方作出的一切承诺的证明材料。</w:t>
      </w:r>
    </w:p>
    <w:p>
      <w:pPr>
        <w:pStyle w:val="null3"/>
        <w:ind w:firstLine="480"/>
      </w:pPr>
      <w:r>
        <w:rPr/>
        <w:t xml:space="preserve"> （四）我方理解贵方不一定接受最低投标价或任何贵方可能收到的投标。</w:t>
      </w:r>
    </w:p>
    <w:p>
      <w:pPr>
        <w:pStyle w:val="null3"/>
        <w:ind w:firstLine="480"/>
      </w:pPr>
      <w:r>
        <w:rPr/>
        <w:t xml:space="preserve"> （五）我方如果中标，将保证履行招标文件及其澄清、修改文件（如果有）中的全部责任和义务，按质、按量、按期完成《采购需求》及《合同书》中的全部任务。</w:t>
      </w:r>
    </w:p>
    <w:p>
      <w:pPr>
        <w:pStyle w:val="null3"/>
        <w:ind w:firstLine="480"/>
      </w:pPr>
      <w:r>
        <w:rPr/>
        <w:t xml:space="preserve"> （六）我方作为法律、财务和运作上独立于采购人、采购代理机构的投标人，在此保证所提交的所有文件和全部说明是真实的和正确的。</w:t>
      </w:r>
    </w:p>
    <w:p>
      <w:pPr>
        <w:pStyle w:val="null3"/>
        <w:ind w:firstLine="480"/>
      </w:pPr>
      <w:r>
        <w:rPr/>
        <w:t xml:space="preserve"> （七）我方投标报价已包含应向知识产权所有权人支付的所有相关税费，并保证采购人在中国使用我方提供的货物或服务时，如有第三方提出侵犯其知识产权主张的，责任由我方承担。</w:t>
      </w:r>
    </w:p>
    <w:p>
      <w:pPr>
        <w:pStyle w:val="null3"/>
        <w:ind w:firstLine="480"/>
      </w:pPr>
      <w:r>
        <w:rPr/>
        <w:t xml:space="preserve"> （八）我方接受采购人委托向贵方支付代理服务费，项目总报价已包含代理服务费，如果被确定为中标供应商，承诺向贵方足额支付。（若采购人支付代理服务费，则此条不适用）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（九）我方与其他投标人不存在法定代表人或单位负责人为同一人或者存在直接控股、管理关系。</w:t>
      </w:r>
    </w:p>
    <w:p>
      <w:pPr>
        <w:pStyle w:val="null3"/>
        <w:ind w:firstLine="480"/>
      </w:pPr>
      <w:r>
        <w:rPr/>
        <w:t xml:space="preserve"> （十）我方承诺未为本项目提供整体设计、规范编制或者项目管理、监理、检测等服务。</w:t>
      </w:r>
    </w:p>
    <w:p>
      <w:pPr>
        <w:pStyle w:val="null3"/>
        <w:ind w:firstLine="480"/>
      </w:pPr>
      <w:r>
        <w:rPr/>
        <w:t>（十一）我方未被列入法院失信被执行人名单中。</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 xml:space="preserve"> （十三）我方具备《中华人民共和国政府采购法》第二十二条规定的条件，承诺如下：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（十四）我方对在本函及投标文件中所作的所有承诺承担法律责任。</w:t>
      </w:r>
    </w:p>
    <w:p>
      <w:pPr>
        <w:pStyle w:val="null3"/>
        <w:ind w:firstLine="480"/>
      </w:pPr>
      <w:r>
        <w:rPr/>
        <w:t xml:space="preserve"> （十五）所有与本招标有关的函件请发往下列地址：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服务期限</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w:t>
      </w:r>
    </w:p>
    <w:p>
      <w:pPr>
        <w:pStyle w:val="null3"/>
        <w:jc w:val="center"/>
        <w:outlineLvl w:val="3"/>
      </w:pPr>
      <w:r>
        <w:rPr>
          <w:sz w:val="24"/>
          <w:b/>
        </w:rPr>
        <w:t>实质性响应一览表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实质性响应条款</w:t>
            </w:r>
          </w:p>
        </w:tc>
        <w:tc>
          <w:tcPr>
            <w:tcW w:type="dxa" w:w="2076"/>
          </w:tcPr>
          <w:p>
            <w:pPr>
              <w:pStyle w:val="null3"/>
            </w:pPr>
            <w:r>
              <w:rPr/>
              <w:t>投标人响应情况</w:t>
            </w:r>
          </w:p>
        </w:tc>
        <w:tc>
          <w:tcPr>
            <w:tcW w:type="dxa" w:w="2076"/>
          </w:tcPr>
          <w:p>
            <w:pPr>
              <w:pStyle w:val="null3"/>
            </w:pPr>
            <w:r>
              <w:rPr/>
              <w:t>差异</w:t>
            </w:r>
          </w:p>
        </w:tc>
      </w:tr>
      <w:tr>
        <w:tc>
          <w:tcPr>
            <w:tcW w:type="dxa" w:w="2076"/>
          </w:tcPr>
          <w:p>
            <w:pPr>
              <w:pStyle w:val="null3"/>
            </w:pPr>
            <w:r>
              <w:rPr/>
              <w:t>1</w:t>
            </w:r>
          </w:p>
        </w:tc>
        <w:tc>
          <w:tcPr>
            <w:tcW w:type="dxa" w:w="2076"/>
          </w:tcPr>
          <w:p/>
        </w:tc>
        <w:tc>
          <w:tcPr>
            <w:tcW w:type="dxa" w:w="2076"/>
          </w:tcPr>
          <w:p/>
        </w:tc>
        <w:tc>
          <w:tcPr>
            <w:tcW w:type="dxa" w:w="2076"/>
          </w:tcPr>
          <w:p/>
        </w:tc>
      </w:tr>
      <w:tr>
        <w:tc>
          <w:tcPr>
            <w:tcW w:type="dxa" w:w="2076"/>
          </w:tcPr>
          <w:p>
            <w:pPr>
              <w:pStyle w:val="null3"/>
            </w:pPr>
            <w:r>
              <w:rPr/>
              <w:t xml:space="preserve"> 2</w:t>
            </w:r>
          </w:p>
        </w:tc>
        <w:tc>
          <w:tcPr>
            <w:tcW w:type="dxa" w:w="2076"/>
          </w:tcPr>
          <w:p/>
        </w:tc>
        <w:tc>
          <w:tcPr>
            <w:tcW w:type="dxa" w:w="2076"/>
          </w:tcPr>
          <w:p/>
        </w:tc>
        <w:tc>
          <w:tcPr>
            <w:tcW w:type="dxa" w:w="2076"/>
          </w:tcPr>
          <w:p/>
        </w:tc>
      </w:tr>
      <w:tr>
        <w:tc>
          <w:tcPr>
            <w:tcW w:type="dxa" w:w="2076"/>
          </w:tcPr>
          <w:p>
            <w:pPr>
              <w:pStyle w:val="null3"/>
            </w:pPr>
            <w:r>
              <w:rPr/>
              <w:t xml:space="preserve"> 3</w:t>
            </w:r>
          </w:p>
        </w:tc>
        <w:tc>
          <w:tcPr>
            <w:tcW w:type="dxa" w:w="2076"/>
          </w:tcPr>
          <w:p/>
        </w:tc>
        <w:tc>
          <w:tcPr>
            <w:tcW w:type="dxa" w:w="2076"/>
          </w:tcPr>
          <w:p/>
        </w:tc>
        <w:tc>
          <w:tcPr>
            <w:tcW w:type="dxa" w:w="2076"/>
          </w:tcPr>
          <w:p/>
        </w:tc>
      </w:tr>
      <w:tr>
        <w:tc>
          <w:tcPr>
            <w:tcW w:type="dxa" w:w="2076"/>
          </w:tcPr>
          <w:p>
            <w:pPr>
              <w:pStyle w:val="null3"/>
            </w:pPr>
            <w:r>
              <w:rPr/>
              <w:t xml:space="preserve"> 4</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bl>
    <w:p>
      <w:pPr>
        <w:pStyle w:val="null3"/>
        <w:ind w:firstLine="480"/>
      </w:pPr>
      <w:r>
        <w:rPr/>
        <w:t>说明：</w:t>
      </w:r>
    </w:p>
    <w:p>
      <w:pPr>
        <w:pStyle w:val="null3"/>
        <w:ind w:firstLine="480"/>
      </w:pPr>
      <w:r>
        <w:rPr/>
        <w:t>1.实质性响应条款一览表后续内容请根据第二章采购需求★号条款详细列举</w:t>
      </w:r>
    </w:p>
    <w:p>
      <w:pPr>
        <w:pStyle w:val="null3"/>
        <w:ind w:firstLine="480"/>
      </w:pPr>
      <w:r>
        <w:rPr/>
        <w:t xml:space="preserve"> 2.本表所列条款必须一一予以响应，“投标人响应情况”一栏应填写具体的响应内容，有差异的要具体说明。</w:t>
      </w:r>
    </w:p>
    <w:p>
      <w:pPr>
        <w:pStyle w:val="null3"/>
        <w:ind w:firstLine="480"/>
      </w:pPr>
      <w:r>
        <w:rPr/>
        <w:t>3.请投标人认真填写本表内容，如填写错误将可能导致投标无效。</w:t>
      </w:r>
    </w:p>
    <w:p>
      <w:pPr>
        <w:pStyle w:val="null3"/>
        <w:ind w:firstLine="480"/>
      </w:pPr>
      <w:r>
        <w:rPr/>
        <w:t xml:space="preserve">  </w:t>
      </w:r>
    </w:p>
    <w:p>
      <w:pPr>
        <w:pStyle w:val="null3"/>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广州程启招标代理有限公司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花都区产业园区空间布局规划及花都湖周边地区品质提升与土地整备总体方案</w:t>
      </w:r>
      <w:r>
        <w:rPr/>
        <w:t>”项目采购[采购项目编号为</w:t>
      </w:r>
      <w:r>
        <w:rPr/>
        <w:t>GZCQC2400FG07019</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ind w:firstLine="480"/>
      </w:pPr>
      <w:r>
        <w:rPr/>
        <w:t>提供以下相关证照的扫描件之一：1.企业法人提供企业法人营业执照；2.事业法人提供事业法人登记证；3.其他组织提供其他组织的营业执照或执业许可证；4.自然人提供居民身份证等；</w:t>
      </w:r>
    </w:p>
    <w:p>
      <w:pPr>
        <w:pStyle w:val="null3"/>
        <w:ind w:firstLine="480"/>
      </w:pPr>
      <w:r>
        <w:rPr/>
        <w:t xml:space="preserve">  </w:t>
      </w:r>
    </w:p>
    <w:p>
      <w:pPr>
        <w:pStyle w:val="null3"/>
        <w:outlineLvl w:val="2"/>
      </w:pPr>
      <w:r>
        <w:rPr>
          <w:sz w:val="28"/>
          <w:b/>
        </w:rPr>
        <w:t>格式九：</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广州市规划和自然资源局花都区分局</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w:t>
      </w:r>
    </w:p>
    <w:p>
      <w:pPr>
        <w:pStyle w:val="null3"/>
        <w:ind w:firstLine="480"/>
      </w:pPr>
      <w:r>
        <w:rPr/>
        <w:t>（以下格式文件由供应商根据需要选用）</w:t>
      </w:r>
    </w:p>
    <w:p>
      <w:pPr>
        <w:pStyle w:val="null3"/>
        <w:ind w:firstLine="480"/>
      </w:pPr>
      <w:r>
        <w:rPr>
          <w:b/>
        </w:rPr>
        <w:t>温馨提示：</w:t>
      </w:r>
    </w:p>
    <w:p>
      <w:pPr>
        <w:pStyle w:val="null3"/>
        <w:ind w:firstLine="480"/>
      </w:pPr>
      <w:r>
        <w:rPr/>
        <w:t>根据《广州市财政局 广州市工业和信息化局转发广东省财政厅 广东省发展和改革委员会 广东省工业和信息化厅 广东省地方 金融监督管理局关于印发《广东省政府采购促进中小企业发展实施 细则（试行）》的通知》、《广州市财政局关于进一步规范政府采购供应商资格审查及中小企业声明函管理的通知》的精神，投标人需根据以下要求对其出具的《中小企业声明函》的信息进行完善和规范。</w:t>
      </w:r>
    </w:p>
    <w:p>
      <w:pPr>
        <w:pStyle w:val="null3"/>
        <w:ind w:firstLine="480"/>
      </w:pPr>
      <w:r>
        <w:rPr/>
        <w:t>（一）对于已纳入统计部门统计范围的企业，所属行业、从业人员、营业收入、资产总额、规模类型应与统计部门报表保持一致。</w:t>
      </w:r>
    </w:p>
    <w:p>
      <w:pPr>
        <w:pStyle w:val="null3"/>
        <w:ind w:firstLine="480"/>
      </w:pPr>
      <w:r>
        <w:rPr/>
        <w:t>（二）对于未纳入统计部门统计范围的企业，应对照《国民经济行业分类》确定所属行业，当企业从事两种以上的经济活动时，则按照主要活动确定其所属行业；从业人数可以社会保险参保人数为准；营业收入、资产总额可以第三方出具的报告为准。</w:t>
      </w:r>
    </w:p>
    <w:p>
      <w:pPr>
        <w:pStyle w:val="null3"/>
        <w:ind w:firstLine="480"/>
      </w:pPr>
      <w:r>
        <w:rPr/>
        <w:t>（三）对于采购文件确实允许非独立法人参与采购活动的，应按其所属集团公司合并财务报表数据情况予以填报。以联合体形式参加或者合同分包的，需填写联合体中的中小企业或签订分包意向协议的中小企业相关信息。</w:t>
      </w:r>
    </w:p>
    <w:p>
      <w:pPr>
        <w:pStyle w:val="null3"/>
        <w:ind w:firstLine="480"/>
      </w:pPr>
      <w:r>
        <w:rPr/>
        <w:t>（四）《中小企业声明函》真实性由其出具的供应商负责。《中小企业声明函》中相关企业[制造商、承建（承接）企业]所属行业应当与采购标的的所属行业相一致。如为货物采购项目，《中小企业声明函》应当充分、准确反映货物制造商的信息。</w:t>
      </w:r>
    </w:p>
    <w:p>
      <w:pPr>
        <w:pStyle w:val="null3"/>
        <w:ind w:firstLine="480"/>
      </w:pPr>
      <w:r>
        <w:rPr/>
        <w:t>（五）对于专门面向中小企业预留份额的采购项目或者采购包，《中小企业声明函》由采购人、采购代理机构在资格审查阶段审查；对于不专门面向中小企业采购的采购项目或者采购包，以及接受大中型企业与小微企业组成联合体或者允许大中型企业向一家或者多家小微企业分包的采购项目，《中小企业声明函》由评审委员会在评审过程中审查。</w:t>
      </w:r>
    </w:p>
    <w:p>
      <w:pPr>
        <w:pStyle w:val="null3"/>
        <w:ind w:firstLine="480"/>
      </w:pPr>
      <w:r>
        <w:rPr/>
        <w:t>（六）经调查发现供应商提供《中小企业声明函》内容与实际不符的，政府采购监管部门有权根据《中小企业声明函》与实际情况的差异视情形认定其是否属于虚假材料谋取中标。</w:t>
      </w:r>
    </w:p>
    <w:p>
      <w:pPr>
        <w:pStyle w:val="null3"/>
        <w:ind w:firstLine="480"/>
      </w:pPr>
      <w:r>
        <w:rPr/>
        <w:t>（七）根据《财政部关于规范政府采购行政处罚有关问题的通知》（财库〔2015〕150 号）规定，各级人民政府财政部门依法对供应商作出的禁止参加政府采购活动的行政处罚决定在全国范围内生效。</w:t>
      </w:r>
    </w:p>
    <w:p>
      <w:pPr>
        <w:pStyle w:val="null3"/>
        <w:ind w:firstLine="480"/>
      </w:pPr>
      <w:r>
        <w:rPr/>
        <w:t>为落实对政府采购违法失信行为惩戒，供应商存在任一级人民政府财政部门作出“禁止参加政府采购活动”行政处罚决定且处罚期限未届满的，即使尚未在“中国政府采购网”开设的“政府采购严重违法失信行为处罚记录”和“信用中国”网站显示，也应禁止参加政府采购活动，采购人及采购代理机构应当审慎甄别供应商参与政府采购活动资格。</w:t>
      </w:r>
    </w:p>
    <w:p>
      <w:pPr>
        <w:pStyle w:val="null3"/>
        <w:ind w:firstLine="480"/>
      </w:pPr>
      <w:r>
        <w:rPr/>
        <w:t>（八）采购人、采购代理机构、评标委员会（评审小组）在依法进行资格审查时，应当甄别供应商是否存在“禁止参加政府采购”行政处罚决定记录，依法依规审查供应商投标资格。在资格审查、符合性审查等评审过程中，应严格依照规定审查《中小企业声明函》等文件，确保符合相关政策规定。采购人、采购代理机构、评标委员会（评审小组）审查不到位的，监管部门将依法责令改正；拒不改正的，本机关将按照《中华人民共和国政府采购法》相关规定进行处理。</w:t>
      </w:r>
    </w:p>
    <w:p>
      <w:pPr>
        <w:pStyle w:val="null3"/>
        <w:ind w:firstLine="480"/>
      </w:pPr>
      <w:r>
        <w:rPr/>
        <w:t>（九）供应商提供承诺函、第三方书面声明、检测报告、资质证件、业绩成果等材料作为投标文件组成部分的，供应商应保证资料内容书写正确、真实有效、完整一致。如相关第三方书面声明、相关检测报告等资料虚假，监管部门有权根据调查情形认定其是否属于提供虚假材料谋取中标，并严肃处理。</w:t>
      </w:r>
    </w:p>
    <w:p>
      <w:pPr>
        <w:pStyle w:val="null3"/>
      </w:pPr>
      <w:r>
        <w:rPr/>
        <w:t xml:space="preserve">  </w:t>
      </w:r>
    </w:p>
    <w:p>
      <w:pPr>
        <w:pStyle w:val="null3"/>
        <w:ind w:firstLine="480"/>
      </w:pPr>
      <w:r>
        <w:rPr/>
        <w:t>中小企业声明函（所响应产品制造商为中小企业时提交本函，所属行业应符合采购文件中明确的本项目所属行业）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1.（标的名称），属于（采购文件中明确的所属行业）行业；制造商为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2.（标的名称），属于（采购文件中明确的所属行业）行业；制造商为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格式十五：</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或照搬照抄采购文件参数、不注明实际数值者 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格式十七：</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签定合同并生效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格式十九：</w:t>
      </w:r>
    </w:p>
    <w:p>
      <w:pPr>
        <w:pStyle w:val="null3"/>
        <w:jc w:val="center"/>
        <w:outlineLvl w:val="3"/>
      </w:pPr>
      <w:r>
        <w:rPr>
          <w:sz w:val="24"/>
          <w:b/>
        </w:rPr>
        <w:t>采购代理服务费支付承诺书</w:t>
      </w:r>
    </w:p>
    <w:p>
      <w:pPr>
        <w:pStyle w:val="null3"/>
        <w:ind w:firstLine="480"/>
      </w:pPr>
      <w:r>
        <w:rPr/>
        <w:t>致：</w:t>
      </w:r>
      <w:r>
        <w:rPr/>
        <w:t>广州程启招标代理有限公司</w:t>
      </w:r>
    </w:p>
    <w:p>
      <w:pPr>
        <w:pStyle w:val="null3"/>
        <w:ind w:firstLine="480"/>
      </w:pPr>
      <w:r>
        <w:rPr/>
        <w:t xml:space="preserve"> 如果我方在贵采购代理机构组织的</w:t>
      </w:r>
      <w:r>
        <w:rPr/>
        <w:t>花都区产业园区空间布局规划及花都湖周边地区品质提升与土地整备总体方案</w:t>
      </w:r>
      <w:r>
        <w:rPr/>
        <w:t>招标中获中标（采购项目编号：</w:t>
      </w:r>
      <w:r>
        <w:rPr/>
        <w:t>GZCQC2400FG07019</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广州程启招标代理有限公司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格式二十二：</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格式二十三：</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