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440001-2024-38317</w:t>
      </w:r>
    </w:p>
    <w:p>
      <w:pPr>
        <w:pStyle w:val="null3"/>
        <w:jc w:val="center"/>
        <w:outlineLvl w:val="3"/>
      </w:pPr>
      <w:r>
        <w:rPr>
          <w:sz w:val="24"/>
          <w:b/>
        </w:rPr>
        <w:t>采购项目编号：</w:t>
      </w:r>
      <w:r>
        <w:rPr>
          <w:sz w:val="24"/>
          <w:b/>
        </w:rPr>
        <w:t>GZCQC2400FG07016</w:t>
      </w:r>
    </w:p>
    <w:p>
      <w:pPr>
        <w:pStyle w:val="null3"/>
        <w:jc w:val="center"/>
        <w:outlineLvl w:val="3"/>
      </w:pPr>
      <w:r>
        <w:rPr>
          <w:sz w:val="24"/>
          <w:b/>
        </w:rPr>
        <w:t>项目名称：</w:t>
      </w:r>
      <w:r>
        <w:rPr>
          <w:sz w:val="24"/>
          <w:b/>
        </w:rPr>
        <w:t>省审计厅审计档案数字化加工和审计档案整理服务</w:t>
      </w:r>
    </w:p>
    <w:p>
      <w:pPr>
        <w:pStyle w:val="null3"/>
        <w:jc w:val="center"/>
        <w:outlineLvl w:val="3"/>
      </w:pPr>
      <w:r>
        <w:rPr>
          <w:sz w:val="24"/>
          <w:b/>
        </w:rPr>
        <w:t>采购人：</w:t>
      </w:r>
      <w:r>
        <w:rPr>
          <w:sz w:val="24"/>
          <w:b/>
        </w:rPr>
        <w:t>广东省审计厅</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广东省审计厅</w:t>
      </w:r>
      <w:r>
        <w:rPr/>
        <w:t>的委托，采用</w:t>
      </w:r>
      <w:r>
        <w:rPr/>
        <w:t>公开招标</w:t>
      </w:r>
      <w:r>
        <w:rPr/>
        <w:t>方式组织采购</w:t>
      </w:r>
      <w:r>
        <w:rPr/>
        <w:t>省审计厅审计档案数字化加工和审计档案整理服务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省审计厅审计档案数字化加工和审计档案整理服务</w:t>
      </w:r>
    </w:p>
    <w:p>
      <w:pPr>
        <w:pStyle w:val="null3"/>
        <w:ind w:firstLine="480"/>
      </w:pPr>
      <w:r>
        <w:rPr/>
        <w:t>采购计划编号：</w:t>
      </w:r>
      <w:r>
        <w:rPr/>
        <w:t>440001-2024-38317</w:t>
      </w:r>
    </w:p>
    <w:p>
      <w:pPr>
        <w:pStyle w:val="null3"/>
        <w:ind w:firstLine="480"/>
      </w:pPr>
      <w:r>
        <w:rPr/>
        <w:t>采购项目编号：</w:t>
      </w:r>
      <w:r>
        <w:rPr/>
        <w:t>GZCQC2400FG07016</w:t>
      </w:r>
    </w:p>
    <w:p>
      <w:pPr>
        <w:pStyle w:val="null3"/>
        <w:ind w:firstLine="480"/>
      </w:pPr>
      <w:r>
        <w:rPr/>
        <w:t>采购方式：</w:t>
      </w:r>
      <w:r>
        <w:rPr/>
        <w:t>公开招标</w:t>
      </w:r>
    </w:p>
    <w:p>
      <w:pPr>
        <w:pStyle w:val="null3"/>
        <w:ind w:firstLine="480"/>
      </w:pPr>
      <w:r>
        <w:rPr/>
        <w:t>预算金额：</w:t>
      </w:r>
      <w:r>
        <w:rPr/>
        <w:t>1,860,000.00</w:t>
      </w:r>
      <w:r>
        <w:rPr/>
        <w:t>元</w:t>
      </w:r>
    </w:p>
    <w:p>
      <w:pPr>
        <w:pStyle w:val="null3"/>
        <w:outlineLvl w:val="3"/>
      </w:pPr>
      <w:r>
        <w:rPr>
          <w:sz w:val="24"/>
          <w:b/>
        </w:rPr>
        <w:t>2.项目内容及需求情况（采购项目技术规格、参数及要求）</w:t>
      </w:r>
    </w:p>
    <w:p>
      <w:pPr>
        <w:pStyle w:val="null3"/>
      </w:pPr>
      <w:r>
        <w:rPr/>
        <w:t>采购包1(省审计厅审计档案数字化加工和审计档案整理服务):</w:t>
      </w:r>
    </w:p>
    <w:p>
      <w:pPr>
        <w:pStyle w:val="null3"/>
      </w:pPr>
      <w:r>
        <w:rPr/>
        <w:t>采购包预算金额：1,860,000.00元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档案管理服务</w:t>
            </w:r>
          </w:p>
        </w:tc>
        <w:tc>
          <w:tcPr>
            <w:tcW w:type="dxa" w:w="2136"/>
          </w:tcPr>
          <w:p>
            <w:pPr>
              <w:pStyle w:val="null3"/>
            </w:pPr>
            <w:r>
              <w:rPr/>
              <w:t>省审计厅审计档案数字化加工和审计档案整理服务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合同履行期限：合同签订后，中标人应于2025年12月31日前完成项目所有内容，并通过验收，包括完成档案的扫描录入、档案整理、加工成果挂接等工作（具体时间以签订合同时间为准）。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 提供相应证明材料。</w:t>
      </w:r>
    </w:p>
    <w:p>
      <w:pPr>
        <w:pStyle w:val="null3"/>
      </w:pPr>
      <w:r>
        <w:rPr/>
        <w:t>3）具有良好的商业信誉和健全的财务会计制度：供应商必须具有良好的商业信誉和健全的财务会计制度（提供以下2种证明材料之一：①2023年度经会计师事务所审计的财务状况报告；②基本开户行出具的资信证明和《基本存款账号信息》）。</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采购包1（省审计厅审计档案数字化加工和审计档案整理服务）：</w:t>
      </w:r>
      <w:r>
        <w:rPr/>
        <w:t>本采购包整体专门面向中小企业采购。投标人须符合本项目采购标的对应行业（本项目行业为：软件和信息技术服务业）的政策划分标准的中小微企业。监狱企业、残疾人福利单位视同小型、微型企业。（注：中小微企业以投标人填写的《中小企业声明函》（服务）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采购包1（省审计厅审计档案数字化加工和审计档案整理服务）：</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4)投标人须具有有效期内的国家秘密载体印制资质（涉密档案数字化加工类）乙级或以上。（提供资质证书复印件）</w:t>
      </w:r>
    </w:p>
    <w:p>
      <w:pPr>
        <w:pStyle w:val="null3"/>
      </w:pPr>
      <w:r>
        <w:rPr/>
        <w:t>5)本项目不接受联合体投标。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广东省审计厅</w:t>
      </w:r>
    </w:p>
    <w:p>
      <w:pPr>
        <w:pStyle w:val="null3"/>
        <w:ind w:firstLine="480"/>
      </w:pPr>
      <w:r>
        <w:rPr/>
        <w:t xml:space="preserve"> 地址：</w:t>
      </w:r>
      <w:r>
        <w:rPr/>
        <w:t>广州市天河区黄埔大道西361号</w:t>
      </w:r>
    </w:p>
    <w:p>
      <w:pPr>
        <w:pStyle w:val="null3"/>
        <w:ind w:firstLine="480"/>
      </w:pPr>
      <w:r>
        <w:rPr/>
        <w:t xml:space="preserve"> 联系方式：</w:t>
      </w:r>
      <w:r>
        <w:rPr/>
        <w:t>020-87078710</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w:t>
      </w:r>
      <w:r>
        <w:rPr>
          <w:sz w:val="24"/>
        </w:rPr>
        <w:t>项目名称：省审计厅审计档案数字化加工和审计档案整理服务。</w:t>
      </w:r>
    </w:p>
    <w:p>
      <w:pPr>
        <w:pStyle w:val="null3"/>
        <w:ind w:firstLine="485"/>
        <w:jc w:val="left"/>
      </w:pPr>
      <w:r>
        <w:rPr>
          <w:sz w:val="24"/>
        </w:rPr>
        <w:t>2.</w:t>
      </w:r>
      <w:r>
        <w:rPr>
          <w:sz w:val="24"/>
        </w:rPr>
        <w:t>采购预算（最高限价）：186万元，凡超出最高限价的，一律视为无效投标。</w:t>
      </w:r>
    </w:p>
    <w:p>
      <w:pPr>
        <w:pStyle w:val="null3"/>
        <w:ind w:firstLine="485"/>
        <w:jc w:val="left"/>
      </w:pPr>
      <w:r>
        <w:rPr>
          <w:sz w:val="24"/>
        </w:rPr>
        <w:t>3.</w:t>
      </w:r>
      <w:r>
        <w:rPr>
          <w:sz w:val="24"/>
        </w:rPr>
        <w:t>采购内容：审计档案数字化加工和审计档案整理服务，服务包括数字化加工约272万页档案，整理审计档案、文书档案等各门类档案约7200卷（件）档案，需驻场4名技术人员。</w:t>
      </w:r>
    </w:p>
    <w:p>
      <w:pPr>
        <w:pStyle w:val="null3"/>
        <w:ind w:firstLine="485"/>
        <w:jc w:val="left"/>
      </w:pPr>
      <w:r>
        <w:rPr>
          <w:sz w:val="24"/>
        </w:rPr>
        <w:t>（1）审计档案数字化加工</w:t>
      </w:r>
    </w:p>
    <w:p>
      <w:pPr>
        <w:pStyle w:val="null3"/>
        <w:ind w:firstLine="485"/>
        <w:jc w:val="left"/>
      </w:pPr>
      <w:r>
        <w:rPr>
          <w:sz w:val="24"/>
        </w:rPr>
        <w:t>项目中标并签署合同书之日起至2025年底，完成审计档案数字化加工约272万页，并将加工成果挂接到采购人现有的档案管理系统中。主要为标准A4幅面，少量A3幅面，纸张在相关标准A3以下（不含A3）幅面的均按标准幅面计算，超过A3幅面的折算为标准幅面计算。具体以实际验收的扫描页数和投标单价结算。</w:t>
      </w:r>
    </w:p>
    <w:p>
      <w:pPr>
        <w:pStyle w:val="null3"/>
        <w:ind w:firstLine="485"/>
        <w:jc w:val="left"/>
      </w:pPr>
      <w:r>
        <w:rPr>
          <w:sz w:val="24"/>
        </w:rPr>
        <w:t>（2）审计档案整理</w:t>
      </w:r>
    </w:p>
    <w:p>
      <w:pPr>
        <w:pStyle w:val="null3"/>
        <w:ind w:firstLine="485"/>
        <w:jc w:val="left"/>
      </w:pPr>
      <w:r>
        <w:rPr>
          <w:sz w:val="24"/>
        </w:rPr>
        <w:t>2025</w:t>
      </w:r>
      <w:r>
        <w:rPr>
          <w:sz w:val="24"/>
        </w:rPr>
        <w:t>年整理审计档案、文书档案等各门类档案约7200卷（件）。具体以年度接收整理的数量为准。中标方需提供稳定的有专业经验的4名技术人员驻场，专职负责此项工作。</w:t>
      </w:r>
    </w:p>
    <w:p>
      <w:pPr>
        <w:pStyle w:val="null3"/>
        <w:ind w:firstLine="485"/>
        <w:jc w:val="left"/>
      </w:pPr>
      <w:r>
        <w:rPr>
          <w:sz w:val="24"/>
        </w:rPr>
        <w:t>项目中标价已包含采购人在合同期内接受的所有文件进行档案数字化加工及审计档案整理、应交付的税费、人员工资报酬和社保福利等全部费用，采购人不再另行额外支付费用。</w:t>
      </w:r>
    </w:p>
    <w:p>
      <w:pPr>
        <w:pStyle w:val="null3"/>
        <w:ind w:firstLine="485"/>
        <w:jc w:val="left"/>
      </w:pPr>
      <w:r>
        <w:rPr>
          <w:sz w:val="24"/>
        </w:rPr>
        <w:t>★4.投标人须承诺其符合国家档案局《纸质档案数字化规范》（DA/T31-2017）、《归档文件整理规则》（DA/T22-2015）、《电子文件归档与电子档案管理规范》（GB/T18894-2016）、《档案服务外包工作规范第2部分档案数字化服务》(DA/T68.2-2020)、《档案服务外包工作规范第4部分档案整理服务》（DA/T68.4-2022）。</w:t>
      </w:r>
      <w:r>
        <w:rPr>
          <w:sz w:val="24"/>
          <w:b/>
        </w:rPr>
        <w:t>（提供书面承诺并加盖公章，格式自拟）</w:t>
      </w:r>
    </w:p>
    <w:p>
      <w:pPr>
        <w:pStyle w:val="null3"/>
        <w:ind w:firstLine="485"/>
        <w:jc w:val="left"/>
      </w:pPr>
      <w:r>
        <w:rPr>
          <w:sz w:val="24"/>
        </w:rPr>
        <w:t>★5.投标人具备的有效期内的国家秘密载体印制资质（涉密档案数字化加工类），如为乙级资质且注</w:t>
      </w:r>
      <w:r>
        <w:rPr>
          <w:sz w:val="24"/>
          <w:color w:val="FFFFFF"/>
        </w:rPr>
        <w:t>.</w:t>
      </w:r>
      <w:r>
        <w:rPr>
          <w:sz w:val="24"/>
        </w:rPr>
        <w:t>册</w:t>
      </w:r>
      <w:r>
        <w:rPr>
          <w:sz w:val="24"/>
          <w:color w:val="FFFFFF"/>
        </w:rPr>
        <w:t>.</w:t>
      </w:r>
      <w:r>
        <w:rPr>
          <w:sz w:val="24"/>
        </w:rPr>
        <w:t>地</w:t>
      </w:r>
      <w:r>
        <w:rPr>
          <w:sz w:val="24"/>
          <w:color w:val="FFFFFF"/>
        </w:rPr>
        <w:t>.</w:t>
      </w:r>
      <w:r>
        <w:rPr>
          <w:sz w:val="24"/>
        </w:rPr>
        <w:t>不在广东省内，如中标后在合同法定签订时限到期前必须取得广东省保密行政管理部门批准跨省承接业务，否则采购人有权取消中标人的中标资格不予以签订合同并有权追究中标人的相关责任。如资质在合同期内有效期满且中标人未取得续期，采购人有权终止合同。</w:t>
      </w:r>
      <w:r>
        <w:rPr>
          <w:sz w:val="24"/>
          <w:b/>
        </w:rPr>
        <w:t>（提供书面承诺并加盖公章，格式自拟）</w:t>
      </w:r>
    </w:p>
    <w:p>
      <w:pPr>
        <w:pStyle w:val="null3"/>
      </w:pPr>
      <w:r>
        <w:rPr/>
        <w:t>采购包1（省审计厅审计档案数字化加工和审计档案整理服务）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合同签订后，中标人应于2025年12月31日前完成项目所有内容，并通过验收，包括完成档案的扫描录入、档案整理、加工成果挂接等工作（具体时间以签订合同时间为准）。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1期：支付比例30%,合同签订且收到中标人正式等额发票后15日内支付30%，作为项目启动资金。</w:t>
            </w:r>
          </w:p>
          <w:p>
            <w:pPr>
              <w:pStyle w:val="null3"/>
            </w:pPr>
            <w:r>
              <w:rPr/>
              <w:t>2期：支付比例10%,2024年底前完成60万页数字化加工，通过阶段性验收且收到中标人正式等额发票后，15日内支付项目进度款10%。</w:t>
            </w:r>
          </w:p>
          <w:p>
            <w:pPr>
              <w:pStyle w:val="null3"/>
            </w:pPr>
            <w:r>
              <w:rPr/>
              <w:t>3期：支付比例30%,2025年6月底前完成120万页（不含第2次付款的已验收数）数字化加工，通过阶段性验收且收到中标人正式等额发票后，15日内支付项目进度款30%。</w:t>
            </w:r>
          </w:p>
          <w:p>
            <w:pPr>
              <w:pStyle w:val="null3"/>
            </w:pPr>
            <w:r>
              <w:rPr/>
              <w:t>4期：支付比例30%,数字化加工及纸质档案整理工作完成，通过最终验收后，按实际工作量和投标单价计算尾款（不超过合同总金额的30%），收到中标人正式等额发票后，15日内支付项目尾款。 备注：本项目以人民币转账方式支付，合同生效后，采购人分四次并在收到中标人开具的税务部门监制的正式发票后支付服务费。 若因中标人原因引起工期延迟，造成采购人因财政资金回收而无法支付项目款的情况，概由中标人负责。</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1期：1.审计档案数字化加工。 （1）验收方式： 采购人档案部门在每次付款前（第一次付款除外）成立专门的验收组对审计档案数字化成果进行验收，验收方式采用计算机自动检验与人工检验相结合的方式。 （2）验收内容： ①审计档案数字化成果包括数字图像、档案目录数据、元数据、数字化工作中产生的工作文件、存储载体、档案实体等。 ②对目录数据进行验收，主要包括数据库中各条目的内容、格式等的准确程度、必填项是否填写等。 ③对元数据进行验收，主要包括元数据元素的完整性和赋值规范性等。 ④对数字图像进行验收，主要包括数字化参数、存储路径、命名的准确性、图像的完整性、排列顺序的准确性、图像质量等。 ⑤对数据挂接进行验收，主要包括目录数据与其对应的数字图像的挂接的准确性等。 ⑥对工作文件进行验收，主要包括工作文件的完整性、规范性等。 ⑦对存储载体进行验收，主要包括载体的可用性、有无病毒等。 ⑧档案实体验收必须逐卷清点，按档案数量、文件状况、卷内文件页数与顺序、装订要求等进行逐项检查，如发现档案丢失、损坏、圈划或涂改等问题，将追究相关责任；顺序错误、装订不符要求、卷间文件颠倒等作为差错，合格率达到100%的予以验收通过。 （3）验收指标： 能够采用计算机自动检验的项目应采用计算机自动检验的方式进行100%检验，检验合格率应为100%。对于无法用计算机自动检验的项目，可根据情况以件或卷为单位采用抽检的方式进行人工检验。抽检比率不得低于5%，对于数据库条目与数字图像内容对应的准确性，抽检合格率应为100%，其他内容的抽 检合格率应不低于95%。 （4）验收结论： ①每批纸质档案数字化成果质量检验达到上述标准“ 验收内容”和“验收指标”的要求，予以验收“通过”。验收未通过应视情况进行返工或修改后，重新进行验收，直至验收通过为止。单次付款前的验收，连续两次验收不通过的，扣减当期应付款项的10%；连续三次验收不通过的，合同自动终止，当期应付款项不予支付。 ②验收完成后须经验收组成员签名。验收“通过”的结论，必须经相关领导审核、签字后方有效。 （5）交付成果资料： ①在档案数字化各环节所进行详细登记的台帐（调档交接记录、目录检查记录、拆卷检查记录、内部文件记录、图像检查记录、加工人员情况记录等）。 ②质量检查报告。 ③验收报告。 ④档案数字化数据最终成果拷贝2套，采用移动硬盘储存，数据格式分别为JPG和PDF两种。 2.审计档案整理服务。 （1）验收方式： 采购人档案部门在每次付款前（第一次付款除外）成立专门的验收组对纸质档案整理成果进行验收，验收方式采用人工抽检的方式。 （2）验收内容： ①对档案实体资料进行验收，主要包括档案实体资料是否完整等。 ②对档案页码整理情况进行验收，包括档案实体资料是否完整、档案有无漏编、跳编、多编页码等。 ③对档案目录进行验收，主要包括档案封皮信息是否正确、卷内目录是否打印正确等。 ④对档案装订情况进行验收，主要包括档案实体验收必须逐卷清点，按档案数量、文件状况、卷内文件页数与顺序、装订要求等进行逐项检查，如发现档案丢失、损坏、圈划或涂改等问题，将追究相关责任；顺序错误、装订不符要求、等作为差错。 （3）验收指标： 根据情况以件或卷为单位采用抽检的方式进行人工检验。抽检比率不得低于5%，对于档案条目与实体内容对应的准确性，抽检合格率应为100%，其他内容的抽检合格率应不低于95%。 （4）验收结论： ①每批纸质档案整理质量检验达到上述标准“验收内容”和“验收指标” 的要求，予以验收“通过”。验收未通过应视情况进行返工或修改后，重新进行验收，直至验收通过为止。单次付款前的验收，连续两次验收不通过的，扣减当期应付款项的10%；连续三次验收不通过的，合同自动终止，当期应付款项不予支付。 ②验收完成后须经验收组成员签名。验收“通过”的结论，必须经相关领导审核、签字后方有效。 （5）交付成果资料： ①在档案整理各环节所进行详细登记的台帐（调档交接记录、目录检查记录、拆卷检查记录、内部文件记录、加工人员情况记录等）。 ②质量检查报告。 ③验收报告。</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档案管理服务</w:t>
            </w:r>
          </w:p>
        </w:tc>
        <w:tc>
          <w:tcPr>
            <w:tcW w:type="dxa" w:w="933"/>
          </w:tcPr>
          <w:p>
            <w:pPr>
              <w:pStyle w:val="null3"/>
              <w:jc w:val="left"/>
            </w:pPr>
            <w:r>
              <w:rPr/>
              <w:t>省审计厅审计档案数字化加工和审计档案整理服务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1,860,000.00</w:t>
            </w:r>
          </w:p>
        </w:tc>
        <w:tc>
          <w:tcPr>
            <w:tcW w:type="dxa" w:w="933"/>
          </w:tcPr>
          <w:p>
            <w:pPr>
              <w:pStyle w:val="null3"/>
              <w:jc w:val="right"/>
            </w:pPr>
            <w:r>
              <w:rPr/>
              <w:t>1,860,000.00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省审计厅审计档案数字化加工和审计档案整理服务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2"/>
              <w:jc w:val="both"/>
            </w:pPr>
            <w:r>
              <w:rPr>
                <w:sz w:val="24"/>
                <w:b/>
              </w:rPr>
              <w:t>一、保密要求</w:t>
            </w:r>
          </w:p>
          <w:p>
            <w:pPr>
              <w:pStyle w:val="null3"/>
              <w:ind w:firstLine="480"/>
              <w:jc w:val="both"/>
            </w:pPr>
            <w:r>
              <w:rPr>
                <w:sz w:val="24"/>
              </w:rPr>
              <w:t>1.★</w:t>
            </w:r>
            <w:r>
              <w:rPr>
                <w:sz w:val="24"/>
              </w:rPr>
              <w:t>投标人必须做出书面承诺：必须严格遵守《中华人民共和国保密法》、《中华人民共和国档案法》以及国家档案局《档案数字化外包安全管理规范》等有关规定，档案原件处理完成后必须立即原样归还，不得损坏和丢失档案原件，不得以任何方式泄露档案信息的内容，不得私自复制任何档案文件，不得将复制的档案文件偷带出工作场所；档案数字化处理后的各种影像、资料等的所有权属采购人，各种统计资料、影像资料、光盘资料、纸质资料及各种清单等在项目结束时都必须完整移交采购人；所有设备必须删除采购人文件档案内容并经采购人专业技术人员检查确认后，才能搬离工作场地。项目实施中使用的计算机硬盘在项目完成后必须如数完整的提交给采购人；遵守采购人管理规章，在装有监控设备的指定工作场所开展工作，工作人员不得以任何形式将各项档案资料带出指定工作现场，不得以任何形式进行泄漏、传播；不得无故查看及讨论档案内容。同时，还应保持工作环境整洁、卫生；统一着装、配带胸卡；不得携带挂包、钱包、磁盘、纸张、手机等任何物品进入工作间，更不得将工作间的任何物品带出工作间外；对于废纸的处理，数字化处理过程中产生的废纸必须存放在指定的纸箱内，每星期集中清理一次。清理时要安排专人对纸张进行仔细检查，确保其中没有夹带任何档案文件后，交由采购人工作人员统一处理。</w:t>
            </w:r>
            <w:r>
              <w:rPr>
                <w:sz w:val="24"/>
                <w:b/>
              </w:rPr>
              <w:t>（提供书面承诺并加盖公章，格式自拟）</w:t>
            </w:r>
          </w:p>
          <w:p>
            <w:pPr>
              <w:pStyle w:val="null3"/>
              <w:ind w:firstLine="480"/>
              <w:jc w:val="both"/>
            </w:pPr>
            <w:r>
              <w:rPr>
                <w:sz w:val="24"/>
              </w:rPr>
              <w:t>2.★</w:t>
            </w:r>
            <w:r>
              <w:rPr>
                <w:sz w:val="24"/>
              </w:rPr>
              <w:t>投标人必须做出书面承诺：中标人提供保证档案实体和档案信息的安全具体措施，签订保密协议和个人安全保密承诺书，中途不得随意更换工作人员（特殊情况除外，且须事先得到采购人同意）。</w:t>
            </w:r>
            <w:r>
              <w:rPr>
                <w:sz w:val="24"/>
                <w:b/>
              </w:rPr>
              <w:t>（提供书面承诺并加盖公章，格式自拟）</w:t>
            </w:r>
          </w:p>
          <w:p>
            <w:pPr>
              <w:pStyle w:val="null3"/>
              <w:ind w:firstLine="480"/>
              <w:jc w:val="both"/>
            </w:pPr>
            <w:r>
              <w:rPr>
                <w:sz w:val="24"/>
              </w:rPr>
              <w:t>3.★</w:t>
            </w:r>
            <w:r>
              <w:rPr>
                <w:sz w:val="24"/>
              </w:rPr>
              <w:t>投标人必须做出书面承诺：如获中标的话，自带全部工作设备, 包括：计算机、专业扫描仪、档案装订耗材、打印耗材等加工过程各类耗材以及工作用具，其中计算机不得少于6台、专业扫描仪不少于2台且必须包括平板扫描仪与高速扫描仪（高速扫描仪扫描速度至少达到45页/分钟）。</w:t>
            </w:r>
            <w:r>
              <w:rPr>
                <w:sz w:val="24"/>
                <w:b/>
              </w:rPr>
              <w:t>（提供书面承诺并加盖公章，格式自拟）</w:t>
            </w:r>
          </w:p>
        </w:tc>
      </w:tr>
      <w:tr>
        <w:tc>
          <w:tcPr>
            <w:tcW w:type="dxa" w:w="2076"/>
          </w:tcPr>
          <w:p/>
        </w:tc>
        <w:tc>
          <w:tcPr>
            <w:tcW w:type="dxa" w:w="415"/>
          </w:tcPr>
          <w:p>
            <w:pPr>
              <w:pStyle w:val="null3"/>
            </w:pPr>
            <w:r>
              <w:rPr/>
              <w:t>2</w:t>
            </w:r>
          </w:p>
        </w:tc>
        <w:tc>
          <w:tcPr>
            <w:tcW w:type="dxa" w:w="5814"/>
          </w:tcPr>
          <w:p>
            <w:pPr>
              <w:pStyle w:val="null3"/>
              <w:ind w:firstLine="482"/>
              <w:jc w:val="both"/>
            </w:pPr>
            <w:r>
              <w:rPr>
                <w:sz w:val="24"/>
                <w:b/>
              </w:rPr>
              <w:t>二、审计档案整理要求</w:t>
            </w:r>
          </w:p>
          <w:p>
            <w:pPr>
              <w:pStyle w:val="null3"/>
              <w:ind w:firstLine="480"/>
              <w:jc w:val="both"/>
            </w:pPr>
            <w:r>
              <w:rPr>
                <w:sz w:val="24"/>
              </w:rPr>
              <w:t>1.</w:t>
            </w:r>
            <w:r>
              <w:rPr>
                <w:sz w:val="24"/>
              </w:rPr>
              <w:t>根据采购人执行的档案分类编号及立卷（件）归档相关法规和规定要求，保质保量完成年度接收的各门类档案的归档整理。</w:t>
            </w:r>
          </w:p>
          <w:p>
            <w:pPr>
              <w:pStyle w:val="null3"/>
              <w:ind w:firstLine="480"/>
              <w:jc w:val="both"/>
            </w:pPr>
            <w:r>
              <w:rPr>
                <w:sz w:val="24"/>
              </w:rPr>
              <w:t>2.</w:t>
            </w:r>
            <w:r>
              <w:rPr>
                <w:sz w:val="24"/>
              </w:rPr>
              <w:t>接收的年度档案按不同门类档案要求进行检查，检查归档材料是否收集齐全完整，是否真实有效，文件责任者、日期等要素是否齐备，检查归档材料中有无不需要立卷的文件材料等。</w:t>
            </w:r>
          </w:p>
          <w:p>
            <w:pPr>
              <w:pStyle w:val="null3"/>
              <w:ind w:firstLine="480"/>
              <w:jc w:val="both"/>
            </w:pPr>
            <w:r>
              <w:rPr>
                <w:sz w:val="24"/>
              </w:rPr>
              <w:t>3.</w:t>
            </w:r>
            <w:r>
              <w:rPr>
                <w:sz w:val="24"/>
              </w:rPr>
              <w:t>业务档案按年度不同项目分别组卷，按单元排序整理，按不同保管期限编制档号，分卷打页码。</w:t>
            </w:r>
          </w:p>
          <w:p>
            <w:pPr>
              <w:pStyle w:val="null3"/>
              <w:ind w:firstLine="480"/>
              <w:jc w:val="both"/>
            </w:pPr>
            <w:r>
              <w:rPr>
                <w:sz w:val="24"/>
              </w:rPr>
              <w:t>4.</w:t>
            </w:r>
            <w:r>
              <w:rPr>
                <w:sz w:val="24"/>
              </w:rPr>
              <w:t>将整理好的案卷/件信息录入档案管理系统，必须准确、齐全，包括档案号、件号、目录号、顺序号、文件题名、责任者、时间、制发部门、页号等，须二次校对。</w:t>
            </w:r>
          </w:p>
          <w:p>
            <w:pPr>
              <w:pStyle w:val="null3"/>
              <w:ind w:firstLine="480"/>
              <w:jc w:val="both"/>
            </w:pPr>
            <w:r>
              <w:rPr>
                <w:sz w:val="24"/>
              </w:rPr>
              <w:t>5.</w:t>
            </w:r>
            <w:r>
              <w:rPr>
                <w:sz w:val="24"/>
              </w:rPr>
              <w:t>装订，填写案卷脊背，装盒，上架，有序排放，编制档案目录册。</w:t>
            </w:r>
          </w:p>
          <w:p>
            <w:pPr>
              <w:pStyle w:val="null3"/>
              <w:ind w:firstLine="480"/>
              <w:jc w:val="both"/>
            </w:pPr>
            <w:r>
              <w:rPr>
                <w:sz w:val="24"/>
              </w:rPr>
              <w:t>6.</w:t>
            </w:r>
            <w:r>
              <w:rPr>
                <w:sz w:val="24"/>
              </w:rPr>
              <w:t>档案扫描调档及入库，校对目录，检查内容的完整性。</w:t>
            </w:r>
          </w:p>
          <w:p>
            <w:pPr>
              <w:pStyle w:val="null3"/>
              <w:ind w:firstLine="480"/>
              <w:jc w:val="both"/>
            </w:pPr>
            <w:r>
              <w:rPr>
                <w:sz w:val="24"/>
              </w:rPr>
              <w:t>7.</w:t>
            </w:r>
            <w:r>
              <w:rPr>
                <w:sz w:val="24"/>
              </w:rPr>
              <w:t>配合采购人完成年度其他档案管理工作。</w:t>
            </w:r>
          </w:p>
          <w:p>
            <w:pPr>
              <w:pStyle w:val="null3"/>
              <w:ind w:firstLine="480"/>
              <w:jc w:val="both"/>
            </w:pPr>
            <w:r>
              <w:rPr>
                <w:sz w:val="24"/>
              </w:rPr>
              <w:t>8.</w:t>
            </w:r>
            <w:r>
              <w:rPr>
                <w:sz w:val="24"/>
              </w:rPr>
              <w:t>提供稳定的有专业经验的4名技术人员驻场，专职负责纸质档案整理工作。</w:t>
            </w:r>
          </w:p>
          <w:p>
            <w:pPr>
              <w:pStyle w:val="null3"/>
              <w:ind w:firstLine="480"/>
              <w:jc w:val="both"/>
            </w:pPr>
            <w:r>
              <w:rPr>
                <w:sz w:val="24"/>
              </w:rPr>
              <w:t>9.</w:t>
            </w:r>
            <w:r>
              <w:rPr>
                <w:sz w:val="24"/>
              </w:rPr>
              <w:t>验收内容及成果交付详见主要商务要求。</w:t>
            </w:r>
          </w:p>
        </w:tc>
      </w:tr>
      <w:tr>
        <w:tc>
          <w:tcPr>
            <w:tcW w:type="dxa" w:w="2076"/>
          </w:tcPr>
          <w:p/>
        </w:tc>
        <w:tc>
          <w:tcPr>
            <w:tcW w:type="dxa" w:w="415"/>
          </w:tcPr>
          <w:p>
            <w:pPr>
              <w:pStyle w:val="null3"/>
            </w:pPr>
            <w:r>
              <w:rPr/>
              <w:t>3</w:t>
            </w:r>
          </w:p>
        </w:tc>
        <w:tc>
          <w:tcPr>
            <w:tcW w:type="dxa" w:w="5814"/>
          </w:tcPr>
          <w:p>
            <w:pPr>
              <w:pStyle w:val="null3"/>
              <w:ind w:firstLine="482"/>
              <w:jc w:val="both"/>
            </w:pPr>
            <w:r>
              <w:rPr>
                <w:sz w:val="24"/>
                <w:b/>
              </w:rPr>
              <w:t>三、纸质档案数字化要求</w:t>
            </w:r>
          </w:p>
          <w:p>
            <w:pPr>
              <w:pStyle w:val="null3"/>
              <w:ind w:firstLine="480"/>
              <w:jc w:val="both"/>
            </w:pPr>
            <w:r>
              <w:rPr>
                <w:sz w:val="24"/>
              </w:rPr>
              <w:t>1.</w:t>
            </w:r>
            <w:r>
              <w:rPr>
                <w:sz w:val="24"/>
              </w:rPr>
              <w:t>扫描技术标准严格遵守并达到国家标准：中华人民共和国行业标准《纸质档案数字化技术规范》（DA/T 31—2017）。严格实施数字化加工步骤：档案调卷——数字化前处理（包括采购人根据管理需要提出的核对要求）——目录数据库建立——档案扫描——图像处理——数据存储——质量检查——数据挂接——数据检查——数据成果验收与移交——档案装卷——完整还卷。</w:t>
            </w:r>
          </w:p>
          <w:p>
            <w:pPr>
              <w:pStyle w:val="null3"/>
              <w:ind w:firstLine="480"/>
              <w:jc w:val="both"/>
            </w:pPr>
            <w:r>
              <w:rPr>
                <w:sz w:val="24"/>
              </w:rPr>
              <w:t>2.</w:t>
            </w:r>
            <w:r>
              <w:rPr>
                <w:sz w:val="24"/>
              </w:rPr>
              <w:t>扫描加工要求</w:t>
            </w:r>
          </w:p>
          <w:p>
            <w:pPr>
              <w:pStyle w:val="null3"/>
              <w:ind w:firstLine="480"/>
              <w:jc w:val="both"/>
            </w:pPr>
            <w:r>
              <w:rPr>
                <w:sz w:val="24"/>
              </w:rPr>
              <w:t>2.1</w:t>
            </w:r>
            <w:r>
              <w:rPr>
                <w:sz w:val="24"/>
              </w:rPr>
              <w:t>扫描前准备</w:t>
            </w:r>
          </w:p>
          <w:p>
            <w:pPr>
              <w:pStyle w:val="null3"/>
              <w:ind w:firstLine="480"/>
              <w:jc w:val="both"/>
            </w:pPr>
            <w:r>
              <w:rPr>
                <w:sz w:val="24"/>
              </w:rPr>
              <w:t>（1）档案扫描加工前，先进行档案目录和档案实体审查，规范档案目录著录内容，核实目录的准确性。如有不规范或错误的文件题名、责任者、档号、起止页号、页数等，应对档案目录和档案实体进行修改，确保档案目录与档案实体相一致。</w:t>
            </w:r>
          </w:p>
          <w:p>
            <w:pPr>
              <w:pStyle w:val="null3"/>
              <w:ind w:firstLine="480"/>
              <w:jc w:val="both"/>
            </w:pPr>
            <w:r>
              <w:rPr>
                <w:sz w:val="24"/>
              </w:rPr>
              <w:t>（2）做好档案整理登记。档案整理过程，包括档案目录、实体档案审核修改情况，扫描件和非扫描件区分及做出标识情况，图件页面修整情况以及档案移出、归还情况等做好详细记录。</w:t>
            </w:r>
          </w:p>
          <w:p>
            <w:pPr>
              <w:pStyle w:val="null3"/>
              <w:ind w:firstLine="480"/>
              <w:jc w:val="both"/>
            </w:pPr>
            <w:r>
              <w:rPr>
                <w:sz w:val="24"/>
              </w:rPr>
              <w:t>（3）每一宗档案的材料和图件拆分时，对每份图件要做好注记（档案名称+年度+目录号+卷号+页号），以免案卷恢复时，卷宗材料和图件之间混淆、错位。</w:t>
            </w:r>
          </w:p>
          <w:p>
            <w:pPr>
              <w:pStyle w:val="null3"/>
              <w:ind w:firstLine="480"/>
              <w:jc w:val="both"/>
            </w:pPr>
            <w:r>
              <w:rPr>
                <w:sz w:val="24"/>
              </w:rPr>
              <w:t>（4）起钉、拆分，保证纸张的平整、抚平边角，遇到纸张不规整，大、小不一，重叠粘连，要重新拆分粘贴，编制页码，有破损部分先修复再扫描。</w:t>
            </w:r>
          </w:p>
          <w:p>
            <w:pPr>
              <w:pStyle w:val="null3"/>
              <w:ind w:firstLine="480"/>
              <w:jc w:val="both"/>
            </w:pPr>
            <w:r>
              <w:rPr>
                <w:sz w:val="24"/>
              </w:rPr>
              <w:t>（5）对指定档案没有页号的要按规范要求编制页号再扫描。</w:t>
            </w:r>
          </w:p>
          <w:p>
            <w:pPr>
              <w:pStyle w:val="null3"/>
              <w:ind w:firstLine="480"/>
              <w:jc w:val="both"/>
            </w:pPr>
            <w:r>
              <w:rPr>
                <w:sz w:val="24"/>
              </w:rPr>
              <w:t>2.2</w:t>
            </w:r>
            <w:r>
              <w:rPr>
                <w:sz w:val="24"/>
              </w:rPr>
              <w:t>扫描技术要求</w:t>
            </w:r>
          </w:p>
          <w:p>
            <w:pPr>
              <w:pStyle w:val="null3"/>
              <w:ind w:firstLine="480"/>
              <w:jc w:val="both"/>
            </w:pPr>
            <w:r>
              <w:rPr>
                <w:sz w:val="24"/>
              </w:rPr>
              <w:t>（1）为最大限度保留档案原件信息，便于多种方式的利用，全部采用彩色模式进行扫描。</w:t>
            </w:r>
          </w:p>
          <w:p>
            <w:pPr>
              <w:pStyle w:val="null3"/>
              <w:ind w:firstLine="480"/>
              <w:jc w:val="both"/>
            </w:pPr>
            <w:r>
              <w:rPr>
                <w:sz w:val="24"/>
              </w:rPr>
              <w:t>（2）页面中有红头，印章或插有照片，彩色插图、多色彩文字等的档案，采用彩色模式进行扫描。</w:t>
            </w:r>
          </w:p>
          <w:p>
            <w:pPr>
              <w:pStyle w:val="null3"/>
              <w:ind w:firstLine="480"/>
              <w:jc w:val="both"/>
            </w:pPr>
            <w:r>
              <w:rPr>
                <w:sz w:val="24"/>
              </w:rPr>
              <w:t>（3）页面为黑白两色，并且字迹清晰、不带插图的档案，也可采用黑白二值模式进行扫描。</w:t>
            </w:r>
          </w:p>
          <w:p>
            <w:pPr>
              <w:pStyle w:val="null3"/>
              <w:ind w:firstLine="480"/>
              <w:jc w:val="both"/>
            </w:pPr>
            <w:r>
              <w:rPr>
                <w:sz w:val="24"/>
              </w:rPr>
              <w:t>（4）页面为黑白两色，但字迹清晰度差或带有插图的档案，也可采用灰度模式扫描。</w:t>
            </w:r>
          </w:p>
          <w:p>
            <w:pPr>
              <w:pStyle w:val="null3"/>
              <w:ind w:firstLine="480"/>
              <w:jc w:val="both"/>
            </w:pPr>
            <w:r>
              <w:rPr>
                <w:sz w:val="24"/>
              </w:rPr>
              <w:t>（5）扫描分辨率的选择，应保证扫描后图像清晰、完整，并综合考虑数字图像后期利用方式等因素。</w:t>
            </w:r>
          </w:p>
          <w:p>
            <w:pPr>
              <w:pStyle w:val="null3"/>
              <w:ind w:firstLine="480"/>
              <w:jc w:val="both"/>
            </w:pPr>
            <w:r>
              <w:rPr>
                <w:sz w:val="24"/>
              </w:rPr>
              <w:t>（6）扫描分辨率应不小于200dpi，如文字偏小、密集、清晰度较差时，建议扫描分辨率不小于300dpi。</w:t>
            </w:r>
          </w:p>
          <w:p>
            <w:pPr>
              <w:pStyle w:val="null3"/>
              <w:ind w:firstLine="480"/>
              <w:jc w:val="both"/>
            </w:pPr>
            <w:r>
              <w:rPr>
                <w:sz w:val="24"/>
              </w:rPr>
              <w:t>（7）如有COM输出、仿真复制、印刷出版等其他用途时，可根据需要调整扫描分辨率。需要进行COM输出的档案，扫描分辨率建议不小于300 dpi；需要进行高精度仿真复制的档案，扫描分辨率建议不小于600 dpi；需要进行印刷出版的档案，可结合档案幅面、印刷出版幅面、印刷精度要求等选择合适的分辨率。</w:t>
            </w:r>
          </w:p>
          <w:p>
            <w:pPr>
              <w:pStyle w:val="null3"/>
              <w:ind w:firstLine="480"/>
              <w:jc w:val="both"/>
            </w:pPr>
            <w:r>
              <w:rPr>
                <w:sz w:val="24"/>
              </w:rPr>
              <w:t>2.3</w:t>
            </w:r>
            <w:r>
              <w:rPr>
                <w:sz w:val="24"/>
              </w:rPr>
              <w:t>档案数字化扫描</w:t>
            </w:r>
          </w:p>
          <w:p>
            <w:pPr>
              <w:pStyle w:val="null3"/>
              <w:ind w:firstLine="480"/>
              <w:jc w:val="both"/>
            </w:pPr>
            <w:r>
              <w:rPr>
                <w:sz w:val="24"/>
              </w:rPr>
              <w:t>（1）采用最为可靠的扫描设备和扫描方式完成档案扫描，避免纸张褶皱、撕裂、破损等情况的发生。</w:t>
            </w:r>
          </w:p>
          <w:p>
            <w:pPr>
              <w:pStyle w:val="null3"/>
              <w:ind w:firstLine="480"/>
              <w:jc w:val="both"/>
            </w:pPr>
            <w:r>
              <w:rPr>
                <w:sz w:val="24"/>
              </w:rPr>
              <w:t>（2）如遇到档案纸张质地脆弱，装订成册书刊，不适合反复拆装订的档案，应采用不拆卷扫描设备和方式进行扫描。</w:t>
            </w:r>
          </w:p>
          <w:p>
            <w:pPr>
              <w:pStyle w:val="null3"/>
              <w:ind w:firstLine="480"/>
              <w:jc w:val="both"/>
            </w:pPr>
            <w:r>
              <w:rPr>
                <w:sz w:val="24"/>
              </w:rPr>
              <w:t>（3）为更好的展现档案原貌,节省存储空间以及方便提供利用，所有扫描数据全部采用TIFF的存储格式，扫描文字页面分辨率为200dpi。对于案卷中出现字迹较小、较密集等情况，可将分辨率提高到300dpi，图件分辨率一律为300dpi。</w:t>
            </w:r>
          </w:p>
          <w:p>
            <w:pPr>
              <w:pStyle w:val="null3"/>
              <w:ind w:firstLine="480"/>
              <w:jc w:val="both"/>
            </w:pPr>
            <w:r>
              <w:rPr>
                <w:sz w:val="24"/>
              </w:rPr>
              <w:t>（4）扫描时，应根据纸张大小、质地、底色、薄厚程度等因素，选择相应规格的扫描仪或专业扫描仪进行扫描，设置最佳的扫描明暗度、对比度，保证原始扫描图像效果与原件吻合。</w:t>
            </w:r>
          </w:p>
          <w:p>
            <w:pPr>
              <w:pStyle w:val="null3"/>
              <w:ind w:firstLine="480"/>
              <w:jc w:val="both"/>
            </w:pPr>
            <w:r>
              <w:rPr>
                <w:sz w:val="24"/>
              </w:rPr>
              <w:t>（5）采用平板进纸方式扫描，尽量确保纸张扫描时放置端正，从而保证原始扫描图像无歪斜，减少后期处理可能带来的图像失真。</w:t>
            </w:r>
          </w:p>
          <w:p>
            <w:pPr>
              <w:pStyle w:val="null3"/>
              <w:ind w:firstLine="480"/>
              <w:jc w:val="both"/>
            </w:pPr>
            <w:r>
              <w:rPr>
                <w:sz w:val="24"/>
              </w:rPr>
              <w:t>（6）对于档案中的折纸页、图纸、表格等应当平摊开后采用大幅面扫描仪进行整幅扫描，超长、超宽幅面的图件可进行分幅扫描后，要拼接成整幅图面。</w:t>
            </w:r>
          </w:p>
          <w:p>
            <w:pPr>
              <w:pStyle w:val="null3"/>
              <w:ind w:firstLine="480"/>
              <w:jc w:val="both"/>
            </w:pPr>
            <w:r>
              <w:rPr>
                <w:sz w:val="24"/>
              </w:rPr>
              <w:t>2.4</w:t>
            </w:r>
            <w:r>
              <w:rPr>
                <w:sz w:val="24"/>
              </w:rPr>
              <w:t>扫描图像处理扫描后的原始图像需要进行优化处理，使得成品图像清晰、端正、无黑边。根据档案扫描后的具体情况，要进行如下图像处理：</w:t>
            </w:r>
          </w:p>
          <w:p>
            <w:pPr>
              <w:pStyle w:val="null3"/>
              <w:ind w:firstLine="480"/>
              <w:jc w:val="both"/>
            </w:pPr>
            <w:r>
              <w:rPr>
                <w:sz w:val="24"/>
              </w:rPr>
              <w:t>（1）图像歪斜：采用自动或手动纠偏功能，调整图像角度。图像偏斜度不超过2度，对方向不正确的图像应进行旋转还原，以符合阅读习惯。</w:t>
            </w:r>
          </w:p>
          <w:p>
            <w:pPr>
              <w:pStyle w:val="null3"/>
              <w:ind w:firstLine="480"/>
              <w:jc w:val="both"/>
            </w:pPr>
            <w:r>
              <w:rPr>
                <w:sz w:val="24"/>
              </w:rPr>
              <w:t>（2）图像脏点、脏斑：对图像页面中出现的影响图像质量的杂质如黑点、黑线、黑框、黑边等应进行去污处理。处理过程中应遵循保持档案原貌的原则。为了节省存储空间，应对图像进行裁边处理，去除多余白边。</w:t>
            </w:r>
          </w:p>
          <w:p>
            <w:pPr>
              <w:pStyle w:val="null3"/>
              <w:ind w:firstLine="480"/>
              <w:jc w:val="both"/>
            </w:pPr>
            <w:r>
              <w:rPr>
                <w:sz w:val="24"/>
              </w:rPr>
              <w:t>（3）字迹洇透：采用字迹锐化的功能，清晰字迹笔画。</w:t>
            </w:r>
          </w:p>
          <w:p>
            <w:pPr>
              <w:pStyle w:val="null3"/>
              <w:ind w:firstLine="480"/>
              <w:jc w:val="both"/>
            </w:pPr>
            <w:r>
              <w:rPr>
                <w:sz w:val="24"/>
              </w:rPr>
              <w:t>（4）图像深浅不一：采用平衡功能，调整图像深浅一致。</w:t>
            </w:r>
          </w:p>
          <w:p>
            <w:pPr>
              <w:pStyle w:val="null3"/>
              <w:ind w:firstLine="480"/>
              <w:jc w:val="both"/>
            </w:pPr>
            <w:r>
              <w:rPr>
                <w:sz w:val="24"/>
              </w:rPr>
              <w:t>（5）图像拼接：对于大幅面的档案或带状的档案附图，需采用分区小幅面扫描的，扫描后形成的多幅图像，应进行拼接处理，合成为一个完整的图像，拼接后应与档案原件核实，确保拼接无误，保证数字化图像的整体性。</w:t>
            </w:r>
          </w:p>
          <w:p>
            <w:pPr>
              <w:pStyle w:val="null3"/>
              <w:ind w:firstLine="480"/>
              <w:jc w:val="both"/>
            </w:pPr>
            <w:r>
              <w:rPr>
                <w:sz w:val="24"/>
              </w:rPr>
              <w:t>（6）图件档案图像应进行色彩调整。为了避免档案扫描的原始数据量过大造成原数据备份的不便，图件扫描时采用真彩色，格式为TIFF 或JPG。这种格式的图件需经过photoshop软件进行相关压缩和色彩调整最终转换为PDF格式。色彩调整标准，原则上以显示器观察整体色彩效果不偏色为准，在进行此项工作时，应保持与原图图像的清晰度、各要素间的色彩层次、色彩饱和度基本一致，且不得丢失任何原图要素信息或增加其它未要求的信息。</w:t>
            </w:r>
          </w:p>
          <w:p>
            <w:pPr>
              <w:pStyle w:val="null3"/>
              <w:ind w:firstLine="480"/>
              <w:jc w:val="both"/>
            </w:pPr>
            <w:r>
              <w:rPr>
                <w:sz w:val="24"/>
              </w:rPr>
              <w:t>2.5</w:t>
            </w:r>
            <w:r>
              <w:rPr>
                <w:sz w:val="24"/>
              </w:rPr>
              <w:t>图像存储</w:t>
            </w:r>
          </w:p>
          <w:p>
            <w:pPr>
              <w:pStyle w:val="null3"/>
              <w:ind w:firstLine="480"/>
              <w:jc w:val="both"/>
            </w:pPr>
            <w:r>
              <w:rPr>
                <w:sz w:val="24"/>
              </w:rPr>
              <w:t>（1）图像存储格式。文字页面档案以及带有较小插图的页面档案扫描后的图像，无论是采用黑白二值模式、或采用灰度、彩色模式扫描，都采用TIFF或JPEG等通用格式存储；采用彩色模式扫描的图件档案、档案的附图、以及带有较大插图的页面采用TIFF JPG格式存储。扫描后的数字化成果，以挂接到目录数据库中每条档案目录为依据，一条档案目录内的扫描图像形成一个多页PDF格式数据。</w:t>
            </w:r>
          </w:p>
          <w:p>
            <w:pPr>
              <w:pStyle w:val="null3"/>
              <w:ind w:firstLine="480"/>
              <w:jc w:val="both"/>
            </w:pPr>
            <w:r>
              <w:rPr>
                <w:sz w:val="24"/>
              </w:rPr>
              <w:t>（2）图像文件的命名以目录数据库内该文件档号对扫描图像建立文件夹，并对文件夹内图像文件以相应数字顺序号进行命名。档案扫描完成后，扫描件命名为：全宗号--归档年度--保管期限--目录号--案卷号--页号。每份档案文件目录数据与其图像文件名必须建立一一对应关系，实现档案目录数据与图像文件的挂接。多页文件应建立相应的文件夹，并按档号加上页码顺序对图像文件命名。以卷为保管单位的档案，每卷建立一个文件夹并以其档号来命名。以件为保管单位的档案，每件建立一个文件夹并以其档号来命名。</w:t>
            </w:r>
          </w:p>
          <w:p>
            <w:pPr>
              <w:pStyle w:val="null3"/>
              <w:ind w:firstLine="480"/>
              <w:jc w:val="both"/>
            </w:pPr>
            <w:r>
              <w:rPr>
                <w:sz w:val="24"/>
              </w:rPr>
              <w:t>2.6</w:t>
            </w:r>
            <w:r>
              <w:rPr>
                <w:sz w:val="24"/>
              </w:rPr>
              <w:t>图像质量检查</w:t>
            </w:r>
          </w:p>
          <w:p>
            <w:pPr>
              <w:pStyle w:val="null3"/>
              <w:ind w:firstLine="480"/>
              <w:jc w:val="both"/>
            </w:pPr>
            <w:r>
              <w:rPr>
                <w:sz w:val="24"/>
              </w:rPr>
              <w:t>（1）数字图像不完整、无法清晰识别或图像失真度较大时，应重新扫描。</w:t>
            </w:r>
          </w:p>
          <w:p>
            <w:pPr>
              <w:pStyle w:val="null3"/>
              <w:ind w:firstLine="480"/>
              <w:jc w:val="both"/>
            </w:pPr>
            <w:r>
              <w:rPr>
                <w:sz w:val="24"/>
              </w:rPr>
              <w:t>（2）对于漏扫、重扫、多扫等情况，应及时改正。</w:t>
            </w:r>
          </w:p>
          <w:p>
            <w:pPr>
              <w:pStyle w:val="null3"/>
              <w:ind w:firstLine="480"/>
              <w:jc w:val="both"/>
            </w:pPr>
            <w:r>
              <w:rPr>
                <w:sz w:val="24"/>
              </w:rPr>
              <w:t>（3）数字图像的排列顺序与档案原件不一致时，应及时进行调整。</w:t>
            </w:r>
          </w:p>
          <w:p>
            <w:pPr>
              <w:pStyle w:val="null3"/>
              <w:ind w:firstLine="480"/>
              <w:jc w:val="both"/>
            </w:pPr>
            <w:r>
              <w:rPr>
                <w:sz w:val="24"/>
              </w:rPr>
              <w:t>（4）对数字图像拼接、旋转及纠偏、裁边、去污等处理情况进行检查，发现不符合图像质量要求时，应重新进行图像处理。</w:t>
            </w:r>
          </w:p>
          <w:p>
            <w:pPr>
              <w:pStyle w:val="null3"/>
              <w:ind w:firstLine="480"/>
              <w:jc w:val="both"/>
            </w:pPr>
            <w:r>
              <w:rPr>
                <w:sz w:val="24"/>
              </w:rPr>
              <w:t xml:space="preserve">2.7 </w:t>
            </w:r>
            <w:r>
              <w:rPr>
                <w:sz w:val="24"/>
              </w:rPr>
              <w:t>图像数据挂接</w:t>
            </w:r>
          </w:p>
          <w:p>
            <w:pPr>
              <w:pStyle w:val="null3"/>
              <w:ind w:firstLine="480"/>
              <w:jc w:val="both"/>
            </w:pPr>
            <w:r>
              <w:rPr>
                <w:sz w:val="24"/>
              </w:rPr>
              <w:t>（1）档案扫描完成后，需要与室藏现有计算机目录数据校对且一一对应。其中，扫描文件以卷为单位进行存储，以每卷档案的档号作为文件夹命名存放相应的图像文件；卷内目录应对应到相应页数的图像文件。</w:t>
            </w:r>
          </w:p>
          <w:p>
            <w:pPr>
              <w:pStyle w:val="null3"/>
              <w:ind w:firstLine="480"/>
              <w:jc w:val="both"/>
            </w:pPr>
            <w:r>
              <w:rPr>
                <w:sz w:val="24"/>
              </w:rPr>
              <w:t>（2）为确保数据挂接的正确性，中标人应确保档案目录数据与档案扫描图像一一对应，确保加工扫描成果在采购人所使用的档案管理系统中有效检索和显示。</w:t>
            </w:r>
          </w:p>
          <w:p>
            <w:pPr>
              <w:pStyle w:val="null3"/>
              <w:ind w:firstLine="480"/>
              <w:jc w:val="both"/>
            </w:pPr>
            <w:r>
              <w:rPr>
                <w:sz w:val="24"/>
              </w:rPr>
              <w:t>（3）确保扫描图像与案卷目录、卷内目录100%挂接正确，并将正确的数据导入到采购人现有档案数据库中。</w:t>
            </w:r>
          </w:p>
          <w:p>
            <w:pPr>
              <w:pStyle w:val="null3"/>
              <w:ind w:firstLine="480"/>
              <w:jc w:val="both"/>
            </w:pPr>
            <w:r>
              <w:rPr>
                <w:sz w:val="24"/>
              </w:rPr>
              <w:t>（4）★本项目档案扫描成果应与数字档案室管理软件现有计算机目录数据完全对应，应将扫描获得的图片文件与目录数据以批量处理（不是按逐条逐份手工挂接的形式）的方式挂接到采购人现有的数字档案室管理软件中，挂接准确率达到100%，且显示成功率，如果批量挂接不成功，采购人有权终止合同；挂接完成后提供挂接清单。</w:t>
            </w:r>
            <w:r>
              <w:rPr>
                <w:sz w:val="24"/>
                <w:b/>
              </w:rPr>
              <w:t>（提供承诺函并加盖公章，承诺函格式自拟</w:t>
            </w:r>
          </w:p>
          <w:p>
            <w:pPr>
              <w:pStyle w:val="null3"/>
              <w:ind w:firstLine="480"/>
              <w:jc w:val="both"/>
            </w:pPr>
            <w:r>
              <w:rPr>
                <w:sz w:val="24"/>
              </w:rPr>
              <w:t xml:space="preserve">2.8 </w:t>
            </w:r>
            <w:r>
              <w:rPr>
                <w:sz w:val="24"/>
              </w:rPr>
              <w:t>验收内容及成果交付详见二（一）主要商务要求。</w:t>
            </w:r>
          </w:p>
        </w:tc>
      </w:tr>
      <w:tr>
        <w:tc>
          <w:tcPr>
            <w:tcW w:type="dxa" w:w="2076"/>
          </w:tcPr>
          <w:p/>
        </w:tc>
        <w:tc>
          <w:tcPr>
            <w:tcW w:type="dxa" w:w="415"/>
          </w:tcPr>
          <w:p>
            <w:pPr>
              <w:pStyle w:val="null3"/>
            </w:pPr>
            <w:r>
              <w:rPr/>
              <w:t>4</w:t>
            </w:r>
          </w:p>
        </w:tc>
        <w:tc>
          <w:tcPr>
            <w:tcW w:type="dxa" w:w="5814"/>
          </w:tcPr>
          <w:p>
            <w:pPr>
              <w:pStyle w:val="null3"/>
              <w:ind w:firstLine="482"/>
              <w:jc w:val="both"/>
            </w:pPr>
            <w:r>
              <w:rPr>
                <w:sz w:val="24"/>
                <w:b/>
              </w:rPr>
              <w:t>四、数字化加工系统要求</w:t>
            </w:r>
          </w:p>
          <w:p>
            <w:pPr>
              <w:pStyle w:val="null3"/>
              <w:ind w:firstLine="480"/>
              <w:jc w:val="both"/>
            </w:pPr>
            <w:r>
              <w:rPr>
                <w:sz w:val="24"/>
              </w:rPr>
              <w:t>投标人提供与本项目有关的数字化加工软件系统用于项目实施，以便提供项目的实施效率，系统至少包括以下功能要求：</w:t>
            </w:r>
          </w:p>
          <w:p>
            <w:pPr>
              <w:pStyle w:val="null3"/>
              <w:ind w:firstLine="480"/>
              <w:jc w:val="both"/>
            </w:pPr>
            <w:r>
              <w:rPr>
                <w:sz w:val="24"/>
              </w:rPr>
              <w:t>1.</w:t>
            </w:r>
            <w:r>
              <w:rPr>
                <w:sz w:val="24"/>
              </w:rPr>
              <w:t>档案出入库管理从库房借阅案卷资料进行数据整理前，需要在数字化加工系统中进行登记，方便数字化加工系统对借出案卷的跟踪管理。同时每次借阅档案后，数字化扫描平台会根据借阅档案档号自动创建数据整理任务。</w:t>
            </w:r>
          </w:p>
          <w:p>
            <w:pPr>
              <w:pStyle w:val="null3"/>
              <w:ind w:firstLine="480"/>
              <w:jc w:val="both"/>
            </w:pPr>
            <w:r>
              <w:rPr>
                <w:sz w:val="24"/>
              </w:rPr>
              <w:t>2.</w:t>
            </w:r>
            <w:r>
              <w:rPr>
                <w:sz w:val="24"/>
              </w:rPr>
              <w:t>档案著录包括案卷信息和卷内信息，根据实际情况增加案卷的卷内目录或补充著录信息。</w:t>
            </w:r>
          </w:p>
          <w:p>
            <w:pPr>
              <w:pStyle w:val="null3"/>
              <w:ind w:firstLine="480"/>
              <w:jc w:val="both"/>
            </w:pPr>
            <w:r>
              <w:rPr>
                <w:sz w:val="24"/>
              </w:rPr>
              <w:t>3.</w:t>
            </w:r>
            <w:r>
              <w:rPr>
                <w:sz w:val="24"/>
              </w:rPr>
              <w:t>档案扫描根据录入的档案案卷以及卷内信息，针对具体的卷内目录进行逐一的扫描，可以设置扫描文件的命名格式以及保存路径等，并且可以对扫描的图像文件进行相应的编辑，包括去黑边、出黑点、裁剪等等。同时也能对复印档案、传真档案、红章或蓝章、指引等特殊档案进行处理。</w:t>
            </w:r>
          </w:p>
          <w:p>
            <w:pPr>
              <w:pStyle w:val="null3"/>
              <w:ind w:firstLine="480"/>
              <w:jc w:val="both"/>
            </w:pPr>
            <w:r>
              <w:rPr>
                <w:sz w:val="24"/>
              </w:rPr>
              <w:t>4.</w:t>
            </w:r>
            <w:r>
              <w:rPr>
                <w:sz w:val="24"/>
              </w:rPr>
              <w:t>数据校验是对录入和扫描的案卷信息进行校验，包括卷内目录校验、扫描件的校验等。确保数据的准确无误。</w:t>
            </w:r>
          </w:p>
          <w:p>
            <w:pPr>
              <w:pStyle w:val="null3"/>
              <w:ind w:firstLine="480"/>
              <w:jc w:val="both"/>
            </w:pPr>
            <w:r>
              <w:rPr>
                <w:sz w:val="24"/>
              </w:rPr>
              <w:t>5.</w:t>
            </w:r>
            <w:r>
              <w:rPr>
                <w:sz w:val="24"/>
              </w:rPr>
              <w:t>数据导入把处理完的案卷信息导入到档案管理系统，完成数据的同步更新。</w:t>
            </w:r>
          </w:p>
          <w:p>
            <w:pPr>
              <w:pStyle w:val="null3"/>
              <w:ind w:firstLine="480"/>
              <w:jc w:val="both"/>
            </w:pPr>
            <w:r>
              <w:rPr>
                <w:sz w:val="24"/>
              </w:rPr>
              <w:t>6.</w:t>
            </w:r>
            <w:r>
              <w:rPr>
                <w:sz w:val="24"/>
              </w:rPr>
              <w:t>安全管理权限管理分配。档案扫描处理软件具有数据统计（日、周、月、年的统计数据查询和打印报表，可根据需要定制统计类别）、数据维护、远程上传等基本功能，具有一定的灵活性和可维护性，功能能够根据广东省审计厅实际情况做适当的调整。投标人要提供扫描加工软件的流程说明和加工过程中的系统数据库结构说明。</w:t>
            </w:r>
          </w:p>
        </w:tc>
      </w:tr>
      <w:tr>
        <w:tc>
          <w:tcPr>
            <w:tcW w:type="dxa" w:w="2076"/>
          </w:tcPr>
          <w:p/>
        </w:tc>
        <w:tc>
          <w:tcPr>
            <w:tcW w:type="dxa" w:w="415"/>
          </w:tcPr>
          <w:p>
            <w:pPr>
              <w:pStyle w:val="null3"/>
            </w:pPr>
            <w:r>
              <w:rPr/>
              <w:t>5</w:t>
            </w:r>
          </w:p>
        </w:tc>
        <w:tc>
          <w:tcPr>
            <w:tcW w:type="dxa" w:w="5814"/>
          </w:tcPr>
          <w:p>
            <w:pPr>
              <w:pStyle w:val="null3"/>
              <w:ind w:firstLine="482"/>
              <w:jc w:val="both"/>
            </w:pPr>
            <w:r>
              <w:rPr>
                <w:sz w:val="24"/>
                <w:b/>
              </w:rPr>
              <w:t>五、现有档案系统情况说明</w:t>
            </w:r>
          </w:p>
          <w:p>
            <w:pPr>
              <w:pStyle w:val="null3"/>
              <w:ind w:firstLine="480"/>
              <w:jc w:val="both"/>
            </w:pPr>
            <w:r>
              <w:rPr>
                <w:sz w:val="24"/>
              </w:rPr>
              <w:t>采购人目前使用数字档案室管理软件进行电子档案全流程管理，用来处理电子档案存放和在线查阅，实现纸质档案通过扫描设备转化成电子文件归档。中标人应按如下方式对接：本项目档案扫描成果应与数字档案室管理软件现有计算机目录数据完全对应，应将扫描获得的图片文件与目录数据以批量处理（不是按逐条逐份手工挂接的形式）的方式挂接到采购人现有的数字档案室管理软件中，挂接准确率达到100%，且显示成功率，如果批量挂接不成功，采购人有权终止合同；挂接完成后提供挂接清单。</w:t>
            </w:r>
          </w:p>
          <w:p>
            <w:pPr>
              <w:pStyle w:val="null3"/>
              <w:ind w:firstLine="480"/>
              <w:jc w:val="both"/>
            </w:pPr>
            <w:r>
              <w:rPr>
                <w:sz w:val="24"/>
              </w:rPr>
              <w:t>（1）档案扫描完成后，需要与室藏现有计算机目录数据校对且一一对应。其中，扫描文件以卷为单位进行存储，以每卷档案的档号作为文件夹命名存放相应的图像文件；卷内目录应对应到相应页数的图像文件。</w:t>
            </w:r>
          </w:p>
          <w:p>
            <w:pPr>
              <w:pStyle w:val="null3"/>
              <w:ind w:firstLine="480"/>
              <w:jc w:val="both"/>
            </w:pPr>
            <w:r>
              <w:rPr>
                <w:sz w:val="24"/>
              </w:rPr>
              <w:t>（2）为确保数据挂接的正确性，投标人应确保档案目录数据与档案扫描图像一一对应，确保加工扫描成果在采购人所使用的数字档案室系统中有效检索和显示。</w:t>
            </w:r>
          </w:p>
          <w:p>
            <w:pPr>
              <w:pStyle w:val="null3"/>
              <w:ind w:firstLine="480"/>
              <w:jc w:val="both"/>
            </w:pPr>
            <w:r>
              <w:rPr>
                <w:sz w:val="24"/>
              </w:rPr>
              <w:t>（3）确保扫描图像与案卷目录、卷内目录100%挂接正确，并将正确的数据导入到采购人现有数字档案室系统数据库中。</w:t>
            </w:r>
          </w:p>
        </w:tc>
      </w:tr>
      <w:tr>
        <w:tc>
          <w:tcPr>
            <w:tcW w:type="dxa" w:w="2076"/>
          </w:tcPr>
          <w:p/>
        </w:tc>
        <w:tc>
          <w:tcPr>
            <w:tcW w:type="dxa" w:w="415"/>
          </w:tcPr>
          <w:p>
            <w:pPr>
              <w:pStyle w:val="null3"/>
            </w:pPr>
            <w:r>
              <w:rPr/>
              <w:t>6</w:t>
            </w:r>
          </w:p>
        </w:tc>
        <w:tc>
          <w:tcPr>
            <w:tcW w:type="dxa" w:w="5814"/>
          </w:tcPr>
          <w:p>
            <w:pPr>
              <w:pStyle w:val="null3"/>
              <w:ind w:firstLine="482"/>
              <w:jc w:val="both"/>
            </w:pPr>
            <w:r>
              <w:rPr>
                <w:sz w:val="24"/>
                <w:b/>
              </w:rPr>
              <w:t>六、项目实施要求</w:t>
            </w:r>
          </w:p>
          <w:p>
            <w:pPr>
              <w:pStyle w:val="null3"/>
              <w:ind w:firstLine="480"/>
              <w:jc w:val="both"/>
            </w:pPr>
            <w:r>
              <w:rPr>
                <w:sz w:val="24"/>
              </w:rPr>
              <w:t>1.</w:t>
            </w:r>
            <w:r>
              <w:rPr>
                <w:sz w:val="24"/>
              </w:rPr>
              <w:t>技术方案要求</w:t>
            </w:r>
          </w:p>
          <w:p>
            <w:pPr>
              <w:pStyle w:val="null3"/>
              <w:ind w:firstLine="480"/>
              <w:jc w:val="both"/>
            </w:pPr>
            <w:r>
              <w:rPr>
                <w:sz w:val="24"/>
              </w:rPr>
              <w:t>（1）投标人应具有档案数字化加工必要的专业技术和相应的软硬件设备，确保有稳定专业的档案数字化扫描加工和档案整理队伍。投标人按照投标本项目的技术服务人员要到位(本需求为最低人员资质要求，投标人可提供优于以下要求的人员为本项目提供服务)，具体要求如下：</w:t>
            </w:r>
          </w:p>
          <w:p>
            <w:pPr>
              <w:pStyle w:val="null3"/>
              <w:ind w:firstLine="480"/>
              <w:jc w:val="both"/>
            </w:pPr>
            <w:r>
              <w:rPr>
                <w:sz w:val="24"/>
              </w:rPr>
              <w:t>①</w:t>
            </w:r>
            <w:r>
              <w:rPr>
                <w:sz w:val="24"/>
              </w:rPr>
              <w:t>拟派项目负责人（1人）具有中级（或以上）的档案专业职称证书、《档案人员岗位培训证书》、档案数字化项目管理经验；</w:t>
            </w:r>
          </w:p>
          <w:p>
            <w:pPr>
              <w:pStyle w:val="null3"/>
              <w:ind w:firstLine="480"/>
              <w:jc w:val="both"/>
            </w:pPr>
            <w:r>
              <w:rPr>
                <w:sz w:val="24"/>
              </w:rPr>
              <w:t>②</w:t>
            </w:r>
            <w:r>
              <w:rPr>
                <w:sz w:val="24"/>
              </w:rPr>
              <w:t>拟派项目技术负责人（1人）具有中级（或以上）的档案专业职称证书、《档案人员岗位培训证书》；</w:t>
            </w:r>
          </w:p>
          <w:p>
            <w:pPr>
              <w:pStyle w:val="null3"/>
              <w:ind w:firstLine="480"/>
              <w:jc w:val="both"/>
            </w:pPr>
            <w:r>
              <w:rPr>
                <w:sz w:val="24"/>
              </w:rPr>
              <w:t>③</w:t>
            </w:r>
            <w:r>
              <w:rPr>
                <w:sz w:val="24"/>
              </w:rPr>
              <w:t>拟派项目的其他人员（不少于6人，不含项目负责人、技术负责人）具备初级（或以上）的档案专业职称证书、具有《档案岗位资格培训证书》。（包括4名驻场工作人员）</w:t>
            </w:r>
          </w:p>
          <w:p>
            <w:pPr>
              <w:pStyle w:val="null3"/>
              <w:ind w:firstLine="480"/>
              <w:jc w:val="both"/>
            </w:pPr>
            <w:r>
              <w:rPr>
                <w:sz w:val="24"/>
              </w:rPr>
              <w:t>（2）投标人在投标文件中根据本项目需求提出完整的解决方案，提出纸张质地状况较差档案扫描的实现方法，确保较薄纸张（如信纸、便笺纸）、破损纸张、底灰较深（如草浆纸、油印纸）、字迹较浅（如铅笔字迹）等纸张质地状况较差的档案扫描图像清晰，又不损伤档案原件。</w:t>
            </w:r>
          </w:p>
          <w:p>
            <w:pPr>
              <w:pStyle w:val="null3"/>
              <w:ind w:firstLine="480"/>
              <w:jc w:val="both"/>
            </w:pPr>
            <w:r>
              <w:rPr>
                <w:sz w:val="24"/>
              </w:rPr>
              <w:t>（3）根据对本项目的理解，在技术文件中明确提出档案加工、整理作业流程，图像处理方法，设备及人员配置，质量控制及差错防范措施。</w:t>
            </w:r>
          </w:p>
          <w:p>
            <w:pPr>
              <w:pStyle w:val="null3"/>
              <w:ind w:firstLine="480"/>
              <w:jc w:val="both"/>
            </w:pPr>
            <w:r>
              <w:rPr>
                <w:sz w:val="24"/>
              </w:rPr>
              <w:t>（4）说明所配备的硬件数量及规格，软件和网络环境。</w:t>
            </w:r>
          </w:p>
          <w:p>
            <w:pPr>
              <w:pStyle w:val="null3"/>
              <w:ind w:firstLine="480"/>
              <w:jc w:val="both"/>
            </w:pPr>
            <w:r>
              <w:rPr>
                <w:sz w:val="24"/>
              </w:rPr>
              <w:t>（5）投标人应按照项目需求提出相应的具体进度计划安排，项目完成时间。</w:t>
            </w:r>
          </w:p>
          <w:p>
            <w:pPr>
              <w:pStyle w:val="null3"/>
              <w:ind w:firstLine="480"/>
              <w:jc w:val="both"/>
            </w:pPr>
            <w:r>
              <w:rPr>
                <w:sz w:val="24"/>
              </w:rPr>
              <w:t>（6）投标人必须在投标文件中明确数字化加工现场的安全、保密、人员管理措施。</w:t>
            </w:r>
          </w:p>
          <w:p>
            <w:pPr>
              <w:pStyle w:val="null3"/>
              <w:ind w:firstLine="480"/>
              <w:jc w:val="both"/>
            </w:pPr>
            <w:r>
              <w:rPr>
                <w:sz w:val="24"/>
              </w:rPr>
              <w:t>（7）售后服务措施。</w:t>
            </w:r>
          </w:p>
          <w:p>
            <w:pPr>
              <w:pStyle w:val="null3"/>
              <w:ind w:firstLine="480"/>
              <w:jc w:val="both"/>
            </w:pPr>
            <w:r>
              <w:rPr>
                <w:sz w:val="24"/>
              </w:rPr>
              <w:t>2.</w:t>
            </w:r>
            <w:r>
              <w:rPr>
                <w:sz w:val="24"/>
              </w:rPr>
              <w:t>实施人员要求</w:t>
            </w:r>
          </w:p>
          <w:p>
            <w:pPr>
              <w:pStyle w:val="null3"/>
              <w:ind w:firstLine="480"/>
              <w:jc w:val="both"/>
            </w:pPr>
            <w:r>
              <w:rPr>
                <w:sz w:val="24"/>
              </w:rPr>
              <w:t>投标人在项目实施过程中需要提供一支品行端正、经验丰富、人员稳定、保密意识强的团队，团队负责人应具备相应的管理能力和行业工作经验，熟悉档案信息化加工系统的操作应用，需提供详细的团队名单及个人基本信息、安全保密承诺复印件供采购人审核备案。投标人必须在投标文件中确定项目经理，说明主要参与人员的职责及任务，并附简历。</w:t>
            </w:r>
          </w:p>
          <w:p>
            <w:pPr>
              <w:pStyle w:val="null3"/>
              <w:ind w:firstLine="480"/>
              <w:jc w:val="both"/>
            </w:pPr>
            <w:r>
              <w:rPr>
                <w:sz w:val="24"/>
              </w:rPr>
              <w:t>所确定的人员原则上不允许更换，如更换须经采购人同意。</w:t>
            </w:r>
          </w:p>
          <w:p>
            <w:pPr>
              <w:pStyle w:val="null3"/>
              <w:ind w:firstLine="480"/>
              <w:jc w:val="both"/>
            </w:pPr>
            <w:r>
              <w:rPr>
                <w:sz w:val="24"/>
              </w:rPr>
              <w:t>3.</w:t>
            </w:r>
            <w:r>
              <w:rPr>
                <w:sz w:val="24"/>
              </w:rPr>
              <w:t>软硬件设备要求</w:t>
            </w:r>
          </w:p>
          <w:p>
            <w:pPr>
              <w:pStyle w:val="null3"/>
              <w:ind w:firstLine="480"/>
              <w:jc w:val="both"/>
            </w:pPr>
            <w:r>
              <w:rPr>
                <w:sz w:val="24"/>
              </w:rPr>
              <w:t>档案数字化加工要求在采购人提供工作场地进行，该项目所需设备由投标人负责，并按采购人的保密、安全要求进行设备处理及网络布线，以及数字化加工中的软硬件及网络的维护工作。根据保密的有关要求，用于该项目的设备中含有存储功能的部件，项目完成后交由采购人拆除处理。</w:t>
            </w:r>
          </w:p>
        </w:tc>
      </w:tr>
      <w:tr>
        <w:tc>
          <w:tcPr>
            <w:tcW w:type="dxa" w:w="2076"/>
          </w:tcPr>
          <w:p/>
        </w:tc>
        <w:tc>
          <w:tcPr>
            <w:tcW w:type="dxa" w:w="415"/>
          </w:tcPr>
          <w:p>
            <w:pPr>
              <w:pStyle w:val="null3"/>
            </w:pPr>
            <w:r>
              <w:rPr/>
              <w:t>7</w:t>
            </w:r>
          </w:p>
        </w:tc>
        <w:tc>
          <w:tcPr>
            <w:tcW w:type="dxa" w:w="5814"/>
          </w:tcPr>
          <w:p>
            <w:pPr>
              <w:pStyle w:val="null3"/>
              <w:ind w:firstLine="482"/>
              <w:jc w:val="both"/>
            </w:pPr>
            <w:r>
              <w:rPr>
                <w:sz w:val="24"/>
                <w:b/>
              </w:rPr>
              <w:t>七、售后服务要求</w:t>
            </w:r>
          </w:p>
          <w:p>
            <w:pPr>
              <w:pStyle w:val="null3"/>
              <w:ind w:firstLine="482"/>
              <w:jc w:val="both"/>
            </w:pPr>
            <w:r>
              <w:rPr>
                <w:sz w:val="24"/>
              </w:rPr>
              <w:t>项目质保期为三年，质保期内如采购人发现档案数字化加工及纸质档案整理的资料出现差错的，中标人应及时免费予以修改。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广东省审计厅</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交纳的代理服务费，本项目的代理服务费执行以下价格：（1）以项目的预算金额作为收费的计算基数；（2）预算金额在100万以下的，代理服务费按1.5%计算；101万到500万的，按0.8%计算……（3）代理服务收费按差额定率累进法计算。（4）代理服务费币种与《中标通知书》的币种相同；（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广州程启招标代理有限公司</w:t>
      </w:r>
      <w:r>
        <w:rPr/>
        <w:t>代收。具体操作要求详见</w:t>
      </w:r>
      <w:r>
        <w:rPr/>
        <w:t>广州程启招标代理有限公司</w:t>
      </w:r>
      <w:r>
        <w:rPr/>
        <w:t>有关指引，递交事宜请自行咨询</w:t>
      </w:r>
      <w:r>
        <w:rPr/>
        <w:t>广州程启招标代理有限公司</w:t>
      </w:r>
      <w:r>
        <w:rPr/>
        <w:t>；请各投标人在投标文件递交截止时间前按须知前附表规定的金额递交至</w:t>
      </w:r>
      <w:r>
        <w:rPr/>
        <w:t>广州程启招标代理有限公司</w:t>
      </w:r>
      <w:r>
        <w:rPr/>
        <w:t>，到账情况以开标时</w:t>
      </w:r>
      <w:r>
        <w:rPr/>
        <w:t>广州程启招标代理有限公司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省审计厅审计档案数字化加工和审计档案整理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采购包1（省审计厅审计档案数字化加工和审计档案整理服务）：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采购包1（省审计厅审计档案数字化加工和审计档案整理服务）：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供应商必须具有良好的商业信誉和健全的财务会计制度（提供以下2种证明材料之一：①2023年度经会计师事务所审计的财务状况报告；②基本开户行出具的资信证明和《基本存款账号信息》）。</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投标人须具有有效期内的国家秘密载体印制资质（涉密档案数字化加工类）乙级或以上。（提供资质证书复印件）</w:t>
            </w:r>
          </w:p>
        </w:tc>
        <w:tc>
          <w:tcPr>
            <w:tcW w:type="dxa" w:w="4238"/>
          </w:tcPr>
          <w:p>
            <w:pPr>
              <w:pStyle w:val="null3"/>
            </w:pPr>
            <w:r>
              <w:rPr/>
              <w:t>投标人须具有有效期内的国家秘密载体印制资质（涉密档案数字化加工类）乙级或以上。（提供资质证书复印件）</w:t>
            </w:r>
          </w:p>
        </w:tc>
      </w:tr>
      <w:tr>
        <w:tc>
          <w:tcPr>
            <w:tcW w:type="dxa" w:w="890"/>
          </w:tcPr>
          <w:p>
            <w:pPr>
              <w:pStyle w:val="null3"/>
            </w:pPr>
            <w:r>
              <w:rPr/>
              <w:t>10</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采购包整体专门面向中小企业采购。投标人须符合本项目采购标的对应行业（本项目行业为：软件和信息技术服务业）的政策划分标准的中小微企业。监狱企业、残疾人福利单位视同小型、微型企业。（注：中小微企业以投标人填写的《中小企业声明函》（服务）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采购包1（省审计厅审计档案数字化加工和审计档案整理服务）：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采购包1(省审计厅审计档案数字化加工和审计档案整理服务):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总体技术方案 (10.0分)</w:t>
            </w:r>
            <w:r>
              <w:rPr/>
              <w:t>，（等次分值选择：</w:t>
            </w:r>
            <w:r>
              <w:rPr/>
              <w:t>0.0;</w:t>
            </w:r>
            <w:r>
              <w:rPr/>
              <w:t>2.0;</w:t>
            </w:r>
            <w:r>
              <w:rPr/>
              <w:t>6.0;</w:t>
            </w:r>
            <w:r>
              <w:rPr/>
              <w:t>10.0;</w:t>
            </w:r>
            <w:r>
              <w:rPr/>
              <w:t>）</w:t>
            </w:r>
          </w:p>
        </w:tc>
        <w:tc>
          <w:tcPr>
            <w:tcW w:type="dxa" w:w="5076"/>
          </w:tcPr>
          <w:p>
            <w:pPr>
              <w:pStyle w:val="null3"/>
              <w:jc w:val="left"/>
            </w:pPr>
            <w:r>
              <w:rPr/>
              <w:t>根据各投标人提供的总体技术方案，包括但不限于：①总体技术方案、②对项目服务范围的理解、③对采购需求的理解及重点难点的分析并提出对应的解决方案等，进行评审： 1.总体技术方案详细、完整，档案数字化扫描加工和档案整理技术成熟，对项目服务范围的理解准确，对采购需求理解把握以及对重点、难点的分析具体透彻、准确并提出对应的解决方案，优于采购需求的，得10分； 2.总体技术方案基本完整，档案数字化扫描加工和档案整理技术基本成熟，对项目服务范围的理解基本准确，对采购需求理解把握以及对重点、难点的分析准确，满足采购需求的，得6分； 3.总体技术方案有缺漏，档案数字化扫描加工和档案整理技术不成熟，对项目服务范围的部分内容理解准确，对采购需求部分内容理解把握以及对重点、难点的分析准确，部分满足采购需求，得2分； 4.无提供或其他不得分。</w:t>
            </w:r>
          </w:p>
        </w:tc>
      </w:tr>
      <w:tr>
        <w:tc>
          <w:tcPr>
            <w:tcW w:type="dxa" w:w="922"/>
            <w:gridSpan w:val="2"/>
            <w:vMerge/>
          </w:tcPr>
          <w:p/>
        </w:tc>
        <w:tc>
          <w:tcPr>
            <w:tcW w:type="dxa" w:w="2307"/>
          </w:tcPr>
          <w:p>
            <w:pPr>
              <w:pStyle w:val="null3"/>
              <w:jc w:val="left"/>
            </w:pPr>
            <w:r>
              <w:rPr/>
              <w:t>纸质档案数字化加工、审计档案整理流程响应方案 (10.0分)</w:t>
            </w:r>
            <w:r>
              <w:rPr/>
              <w:t>，（等次分值选择：</w:t>
            </w:r>
            <w:r>
              <w:rPr/>
              <w:t>0.0;</w:t>
            </w:r>
            <w:r>
              <w:rPr/>
              <w:t>2.0;</w:t>
            </w:r>
            <w:r>
              <w:rPr/>
              <w:t>6.0;</w:t>
            </w:r>
            <w:r>
              <w:rPr/>
              <w:t>10.0;</w:t>
            </w:r>
            <w:r>
              <w:rPr/>
              <w:t>）</w:t>
            </w:r>
          </w:p>
        </w:tc>
        <w:tc>
          <w:tcPr>
            <w:tcW w:type="dxa" w:w="5076"/>
          </w:tcPr>
          <w:p>
            <w:pPr>
              <w:pStyle w:val="null3"/>
              <w:jc w:val="left"/>
            </w:pPr>
            <w:r>
              <w:rPr/>
              <w:t>根据各投标人针对本项目“纸质档案数字化加工、审计档案整理流程要求”提供的响应方案进行评审： 1.纸质档案数字化加工流程响应方案详细、完整，能响应并提供优于本项目“纸质档案数字化加工、审计档案整理流程要求”的工作流程，优于采购需求的，得10分； 2.纸质档案数字化加工、审计档案整理流程响应方案基本完整，能响应本项目“纸质档案数字化加工、审计档案整理流程要求”，满足采购需求的，得6分； 3.纸质档案数字化加工、审计档案整理流程响应方案有缺漏，只响应部分“纸质档案数字化加工、审计档案整理流程要求”，部分满足采购需求，得2分； 4.无提供或其他不得分。</w:t>
            </w:r>
          </w:p>
        </w:tc>
      </w:tr>
      <w:tr>
        <w:tc>
          <w:tcPr>
            <w:tcW w:type="dxa" w:w="922"/>
            <w:gridSpan w:val="2"/>
            <w:vMerge/>
          </w:tcPr>
          <w:p/>
        </w:tc>
        <w:tc>
          <w:tcPr>
            <w:tcW w:type="dxa" w:w="2307"/>
          </w:tcPr>
          <w:p>
            <w:pPr>
              <w:pStyle w:val="null3"/>
              <w:jc w:val="left"/>
            </w:pPr>
            <w:r>
              <w:rPr/>
              <w:t>项目实施方案 (8.0分)</w:t>
            </w:r>
            <w:r>
              <w:rPr/>
              <w:t>，（等次分值选择：</w:t>
            </w:r>
            <w:r>
              <w:rPr/>
              <w:t>0.0;</w:t>
            </w:r>
            <w:r>
              <w:rPr/>
              <w:t>2.0;</w:t>
            </w:r>
            <w:r>
              <w:rPr/>
              <w:t>5.0;</w:t>
            </w:r>
            <w:r>
              <w:rPr/>
              <w:t>8.0;</w:t>
            </w:r>
            <w:r>
              <w:rPr/>
              <w:t>）</w:t>
            </w:r>
          </w:p>
        </w:tc>
        <w:tc>
          <w:tcPr>
            <w:tcW w:type="dxa" w:w="5076"/>
          </w:tcPr>
          <w:p>
            <w:pPr>
              <w:pStyle w:val="null3"/>
              <w:jc w:val="left"/>
            </w:pPr>
            <w:r>
              <w:rPr/>
              <w:t>根据各投标人提供的项目实施方案，包括但不限于：①管理方式、②具体实施方案、③工期进度计划等，进行评审： 1.投标人制定详细明确的项目管理、工期进度安排；有设定明确的实施计划流程，每个工作节点衔接顺畅，承诺全力配合采购人项目工作的推进，项目管理措施、实施方案完整，质量管理目标明确，项目质量管理目标明确，能提供详细的质量控制过程所使用的方法、质量管理的纠偏措施、风险预防和应对措施，优于采购需求，得8分。 2.投标人制定项目管理、工期进度安排简单，承诺配合采购人项目工作的推进，项目管理措施、实施方案基本完整，项目质量管理目标基本明确，能提供简单的质量控制过程所使用的方法、质量管理的纠偏措施、风险预防和应对措施，满足采购需求，得5分。 3.投标人制定项目管理、工期进度安排有缺漏，承诺配合采购人项目工作的推进，项目管理措施、实施方案简单，能提供简单的质量控制过程所使用的方法，部分满足采购需求，得2分。 4.无提供或其他不得分。</w:t>
            </w:r>
          </w:p>
        </w:tc>
      </w:tr>
      <w:tr>
        <w:tc>
          <w:tcPr>
            <w:tcW w:type="dxa" w:w="922"/>
            <w:gridSpan w:val="2"/>
            <w:vMerge/>
          </w:tcPr>
          <w:p/>
        </w:tc>
        <w:tc>
          <w:tcPr>
            <w:tcW w:type="dxa" w:w="2307"/>
          </w:tcPr>
          <w:p>
            <w:pPr>
              <w:pStyle w:val="null3"/>
              <w:jc w:val="left"/>
            </w:pPr>
            <w:r>
              <w:rPr/>
              <w:t>质量保证措施、安全保密措施 (7.0分)</w:t>
            </w:r>
            <w:r>
              <w:rPr/>
              <w:t>，（等次分值选择：</w:t>
            </w:r>
            <w:r>
              <w:rPr/>
              <w:t>0.0;</w:t>
            </w:r>
            <w:r>
              <w:rPr/>
              <w:t>2.0;</w:t>
            </w:r>
            <w:r>
              <w:rPr/>
              <w:t>5.0;</w:t>
            </w:r>
            <w:r>
              <w:rPr/>
              <w:t>7.0;</w:t>
            </w:r>
            <w:r>
              <w:rPr/>
              <w:t>）</w:t>
            </w:r>
          </w:p>
        </w:tc>
        <w:tc>
          <w:tcPr>
            <w:tcW w:type="dxa" w:w="5076"/>
          </w:tcPr>
          <w:p>
            <w:pPr>
              <w:pStyle w:val="null3"/>
              <w:jc w:val="left"/>
            </w:pPr>
            <w:r>
              <w:rPr/>
              <w:t>根据各投标人提供的质量保证方案、安全保密措施，包括但不限于：①质量保证措施方案、②安全保障实施规范、③保密措施、④保密流程等，进行评审： 1.投标人制定详细、完整的质量保证方案、安全保密方案，质量保证措施、安全保密措施齐全的，完全能保证服务质量及数字化成果与前期的规范标准保持一致的，优于采购需求，得7分； 2.投标人制定质量保证方案、安全保密方案，质量保证措施、安全保密措施基本齐全的，基本能保证服务质量及数字化成果与前期的规范标准保持一致的，满足采购需求，得5分； 3.投标人制定质量保证方案、安全保密方案有缺漏，质量保证措施、安全保密措施不齐全的，不能保证服务质量及数字化成果与前期的规范标准保持一致的，部分满足采购需求，得2分； 4.未提供质量保证措施、安全保密措施方案的，得0分。</w:t>
            </w:r>
          </w:p>
        </w:tc>
      </w:tr>
      <w:tr>
        <w:tc>
          <w:tcPr>
            <w:tcW w:type="dxa" w:w="922"/>
            <w:gridSpan w:val="2"/>
            <w:vMerge/>
          </w:tcPr>
          <w:p/>
        </w:tc>
        <w:tc>
          <w:tcPr>
            <w:tcW w:type="dxa" w:w="2307"/>
          </w:tcPr>
          <w:p>
            <w:pPr>
              <w:pStyle w:val="null3"/>
              <w:jc w:val="left"/>
            </w:pPr>
            <w:r>
              <w:rPr/>
              <w:t>售后服务方案 (5.0分)</w:t>
            </w:r>
            <w:r>
              <w:rPr/>
              <w:t>，（等次分值选择：</w:t>
            </w:r>
            <w:r>
              <w:rPr/>
              <w:t>0.0;</w:t>
            </w:r>
            <w:r>
              <w:rPr/>
              <w:t>1.0;</w:t>
            </w:r>
            <w:r>
              <w:rPr/>
              <w:t>3.0;</w:t>
            </w:r>
            <w:r>
              <w:rPr/>
              <w:t>5.0;</w:t>
            </w:r>
            <w:r>
              <w:rPr/>
              <w:t>）</w:t>
            </w:r>
          </w:p>
        </w:tc>
        <w:tc>
          <w:tcPr>
            <w:tcW w:type="dxa" w:w="5076"/>
          </w:tcPr>
          <w:p>
            <w:pPr>
              <w:pStyle w:val="null3"/>
              <w:jc w:val="left"/>
            </w:pPr>
            <w:r>
              <w:rPr/>
              <w:t>根据各投标人提供的售后服务方案，包括但不限于：①项目质保期、②应急响应、③售后管理实施方案等，进行评审： 1.售后服务方案详细、完整，项目质保期优于采购需求，应急响应迅速，售后管理实施目标明确，优于采购需求的，得5分； 2.售后服务方案完整，项目质保期满足采购需求，应急响应基本迅速，售后管理实施目标基本明确，满足采购需求的，得3分； 3.售后服务方案有缺漏，项目质保期满足采购需求，应急响应不迅速，售后管理实施目标不明确，部分满足采购需求，得1分； 4.无提供或其他不得分。</w:t>
            </w:r>
          </w:p>
        </w:tc>
      </w:tr>
      <w:tr>
        <w:tc>
          <w:tcPr>
            <w:tcW w:type="dxa" w:w="922"/>
            <w:gridSpan w:val="2"/>
            <w:vMerge/>
          </w:tcPr>
          <w:p/>
        </w:tc>
        <w:tc>
          <w:tcPr>
            <w:tcW w:type="dxa" w:w="2307"/>
          </w:tcPr>
          <w:p>
            <w:pPr>
              <w:pStyle w:val="null3"/>
              <w:jc w:val="left"/>
            </w:pPr>
            <w:r>
              <w:rPr/>
              <w:t>与现有档案系统数据挂接方案 (5.0分)</w:t>
            </w:r>
            <w:r>
              <w:rPr/>
              <w:t>，（等次分值选择：</w:t>
            </w:r>
            <w:r>
              <w:rPr/>
              <w:t>0.0;</w:t>
            </w:r>
            <w:r>
              <w:rPr/>
              <w:t>1.0;</w:t>
            </w:r>
            <w:r>
              <w:rPr/>
              <w:t>3.0;</w:t>
            </w:r>
            <w:r>
              <w:rPr/>
              <w:t>5.0;</w:t>
            </w:r>
            <w:r>
              <w:rPr/>
              <w:t>）</w:t>
            </w:r>
          </w:p>
        </w:tc>
        <w:tc>
          <w:tcPr>
            <w:tcW w:type="dxa" w:w="5076"/>
          </w:tcPr>
          <w:p>
            <w:pPr>
              <w:pStyle w:val="null3"/>
              <w:jc w:val="left"/>
            </w:pPr>
            <w:r>
              <w:rPr/>
              <w:t>根据各投标人提供与现有档案系统数据挂接方案，进行评审： 1.与现有档案系统数据挂接方案内容详细、完整、服务流程清晰，优于采购需求的，得5分； 2.与现有档案系统数据挂接方案内容完整、服务流程基本清晰，满足采购需求的，得3分； 3.与现有档案系统数据挂接方案内容欠缺、服务流程不清晰，部分满足采购需求，得1分； 4.未提供现有档案系统数据挂接方案的，得0分。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业绩情况 (7.0分)</w:t>
            </w:r>
          </w:p>
        </w:tc>
        <w:tc>
          <w:tcPr>
            <w:tcW w:type="dxa" w:w="5076"/>
          </w:tcPr>
          <w:p>
            <w:pPr>
              <w:pStyle w:val="null3"/>
              <w:jc w:val="left"/>
            </w:pPr>
            <w:r>
              <w:rPr/>
              <w:t>1. 投标人2021年1月1日（以合同签订时间为准）以来承担过类似项目业绩的，每提供一个业绩得0.5分，最高得4分。同一个用户单位的业绩不重复计分。 2. 投标人上述被认定有效的类似项目业绩中，提供用户好评的，每提供1份得0.5分，最高得3分。包括但不限于：①用户评价为“满意”或“优秀”等正向内容的；②用户评价分值在90分以上的；③评委认可的类似好评的用户评价。同一个用户单位的业绩不重复计分。 注： 1.需提供合同关键页（含签订合同双方的单位名称、合同项目名称、服务内容项目金额与含签订合同双方的落款盖章、签订日期的关键页）扫描件并加盖公章，不提供不得分。 2.需提供对应该项目的用户好评证明（须有合同甲方的落款盖章）扫描件并加盖公章，不提供不得分。 3.本款可计分的业绩仅指投标人自身的业绩，合同的乙方必须与投标人名称完全一致（如出现更名等特殊情况，投标人需提供相关证明材料）。</w:t>
            </w:r>
          </w:p>
        </w:tc>
      </w:tr>
      <w:tr>
        <w:tc>
          <w:tcPr>
            <w:tcW w:type="dxa" w:w="922"/>
            <w:gridSpan w:val="2"/>
            <w:vMerge/>
          </w:tcPr>
          <w:p/>
        </w:tc>
        <w:tc>
          <w:tcPr>
            <w:tcW w:type="dxa" w:w="2307"/>
          </w:tcPr>
          <w:p>
            <w:pPr>
              <w:pStyle w:val="null3"/>
              <w:jc w:val="left"/>
            </w:pPr>
            <w:r>
              <w:rPr/>
              <w:t>企业信誉 (4.0分)</w:t>
            </w:r>
          </w:p>
        </w:tc>
        <w:tc>
          <w:tcPr>
            <w:tcW w:type="dxa" w:w="5076"/>
          </w:tcPr>
          <w:p>
            <w:pPr>
              <w:pStyle w:val="null3"/>
              <w:jc w:val="left"/>
            </w:pPr>
            <w:r>
              <w:rPr/>
              <w:t>投标人完成的同类项目获得国家有关职能机构或行政部门颁发的奖项，每个得0.5分，最高得4分。 注：需提供奖项扫描件并加盖公章。</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投标人具有有效期内质量管理体系认证证书、环境管理体系认证证书、职业健康安全管理体系认证证书，每个证书得1分，最高3分。 注：投标人需提供以上有效期内的证书扫描件并加盖公章，及全国认证认可信息公共服务平台（http://cx.cnca.cn）上查询结果的截图并加盖公章，证书状态必须为“有效”，不提供不得分。新成立的公司因实施运行不满3个月无法办理认证证书的，提供说明，可对应得分。</w:t>
            </w:r>
          </w:p>
        </w:tc>
      </w:tr>
      <w:tr>
        <w:tc>
          <w:tcPr>
            <w:tcW w:type="dxa" w:w="922"/>
            <w:gridSpan w:val="2"/>
            <w:vMerge/>
          </w:tcPr>
          <w:p/>
        </w:tc>
        <w:tc>
          <w:tcPr>
            <w:tcW w:type="dxa" w:w="2307"/>
          </w:tcPr>
          <w:p>
            <w:pPr>
              <w:pStyle w:val="null3"/>
              <w:jc w:val="left"/>
            </w:pPr>
            <w:r>
              <w:rPr/>
              <w:t>项目负责人资质情况（限1人） (6.0分)</w:t>
            </w:r>
          </w:p>
        </w:tc>
        <w:tc>
          <w:tcPr>
            <w:tcW w:type="dxa" w:w="5076"/>
          </w:tcPr>
          <w:p>
            <w:pPr>
              <w:pStyle w:val="null3"/>
              <w:jc w:val="left"/>
            </w:pPr>
            <w:r>
              <w:rPr/>
              <w:t>本项目所指定的项目负责人（限1人）具有以下资质条件或证书： 1.具有档案专业职称证书，其中高级职称得3分，中级职称得2分，其他情况不得分； 2.具有档案部门颁发的《档案人员岗位培训证书》的，得1分； 3.具有3个（含）以上档案数字化项目管理经验，得2分；1个（含）至3个的，得1分；无，得0分。 注：提供人员①证书复印件、②项目管理经验相关项目证明材料，并加盖投标人单位公章；若提供的项目证明材料中无法体现项目负责人信息的，须附加承诺函（格式自拟）、③与投标人单位签订的劳动合同或在本项目投标截止前6个月内(含投标截止日当月)任意一个月在投标人单位的投保单或社会保险参保人员缴费证明或单位代缴个人所得税税单的复印件。未按要求提供证明材料的不得分。未按要求提供不得分。</w:t>
            </w:r>
          </w:p>
        </w:tc>
      </w:tr>
      <w:tr>
        <w:tc>
          <w:tcPr>
            <w:tcW w:type="dxa" w:w="922"/>
            <w:gridSpan w:val="2"/>
            <w:vMerge/>
          </w:tcPr>
          <w:p/>
        </w:tc>
        <w:tc>
          <w:tcPr>
            <w:tcW w:type="dxa" w:w="2307"/>
          </w:tcPr>
          <w:p>
            <w:pPr>
              <w:pStyle w:val="null3"/>
              <w:jc w:val="left"/>
            </w:pPr>
            <w:r>
              <w:rPr/>
              <w:t>本项目技术团队资质情况（项目负责人除外） (14.0分)</w:t>
            </w:r>
          </w:p>
        </w:tc>
        <w:tc>
          <w:tcPr>
            <w:tcW w:type="dxa" w:w="5076"/>
          </w:tcPr>
          <w:p>
            <w:pPr>
              <w:pStyle w:val="null3"/>
              <w:jc w:val="left"/>
            </w:pPr>
            <w:r>
              <w:rPr/>
              <w:t>本项目拟派项目人员资质条件或证书（不含项目负责人）： 1）拟投入本项目的技术负责人（限1人），具有档案专业职称证书，其中高级职称得3分，中级职称得2分，其他情况不得分； 2）拟投入本项目的技术负责人（限1人），具有档案部门颁发的《档案人员岗位培训证书》的，得1分； 3）拟投入本项目的其他人员（不含项目负责人、技术负责人），具有档案专业职称证书的，每人得1分。本项最高得4分。 4）拟投入本项目的其他人员（不含项目负责人、技术负责人），具有档案部门颁发的《档案岗位资格培训证书》，每提供1人/份，得1分，最高得6分，没有不得分。 注：提供人员①证书复印件、②与投标人单位签订的劳动合同或在本项目投标截止前6个月内(含投标截止日当月)任意一个月在投标人单位的投保单或社会保险参保人员缴费证明或单位代缴个人所得税税单的复印件。未按要求提供证明材料的不得分。同一人拥有多个资格证书的，不累计加分，未按要求提供不得分。</w:t>
            </w:r>
          </w:p>
        </w:tc>
      </w:tr>
      <w:tr>
        <w:tc>
          <w:tcPr>
            <w:tcW w:type="dxa" w:w="922"/>
            <w:gridSpan w:val="2"/>
            <w:vMerge/>
          </w:tcPr>
          <w:p/>
        </w:tc>
        <w:tc>
          <w:tcPr>
            <w:tcW w:type="dxa" w:w="2307"/>
          </w:tcPr>
          <w:p>
            <w:pPr>
              <w:pStyle w:val="null3"/>
              <w:jc w:val="left"/>
            </w:pPr>
            <w:r>
              <w:rPr/>
              <w:t>数字化加工系统技术保障能力 (6.0分)</w:t>
            </w:r>
          </w:p>
        </w:tc>
        <w:tc>
          <w:tcPr>
            <w:tcW w:type="dxa" w:w="5076"/>
          </w:tcPr>
          <w:p>
            <w:pPr>
              <w:pStyle w:val="null3"/>
              <w:jc w:val="left"/>
            </w:pPr>
            <w:r>
              <w:rPr/>
              <w:t>为确保项目质量，投标人在项目服务过程中能提供档案数字化加工相关软件的，包括但不限于：①档案数字化加工安全管理类系统（或软件）、②档案辅助整理类系统（或软件）、③电子数据检测及质量管理类系统（或软件）、④破损档案修复类系统（或软件）、⑤容灾备份类系统（或软件）、⑥档案数字化质量管理类系统（或软件），每提供一项得1分，最高得6分。 注：购买的须提供购买发票及系统（或软件）界面截图；自行研发的须提供著作权证书及系统（或软件）界面截图。</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spacing w:after="195"/>
        <w:jc w:val="center"/>
      </w:pPr>
      <w:r>
        <w:rPr/>
        <w:t xml:space="preserve"> </w:t>
      </w:r>
    </w:p>
    <w:p>
      <w:pPr>
        <w:pStyle w:val="null3"/>
        <w:spacing w:after="195"/>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rPr>
        <w:t>广   东   省   政   府   采   购</w:t>
      </w:r>
    </w:p>
    <w:p>
      <w:pPr>
        <w:pStyle w:val="null3"/>
        <w:jc w:val="center"/>
      </w:pPr>
      <w:r>
        <w:rPr/>
        <w:t xml:space="preserve"> </w:t>
      </w:r>
    </w:p>
    <w:p>
      <w:pPr>
        <w:pStyle w:val="null3"/>
        <w:jc w:val="center"/>
      </w:pPr>
      <w:r>
        <w:rPr/>
        <w:t xml:space="preserve"> </w:t>
      </w:r>
    </w:p>
    <w:p>
      <w:pPr>
        <w:pStyle w:val="null3"/>
        <w:jc w:val="center"/>
      </w:pPr>
      <w:r>
        <w:rPr>
          <w:sz w:val="72"/>
          <w:b/>
        </w:rPr>
        <w:t xml:space="preserve">合    同  </w:t>
      </w:r>
      <w:r>
        <w:rPr>
          <w:sz w:val="72"/>
          <w:b/>
        </w:rPr>
        <w:t xml:space="preserve">  书</w:t>
      </w:r>
    </w:p>
    <w:p>
      <w:pPr>
        <w:pStyle w:val="null3"/>
        <w:spacing w:before="75" w:after="120"/>
        <w:ind w:left="165"/>
        <w:jc w:val="both"/>
      </w:pPr>
      <w:r>
        <w:rPr/>
        <w:t xml:space="preserve"> </w:t>
      </w:r>
    </w:p>
    <w:p>
      <w:pPr>
        <w:pStyle w:val="null3"/>
        <w:ind w:firstLine="605"/>
        <w:jc w:val="both"/>
      </w:pPr>
      <w:r>
        <w:rPr/>
        <w:t xml:space="preserve"> </w:t>
      </w:r>
    </w:p>
    <w:p>
      <w:pPr>
        <w:pStyle w:val="null3"/>
        <w:ind w:firstLine="605"/>
        <w:jc w:val="both"/>
      </w:pPr>
      <w:r>
        <w:rPr/>
        <w:t xml:space="preserve"> </w:t>
      </w:r>
    </w:p>
    <w:p>
      <w:pPr>
        <w:pStyle w:val="null3"/>
        <w:ind w:firstLine="605"/>
        <w:jc w:val="both"/>
      </w:pPr>
      <w:r>
        <w:rPr/>
        <w:t xml:space="preserve"> </w:t>
      </w:r>
    </w:p>
    <w:p>
      <w:pPr>
        <w:pStyle w:val="null3"/>
        <w:ind w:firstLine="605"/>
        <w:jc w:val="both"/>
      </w:pPr>
      <w:r>
        <w:rPr/>
        <w:t xml:space="preserve"> </w:t>
      </w:r>
    </w:p>
    <w:p>
      <w:pPr>
        <w:pStyle w:val="null3"/>
        <w:ind w:firstLine="605"/>
        <w:jc w:val="both"/>
      </w:pPr>
      <w:r>
        <w:rPr/>
        <w:t xml:space="preserve"> </w:t>
      </w:r>
    </w:p>
    <w:p>
      <w:pPr>
        <w:pStyle w:val="null3"/>
        <w:ind w:firstLine="605"/>
        <w:jc w:val="both"/>
      </w:pPr>
      <w:r>
        <w:rPr/>
        <w:t xml:space="preserve"> </w:t>
      </w:r>
    </w:p>
    <w:p>
      <w:pPr>
        <w:pStyle w:val="null3"/>
        <w:ind w:firstLine="605"/>
        <w:jc w:val="both"/>
      </w:pPr>
      <w:r>
        <w:rPr/>
        <w:t xml:space="preserve"> </w:t>
      </w:r>
    </w:p>
    <w:p>
      <w:pPr>
        <w:pStyle w:val="null3"/>
        <w:ind w:firstLine="605"/>
        <w:jc w:val="both"/>
      </w:pPr>
      <w:r>
        <w:rPr/>
        <w:t xml:space="preserve"> </w:t>
      </w:r>
    </w:p>
    <w:p>
      <w:pPr>
        <w:pStyle w:val="null3"/>
        <w:ind w:firstLine="605"/>
        <w:jc w:val="both"/>
      </w:pPr>
      <w:r>
        <w:rPr/>
        <w:t xml:space="preserve"> </w:t>
      </w:r>
    </w:p>
    <w:p>
      <w:pPr>
        <w:pStyle w:val="null3"/>
        <w:ind w:firstLine="605"/>
        <w:jc w:val="both"/>
      </w:pPr>
      <w:r>
        <w:rPr>
          <w:sz w:val="42"/>
        </w:rPr>
        <w:t>项目编号：</w:t>
      </w:r>
    </w:p>
    <w:p>
      <w:pPr>
        <w:pStyle w:val="null3"/>
        <w:ind w:firstLine="605"/>
        <w:jc w:val="both"/>
      </w:pPr>
      <w:r>
        <w:rPr/>
        <w:t xml:space="preserve"> </w:t>
      </w:r>
    </w:p>
    <w:p>
      <w:pPr>
        <w:pStyle w:val="null3"/>
        <w:ind w:firstLine="605"/>
        <w:jc w:val="both"/>
      </w:pPr>
      <w:r>
        <w:rPr>
          <w:sz w:val="42"/>
        </w:rPr>
        <w:t>项目编号：GZCQC2400FG07016</w:t>
      </w:r>
    </w:p>
    <w:p>
      <w:pPr>
        <w:pStyle w:val="null3"/>
        <w:ind w:firstLine="605"/>
        <w:jc w:val="both"/>
      </w:pPr>
      <w:r>
        <w:rPr/>
        <w:t xml:space="preserve"> </w:t>
      </w:r>
    </w:p>
    <w:p>
      <w:pPr>
        <w:pStyle w:val="null3"/>
        <w:ind w:firstLine="605"/>
        <w:jc w:val="both"/>
      </w:pPr>
      <w:r>
        <w:rPr>
          <w:sz w:val="42"/>
        </w:rPr>
        <w:t>项目名称：省审计厅审计档案数字化加工和审计档案整理服务</w:t>
      </w:r>
    </w:p>
    <w:p>
      <w:pPr>
        <w:pStyle w:val="null3"/>
        <w:ind w:firstLine="605"/>
        <w:jc w:val="both"/>
      </w:pPr>
      <w:r>
        <w:rPr/>
        <w:t xml:space="preserve"> </w:t>
      </w:r>
    </w:p>
    <w:p>
      <w:pPr>
        <w:pStyle w:val="null3"/>
        <w:ind w:firstLine="605"/>
        <w:jc w:val="both"/>
      </w:pPr>
      <w:r>
        <w:rPr/>
        <w:t xml:space="preserve"> </w:t>
      </w:r>
    </w:p>
    <w:p>
      <w:pPr>
        <w:pStyle w:val="null3"/>
        <w:jc w:val="left"/>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sz w:val="36"/>
          <w:b/>
        </w:rPr>
        <w:t>政府采购合同（服务类）</w:t>
      </w:r>
      <w:r>
        <w:br/>
      </w:r>
      <w:r>
        <w:br/>
      </w:r>
    </w:p>
    <w:p>
      <w:pPr>
        <w:pStyle w:val="null3"/>
        <w:jc w:val="left"/>
      </w:pPr>
      <w:r>
        <w:rPr>
          <w:sz w:val="24"/>
        </w:rPr>
        <w:t>政府采购合同编号：__________________</w:t>
      </w:r>
    </w:p>
    <w:p>
      <w:pPr>
        <w:pStyle w:val="null3"/>
        <w:jc w:val="left"/>
      </w:pPr>
      <w:r>
        <w:rPr>
          <w:sz w:val="24"/>
        </w:rPr>
        <w:t>履约地点：__________________</w:t>
      </w:r>
    </w:p>
    <w:p>
      <w:pPr>
        <w:pStyle w:val="null3"/>
        <w:jc w:val="left"/>
      </w:pPr>
      <w:r>
        <w:rPr>
          <w:sz w:val="24"/>
        </w:rPr>
        <w:t>签订日期：20___年___月___日</w:t>
      </w:r>
    </w:p>
    <w:p>
      <w:pPr>
        <w:pStyle w:val="null3"/>
        <w:jc w:val="left"/>
      </w:pPr>
      <w:r>
        <w:rPr>
          <w:sz w:val="24"/>
        </w:rPr>
        <w:t>签订地点：__________________</w:t>
      </w:r>
    </w:p>
    <w:p>
      <w:pPr>
        <w:pStyle w:val="null3"/>
        <w:jc w:val="left"/>
      </w:pPr>
      <w:r>
        <w:rPr>
          <w:sz w:val="24"/>
        </w:rPr>
        <w:t>采购人（甲方）：__________________</w:t>
      </w:r>
    </w:p>
    <w:p>
      <w:pPr>
        <w:pStyle w:val="null3"/>
        <w:jc w:val="left"/>
      </w:pPr>
      <w:r>
        <w:rPr>
          <w:sz w:val="24"/>
        </w:rPr>
        <w:t>地址：__________________</w:t>
      </w:r>
    </w:p>
    <w:p>
      <w:pPr>
        <w:pStyle w:val="null3"/>
        <w:jc w:val="left"/>
      </w:pPr>
      <w:r>
        <w:rPr>
          <w:sz w:val="24"/>
        </w:rPr>
        <w:t>供应商(乙方)：__________________</w:t>
      </w:r>
    </w:p>
    <w:p>
      <w:pPr>
        <w:pStyle w:val="null3"/>
        <w:jc w:val="left"/>
      </w:pPr>
      <w:r>
        <w:rPr>
          <w:sz w:val="24"/>
        </w:rPr>
        <w:t>地址：__________________</w:t>
      </w:r>
    </w:p>
    <w:p>
      <w:pPr>
        <w:pStyle w:val="null3"/>
        <w:jc w:val="left"/>
      </w:pPr>
      <w:r>
        <w:rPr>
          <w:sz w:val="24"/>
        </w:rPr>
        <w:t>依据《中华人民共和国民法典》《中华人民共和国政府采购法》与项目行业有关的法律法规，以及</w:t>
      </w:r>
      <w:r>
        <w:rPr>
          <w:sz w:val="24"/>
          <w:u w:val="single"/>
        </w:rPr>
        <w:t>省审计厅审计档案数字化加工和审计档案整理服务（项目编号：GZCQC2400FG07016）</w:t>
      </w:r>
      <w:r>
        <w:rPr>
          <w:sz w:val="24"/>
        </w:rPr>
        <w:t>的《招标文件》，乙方的《投标（响应）文件》及《中标（成交）通知书》，甲乙双方同意签订本合同。具体情况及要求如下：</w:t>
      </w:r>
    </w:p>
    <w:p>
      <w:pPr>
        <w:pStyle w:val="null3"/>
        <w:jc w:val="left"/>
      </w:pPr>
      <w:r>
        <w:rPr>
          <w:sz w:val="24"/>
          <w:b/>
        </w:rPr>
        <w:t>一、标的信息</w:t>
      </w:r>
    </w:p>
    <w:p>
      <w:pPr>
        <w:pStyle w:val="null3"/>
        <w:jc w:val="left"/>
      </w:pPr>
      <w:r>
        <w:rPr>
          <w:sz w:val="24"/>
        </w:rPr>
        <w:t>（详见采购需求）</w:t>
      </w:r>
    </w:p>
    <w:p>
      <w:pPr>
        <w:pStyle w:val="null3"/>
        <w:jc w:val="left"/>
      </w:pPr>
      <w:r>
        <w:rPr>
          <w:sz w:val="24"/>
          <w:b/>
        </w:rPr>
        <w:t>二、服务要求</w:t>
      </w:r>
    </w:p>
    <w:p>
      <w:pPr>
        <w:pStyle w:val="null3"/>
        <w:jc w:val="left"/>
      </w:pPr>
      <w:r>
        <w:rPr>
          <w:sz w:val="24"/>
        </w:rPr>
        <w:t>（详见采购需求）</w:t>
      </w:r>
    </w:p>
    <w:p>
      <w:pPr>
        <w:pStyle w:val="null3"/>
        <w:jc w:val="left"/>
      </w:pPr>
      <w:r>
        <w:rPr>
          <w:sz w:val="24"/>
          <w:b/>
        </w:rPr>
        <w:t>三、合同金额</w:t>
      </w:r>
    </w:p>
    <w:p>
      <w:pPr>
        <w:pStyle w:val="null3"/>
        <w:jc w:val="left"/>
      </w:pPr>
      <w:r>
        <w:rPr>
          <w:sz w:val="24"/>
        </w:rPr>
        <w:t>合同金额为人民币</w:t>
      </w:r>
      <w:r>
        <w:rPr>
          <w:sz w:val="24"/>
          <w:u w:val="single"/>
        </w:rPr>
        <w:t xml:space="preserve">         </w:t>
      </w:r>
      <w:r>
        <w:rPr>
          <w:sz w:val="24"/>
        </w:rPr>
        <w:t>元整（¥</w:t>
      </w:r>
      <w:r>
        <w:rPr>
          <w:sz w:val="24"/>
          <w:u w:val="single"/>
        </w:rPr>
        <w:t xml:space="preserve">         </w:t>
      </w:r>
      <w:r>
        <w:rPr>
          <w:sz w:val="24"/>
        </w:rPr>
        <w:t>）。包括完成本项目所有工作内容（包括但不限于审计档案数字化加工和审计档案整理服务过程中的各种人力成本、资料费、服务费、税费及合同实施过程中的所有费用）。甲方将不予支付招标文件及合同约定的由乙方承担的风险因素以外的任何补偿。</w:t>
      </w:r>
    </w:p>
    <w:p>
      <w:pPr>
        <w:pStyle w:val="null3"/>
        <w:jc w:val="left"/>
      </w:pPr>
      <w:r>
        <w:rPr>
          <w:sz w:val="24"/>
          <w:b/>
        </w:rPr>
        <w:t>四、付款方式</w:t>
      </w:r>
    </w:p>
    <w:p>
      <w:pPr>
        <w:pStyle w:val="null3"/>
        <w:jc w:val="left"/>
      </w:pPr>
      <w:r>
        <w:rPr>
          <w:sz w:val="24"/>
        </w:rPr>
        <w:t>1</w:t>
      </w:r>
      <w:r>
        <w:rPr>
          <w:sz w:val="24"/>
        </w:rPr>
        <w:t>期：合同签订且收到乙方正式等额发票后15日内，甲方向乙方支付合同金额的30%。</w:t>
      </w:r>
    </w:p>
    <w:p>
      <w:pPr>
        <w:pStyle w:val="null3"/>
        <w:jc w:val="left"/>
      </w:pPr>
      <w:r>
        <w:rPr>
          <w:sz w:val="24"/>
        </w:rPr>
        <w:t>2</w:t>
      </w:r>
      <w:r>
        <w:rPr>
          <w:sz w:val="24"/>
        </w:rPr>
        <w:t>期：2024年底前完成60万页数字化加工，通过阶段性验收且收到乙方正式等额发票后15日内，甲方向乙方支付合同金额的10%。</w:t>
      </w:r>
    </w:p>
    <w:p>
      <w:pPr>
        <w:pStyle w:val="null3"/>
        <w:jc w:val="left"/>
      </w:pPr>
      <w:r>
        <w:rPr>
          <w:sz w:val="24"/>
        </w:rPr>
        <w:t>3</w:t>
      </w:r>
      <w:r>
        <w:rPr>
          <w:sz w:val="24"/>
        </w:rPr>
        <w:t>期：2025年6月底前完成120万页（不含第2次付款的已验收数）数字化加工，通过阶段性验收且收到乙方正式等额发票后15日内，甲方向乙方支付合同金额的30%。</w:t>
      </w:r>
    </w:p>
    <w:p>
      <w:pPr>
        <w:pStyle w:val="null3"/>
        <w:jc w:val="left"/>
      </w:pPr>
      <w:r>
        <w:rPr>
          <w:sz w:val="24"/>
        </w:rPr>
        <w:t>4</w:t>
      </w:r>
      <w:r>
        <w:rPr>
          <w:sz w:val="24"/>
        </w:rPr>
        <w:t>期：数字化加工及纸质档案整理工作完成，通过最终验收后，按实际工作量和投标单价计算尾款（不超过合同总金额的30%），收到乙方正式等额发票后15日内，甲方向乙方支付项目尾款。</w:t>
      </w:r>
    </w:p>
    <w:p>
      <w:pPr>
        <w:pStyle w:val="null3"/>
        <w:jc w:val="left"/>
      </w:pPr>
      <w:r>
        <w:rPr>
          <w:sz w:val="24"/>
        </w:rPr>
        <w:t>备注：本项目以人民币转账方式支付，合同生效后，甲方分四次并在收到乙方开具的税务部门监制的正式发票后支付服务费。</w:t>
      </w:r>
    </w:p>
    <w:p>
      <w:pPr>
        <w:pStyle w:val="null3"/>
        <w:jc w:val="left"/>
      </w:pPr>
      <w:r>
        <w:rPr>
          <w:sz w:val="24"/>
        </w:rPr>
        <w:t>若因乙方原因引起工期延迟，造成甲方因财政资金回收而无法支付项目款的情况，概由乙方负责。</w:t>
      </w:r>
    </w:p>
    <w:p>
      <w:pPr>
        <w:pStyle w:val="null3"/>
        <w:jc w:val="left"/>
      </w:pPr>
      <w:r>
        <w:rPr>
          <w:sz w:val="24"/>
          <w:b/>
        </w:rPr>
        <w:t>五、验收标准和方法</w:t>
      </w:r>
    </w:p>
    <w:p>
      <w:pPr>
        <w:pStyle w:val="null3"/>
        <w:jc w:val="left"/>
      </w:pPr>
      <w:r>
        <w:rPr>
          <w:sz w:val="24"/>
        </w:rPr>
        <w:t>1.</w:t>
      </w:r>
      <w:r>
        <w:rPr>
          <w:sz w:val="24"/>
        </w:rPr>
        <w:t>审计档案数字化加工</w:t>
      </w:r>
    </w:p>
    <w:p>
      <w:pPr>
        <w:pStyle w:val="null3"/>
        <w:jc w:val="left"/>
      </w:pPr>
      <w:r>
        <w:rPr>
          <w:sz w:val="24"/>
        </w:rPr>
        <w:t>（1）验收方式：</w:t>
      </w:r>
    </w:p>
    <w:p>
      <w:pPr>
        <w:pStyle w:val="null3"/>
        <w:jc w:val="left"/>
      </w:pPr>
      <w:r>
        <w:rPr>
          <w:sz w:val="24"/>
        </w:rPr>
        <w:t>甲方档案部门在每次付款前（第一次付款除外）成立专门的验收组对审计档案数字化成果进行验收，验收方式采用计算机自动检验与人工检验相结合的方式。</w:t>
      </w:r>
    </w:p>
    <w:p>
      <w:pPr>
        <w:pStyle w:val="null3"/>
        <w:jc w:val="left"/>
      </w:pPr>
      <w:r>
        <w:rPr>
          <w:sz w:val="24"/>
        </w:rPr>
        <w:t>（2）验收内容：</w:t>
      </w:r>
    </w:p>
    <w:p>
      <w:pPr>
        <w:pStyle w:val="null3"/>
        <w:jc w:val="left"/>
      </w:pPr>
      <w:r>
        <w:rPr>
          <w:sz w:val="24"/>
        </w:rPr>
        <w:t>①</w:t>
      </w:r>
      <w:r>
        <w:rPr>
          <w:sz w:val="24"/>
        </w:rPr>
        <w:t>审计档案数字化成果包括数字图像、档案目录数据、元数据、数字化工作中产生的工作文件、存储载体、档案实体等。</w:t>
      </w:r>
    </w:p>
    <w:p>
      <w:pPr>
        <w:pStyle w:val="null3"/>
        <w:jc w:val="left"/>
      </w:pPr>
      <w:r>
        <w:rPr>
          <w:sz w:val="24"/>
        </w:rPr>
        <w:t>②</w:t>
      </w:r>
      <w:r>
        <w:rPr>
          <w:sz w:val="24"/>
        </w:rPr>
        <w:t>对目录数据进行验收，主要包括数据库中各条目的内容、格式等的准确程度、必填项是否填写等。</w:t>
      </w:r>
    </w:p>
    <w:p>
      <w:pPr>
        <w:pStyle w:val="null3"/>
        <w:jc w:val="left"/>
      </w:pPr>
      <w:r>
        <w:rPr>
          <w:sz w:val="24"/>
        </w:rPr>
        <w:t>③</w:t>
      </w:r>
      <w:r>
        <w:rPr>
          <w:sz w:val="24"/>
        </w:rPr>
        <w:t>对元数据进行验收，主要包括元数据元素的完整性和赋值规范性等。</w:t>
      </w:r>
    </w:p>
    <w:p>
      <w:pPr>
        <w:pStyle w:val="null3"/>
        <w:jc w:val="left"/>
      </w:pPr>
      <w:r>
        <w:rPr>
          <w:sz w:val="24"/>
        </w:rPr>
        <w:t>④</w:t>
      </w:r>
      <w:r>
        <w:rPr>
          <w:sz w:val="24"/>
        </w:rPr>
        <w:t>对数字图像进行验收，主要包括数字化参数、存储路径、命名的准确性、图像的完整性、排列顺序的准确性、图像质量等。</w:t>
      </w:r>
    </w:p>
    <w:p>
      <w:pPr>
        <w:pStyle w:val="null3"/>
        <w:jc w:val="left"/>
      </w:pPr>
      <w:r>
        <w:rPr>
          <w:sz w:val="24"/>
        </w:rPr>
        <w:t>⑤</w:t>
      </w:r>
      <w:r>
        <w:rPr>
          <w:sz w:val="24"/>
        </w:rPr>
        <w:t>对数据挂接进行验收，主要包括目录数据与其对应的数字图像的挂接的准确性等。</w:t>
      </w:r>
    </w:p>
    <w:p>
      <w:pPr>
        <w:pStyle w:val="null3"/>
        <w:jc w:val="left"/>
      </w:pPr>
      <w:r>
        <w:rPr>
          <w:sz w:val="24"/>
        </w:rPr>
        <w:t>⑥</w:t>
      </w:r>
      <w:r>
        <w:rPr>
          <w:sz w:val="24"/>
        </w:rPr>
        <w:t>对工作文件进行验收，主要包括工作文件的完整性、规范性等。</w:t>
      </w:r>
    </w:p>
    <w:p>
      <w:pPr>
        <w:pStyle w:val="null3"/>
        <w:jc w:val="left"/>
      </w:pPr>
      <w:r>
        <w:rPr>
          <w:sz w:val="24"/>
        </w:rPr>
        <w:t>⑦</w:t>
      </w:r>
      <w:r>
        <w:rPr>
          <w:sz w:val="24"/>
        </w:rPr>
        <w:t>对存储载体进行验收，主要包括载体的可用性、有无病毒等。</w:t>
      </w:r>
    </w:p>
    <w:p>
      <w:pPr>
        <w:pStyle w:val="null3"/>
        <w:jc w:val="left"/>
      </w:pPr>
      <w:r>
        <w:rPr>
          <w:sz w:val="24"/>
        </w:rPr>
        <w:t>⑧</w:t>
      </w:r>
      <w:r>
        <w:rPr>
          <w:sz w:val="24"/>
        </w:rPr>
        <w:t>档案实体验收必须逐卷清点，按档案数量、文件状况、卷内文件页数与顺序、装订要求等进行逐项检查，如发现档案丢失、损坏、圈划或涂改等问题，将追究相关责任；顺序错误、装订不符要求、卷间文件颠倒等作为差错，合格率达到100%的予以验收通过。</w:t>
      </w:r>
    </w:p>
    <w:p>
      <w:pPr>
        <w:pStyle w:val="null3"/>
        <w:jc w:val="left"/>
      </w:pPr>
      <w:r>
        <w:rPr>
          <w:sz w:val="24"/>
        </w:rPr>
        <w:t>（3）验收指标：</w:t>
      </w:r>
    </w:p>
    <w:p>
      <w:pPr>
        <w:pStyle w:val="null3"/>
        <w:jc w:val="left"/>
      </w:pPr>
      <w:r>
        <w:rPr>
          <w:sz w:val="24"/>
        </w:rPr>
        <w:t>能够采用计算机自动检验的项目应采用计算机自动检验的方式进行100%检验，检验合格率应为100%。对于无法用计算机自动检验的项目，可根据情况以件或卷为单位采用抽检的方式进行人工检验。抽检比率不得低于5%，对于数据库条目与数字图像内容对应的准确性，抽检合格率应为100%，其他内容的抽 检合格率应不低于95%。</w:t>
      </w:r>
    </w:p>
    <w:p>
      <w:pPr>
        <w:pStyle w:val="null3"/>
        <w:jc w:val="left"/>
      </w:pPr>
      <w:r>
        <w:rPr>
          <w:sz w:val="24"/>
        </w:rPr>
        <w:t>（4）验收结论：</w:t>
      </w:r>
    </w:p>
    <w:p>
      <w:pPr>
        <w:pStyle w:val="null3"/>
        <w:jc w:val="left"/>
      </w:pPr>
      <w:r>
        <w:rPr>
          <w:sz w:val="24"/>
        </w:rPr>
        <w:t>①</w:t>
      </w:r>
      <w:r>
        <w:rPr>
          <w:sz w:val="24"/>
        </w:rPr>
        <w:t>每批纸质档案数字化成果质量检验达到上述标准“ 验收内容”和“验收指标”的要求，予以验收“通过”。验收未通过应视情况进行返工或修改后，重新进行验收，直至验收通过为止。单次付款前的验收，连续两次验收不通过的，扣减当期应付款项 的10%；连续三次验收不通过的，合同自动终止，当期应付款项不予支付。 ②验收完成后须经验收组成员签名。验收“通过”的结论，必须经相关领导审核、签字后方有效。</w:t>
      </w:r>
    </w:p>
    <w:p>
      <w:pPr>
        <w:pStyle w:val="null3"/>
        <w:jc w:val="left"/>
      </w:pPr>
      <w:r>
        <w:rPr>
          <w:sz w:val="24"/>
        </w:rPr>
        <w:t>（5）交付成果资料：</w:t>
      </w:r>
    </w:p>
    <w:p>
      <w:pPr>
        <w:pStyle w:val="null3"/>
        <w:jc w:val="left"/>
      </w:pPr>
      <w:r>
        <w:rPr>
          <w:sz w:val="24"/>
        </w:rPr>
        <w:t>①</w:t>
      </w:r>
      <w:r>
        <w:rPr>
          <w:sz w:val="24"/>
        </w:rPr>
        <w:t>在档案数字化各环节所进行详细登记的台帐（调档交接记录、目录检查记录、拆卷检查记录、内部文件记录、图像检查记录、加工人员情况记录等）。</w:t>
      </w:r>
    </w:p>
    <w:p>
      <w:pPr>
        <w:pStyle w:val="null3"/>
        <w:jc w:val="left"/>
      </w:pPr>
      <w:r>
        <w:rPr>
          <w:sz w:val="24"/>
        </w:rPr>
        <w:t>②</w:t>
      </w:r>
      <w:r>
        <w:rPr>
          <w:sz w:val="24"/>
        </w:rPr>
        <w:t>质量检查报告。</w:t>
      </w:r>
    </w:p>
    <w:p>
      <w:pPr>
        <w:pStyle w:val="null3"/>
        <w:jc w:val="left"/>
      </w:pPr>
      <w:r>
        <w:rPr>
          <w:sz w:val="24"/>
        </w:rPr>
        <w:t>③</w:t>
      </w:r>
      <w:r>
        <w:rPr>
          <w:sz w:val="24"/>
        </w:rPr>
        <w:t>验收报告。</w:t>
      </w:r>
    </w:p>
    <w:p>
      <w:pPr>
        <w:pStyle w:val="null3"/>
        <w:jc w:val="left"/>
      </w:pPr>
      <w:r>
        <w:rPr>
          <w:sz w:val="24"/>
        </w:rPr>
        <w:t>④</w:t>
      </w:r>
      <w:r>
        <w:rPr>
          <w:sz w:val="24"/>
        </w:rPr>
        <w:t>档案数字化数据最终成果拷贝2套，采用移动硬盘储存，数据格式分别为JPG和PDF两种。</w:t>
      </w:r>
    </w:p>
    <w:p>
      <w:pPr>
        <w:pStyle w:val="null3"/>
        <w:jc w:val="left"/>
      </w:pPr>
      <w:r>
        <w:rPr>
          <w:sz w:val="24"/>
        </w:rPr>
        <w:t>2.</w:t>
      </w:r>
      <w:r>
        <w:rPr>
          <w:sz w:val="24"/>
        </w:rPr>
        <w:t>审计档案整理服务</w:t>
      </w:r>
    </w:p>
    <w:p>
      <w:pPr>
        <w:pStyle w:val="null3"/>
        <w:jc w:val="left"/>
      </w:pPr>
      <w:r>
        <w:rPr>
          <w:sz w:val="24"/>
        </w:rPr>
        <w:t>（1）验收方式：</w:t>
      </w:r>
    </w:p>
    <w:p>
      <w:pPr>
        <w:pStyle w:val="null3"/>
        <w:jc w:val="left"/>
      </w:pPr>
      <w:r>
        <w:rPr>
          <w:sz w:val="24"/>
        </w:rPr>
        <w:t>甲方档案部门在每次付款前（第一次付款除外）成立专门的验收组对纸质档案整理成果进行验收，验收方式采用人工抽检的方式。</w:t>
      </w:r>
    </w:p>
    <w:p>
      <w:pPr>
        <w:pStyle w:val="null3"/>
        <w:jc w:val="left"/>
      </w:pPr>
      <w:r>
        <w:rPr>
          <w:sz w:val="24"/>
        </w:rPr>
        <w:t>（2）验收内容：</w:t>
      </w:r>
    </w:p>
    <w:p>
      <w:pPr>
        <w:pStyle w:val="null3"/>
        <w:jc w:val="left"/>
      </w:pPr>
      <w:r>
        <w:rPr>
          <w:sz w:val="24"/>
        </w:rPr>
        <w:t>①</w:t>
      </w:r>
      <w:r>
        <w:rPr>
          <w:sz w:val="24"/>
        </w:rPr>
        <w:t>对档案实体资料进行验收，主要包括档案实体资料是否完整等。</w:t>
      </w:r>
    </w:p>
    <w:p>
      <w:pPr>
        <w:pStyle w:val="null3"/>
        <w:jc w:val="left"/>
      </w:pPr>
      <w:r>
        <w:rPr>
          <w:sz w:val="24"/>
        </w:rPr>
        <w:t>②</w:t>
      </w:r>
      <w:r>
        <w:rPr>
          <w:sz w:val="24"/>
        </w:rPr>
        <w:t>对档案页码整理情况进行验收，包括档案实体资料是否完整、档案有无漏编、跳编、多编页码等。</w:t>
      </w:r>
    </w:p>
    <w:p>
      <w:pPr>
        <w:pStyle w:val="null3"/>
        <w:jc w:val="left"/>
      </w:pPr>
      <w:r>
        <w:rPr>
          <w:sz w:val="24"/>
        </w:rPr>
        <w:t>③</w:t>
      </w:r>
      <w:r>
        <w:rPr>
          <w:sz w:val="24"/>
        </w:rPr>
        <w:t>对档案目录进行验收，主要包括档案封皮信息是否正确、卷内目录是否打印正确等。</w:t>
      </w:r>
    </w:p>
    <w:p>
      <w:pPr>
        <w:pStyle w:val="null3"/>
        <w:jc w:val="left"/>
      </w:pPr>
      <w:r>
        <w:rPr>
          <w:sz w:val="24"/>
        </w:rPr>
        <w:t>④</w:t>
      </w:r>
      <w:r>
        <w:rPr>
          <w:sz w:val="24"/>
        </w:rPr>
        <w:t>对档案装订情况进行验收，主要包括档案实体验收必须逐卷清点，按档案数量、文件状况、卷内文件页数与顺序、装订要求等进行逐项检查，如发现档案丢失、损坏、圈划或涂改等问题，将追究相关责任；顺序错误、装订不符要求、等作为差错。</w:t>
      </w:r>
    </w:p>
    <w:p>
      <w:pPr>
        <w:pStyle w:val="null3"/>
        <w:jc w:val="left"/>
      </w:pPr>
      <w:r>
        <w:rPr>
          <w:sz w:val="24"/>
        </w:rPr>
        <w:t>（3）验收指标：</w:t>
      </w:r>
    </w:p>
    <w:p>
      <w:pPr>
        <w:pStyle w:val="null3"/>
        <w:jc w:val="left"/>
      </w:pPr>
      <w:r>
        <w:rPr>
          <w:sz w:val="24"/>
        </w:rPr>
        <w:t>根据情况以件或卷为单位采用抽检的方式进行人工检验。抽检比率不得低于5%，对于档案条目与实体内容对应的准确性，抽检合格率应为100%，其他内容的抽检合格率应不低于95%。</w:t>
      </w:r>
    </w:p>
    <w:p>
      <w:pPr>
        <w:pStyle w:val="null3"/>
        <w:jc w:val="left"/>
      </w:pPr>
      <w:r>
        <w:rPr>
          <w:sz w:val="24"/>
        </w:rPr>
        <w:t>（4）验收结论：</w:t>
      </w:r>
    </w:p>
    <w:p>
      <w:pPr>
        <w:pStyle w:val="null3"/>
        <w:jc w:val="left"/>
      </w:pPr>
      <w:r>
        <w:rPr>
          <w:sz w:val="24"/>
        </w:rPr>
        <w:t>①</w:t>
      </w:r>
      <w:r>
        <w:rPr>
          <w:sz w:val="24"/>
        </w:rPr>
        <w:t>每批纸质档案整理质量检验达到上述标准“验收内容”和“验收指标” 的要求，予以验收“通过”。验收未通过应视情况进行返工或修改后，重新进行验收，直至验收通过为止。单次付款前的验收，连续两次验收不通过的，扣减当期应付款项的10%；连续三次验收不通过的，合同自动终止，当期应付款项不予支付。</w:t>
      </w:r>
    </w:p>
    <w:p>
      <w:pPr>
        <w:pStyle w:val="null3"/>
        <w:jc w:val="left"/>
      </w:pPr>
      <w:r>
        <w:rPr>
          <w:sz w:val="24"/>
        </w:rPr>
        <w:t>②</w:t>
      </w:r>
      <w:r>
        <w:rPr>
          <w:sz w:val="24"/>
        </w:rPr>
        <w:t>验收完成后须经验收组成员签名。验收“通过”的结论，必须经相关领导审核、签字后方有效。</w:t>
      </w:r>
    </w:p>
    <w:p>
      <w:pPr>
        <w:pStyle w:val="null3"/>
        <w:jc w:val="left"/>
      </w:pPr>
      <w:r>
        <w:rPr>
          <w:sz w:val="24"/>
        </w:rPr>
        <w:t>（5）交付成果资料：</w:t>
      </w:r>
    </w:p>
    <w:p>
      <w:pPr>
        <w:pStyle w:val="null3"/>
        <w:jc w:val="left"/>
      </w:pPr>
      <w:r>
        <w:rPr>
          <w:sz w:val="24"/>
        </w:rPr>
        <w:t>①</w:t>
      </w:r>
      <w:r>
        <w:rPr>
          <w:sz w:val="24"/>
        </w:rPr>
        <w:t>在档案整理各环节所进行详细登记的台帐（调档交接记录、目录检查记录、拆卷检查记录、内部文件记录、加工人员情况记录等）。</w:t>
      </w:r>
    </w:p>
    <w:p>
      <w:pPr>
        <w:pStyle w:val="null3"/>
        <w:jc w:val="left"/>
      </w:pPr>
      <w:r>
        <w:rPr>
          <w:sz w:val="24"/>
        </w:rPr>
        <w:t>②</w:t>
      </w:r>
      <w:r>
        <w:rPr>
          <w:sz w:val="24"/>
        </w:rPr>
        <w:t>质量检查报告。</w:t>
      </w:r>
    </w:p>
    <w:p>
      <w:pPr>
        <w:pStyle w:val="null3"/>
        <w:jc w:val="left"/>
      </w:pPr>
      <w:r>
        <w:rPr>
          <w:sz w:val="24"/>
        </w:rPr>
        <w:t>③</w:t>
      </w:r>
      <w:r>
        <w:rPr>
          <w:sz w:val="24"/>
        </w:rPr>
        <w:t>验收报告。</w:t>
      </w:r>
    </w:p>
    <w:p>
      <w:pPr>
        <w:pStyle w:val="null3"/>
        <w:jc w:val="left"/>
      </w:pPr>
      <w:r>
        <w:rPr>
          <w:sz w:val="24"/>
          <w:b/>
        </w:rPr>
        <w:t>六、甲方的权利和义务</w:t>
      </w:r>
    </w:p>
    <w:p>
      <w:pPr>
        <w:pStyle w:val="null3"/>
        <w:jc w:val="left"/>
      </w:pPr>
      <w:r>
        <w:rPr>
          <w:sz w:val="24"/>
        </w:rPr>
        <w:t>1.</w:t>
      </w:r>
      <w:r>
        <w:rPr>
          <w:sz w:val="24"/>
        </w:rPr>
        <w:t>甲方有权对合同约定范围内乙方的服务行为进行监督和检查，拥有监管权。有权定期核对乙方提供服务所配备的人员数量。根据现场工作情况，甲方有权要求乙方增加或更换工作人员。</w:t>
      </w:r>
    </w:p>
    <w:p>
      <w:pPr>
        <w:pStyle w:val="null3"/>
        <w:jc w:val="left"/>
      </w:pPr>
      <w:r>
        <w:rPr>
          <w:sz w:val="24"/>
        </w:rPr>
        <w:t>2.</w:t>
      </w:r>
      <w:r>
        <w:rPr>
          <w:sz w:val="24"/>
        </w:rPr>
        <w:t>根据本合同规定，按时向乙方支付应付服务费用。</w:t>
      </w:r>
    </w:p>
    <w:p>
      <w:pPr>
        <w:pStyle w:val="null3"/>
        <w:jc w:val="left"/>
      </w:pPr>
      <w:r>
        <w:rPr>
          <w:sz w:val="24"/>
        </w:rPr>
        <w:t>3.</w:t>
      </w:r>
      <w:r>
        <w:rPr>
          <w:sz w:val="24"/>
        </w:rPr>
        <w:t>国家法律、法规所规定由甲方承担的其它责任。</w:t>
      </w:r>
    </w:p>
    <w:p>
      <w:pPr>
        <w:pStyle w:val="null3"/>
        <w:jc w:val="left"/>
      </w:pPr>
      <w:r>
        <w:rPr>
          <w:sz w:val="24"/>
        </w:rPr>
        <w:t>......</w:t>
      </w:r>
    </w:p>
    <w:p>
      <w:pPr>
        <w:pStyle w:val="null3"/>
        <w:jc w:val="left"/>
      </w:pPr>
      <w:r>
        <w:rPr>
          <w:sz w:val="24"/>
          <w:b/>
        </w:rPr>
        <w:t>七、乙方的权利和义务</w:t>
      </w:r>
    </w:p>
    <w:p>
      <w:pPr>
        <w:pStyle w:val="null3"/>
        <w:jc w:val="left"/>
      </w:pPr>
      <w:r>
        <w:rPr>
          <w:sz w:val="24"/>
        </w:rPr>
        <w:t>1.</w:t>
      </w:r>
      <w:r>
        <w:rPr>
          <w:sz w:val="24"/>
        </w:rPr>
        <w:t>根据本合同的约定向甲方收取相关服务费用。</w:t>
      </w:r>
    </w:p>
    <w:p>
      <w:pPr>
        <w:pStyle w:val="null3"/>
        <w:jc w:val="left"/>
      </w:pPr>
      <w:r>
        <w:rPr>
          <w:sz w:val="24"/>
        </w:rPr>
        <w:t>2.</w:t>
      </w:r>
      <w:r>
        <w:rPr>
          <w:sz w:val="24"/>
        </w:rPr>
        <w:t>接受项目行业管理部门及政府有关部门的指导，接受甲方的监督。</w:t>
      </w:r>
    </w:p>
    <w:p>
      <w:pPr>
        <w:pStyle w:val="null3"/>
        <w:jc w:val="left"/>
      </w:pPr>
      <w:r>
        <w:rPr>
          <w:sz w:val="24"/>
        </w:rPr>
        <w:t>3.</w:t>
      </w:r>
      <w:r>
        <w:rPr>
          <w:sz w:val="24"/>
        </w:rPr>
        <w:t>国家法律、法规所规定由乙方承担的其它责任。</w:t>
      </w:r>
    </w:p>
    <w:p>
      <w:pPr>
        <w:pStyle w:val="null3"/>
        <w:jc w:val="left"/>
      </w:pPr>
      <w:r>
        <w:rPr>
          <w:sz w:val="24"/>
        </w:rPr>
        <w:t>4.</w:t>
      </w:r>
      <w:r>
        <w:rPr>
          <w:sz w:val="24"/>
        </w:rPr>
        <w:t>具备有效期内的国家秘密载体印制乙级或以上资质（涉密档案数字化加工类）。如为乙级资质且注</w:t>
      </w:r>
      <w:r>
        <w:rPr>
          <w:sz w:val="24"/>
          <w:color w:val="FFFFFF"/>
        </w:rPr>
        <w:t>.</w:t>
      </w:r>
      <w:r>
        <w:rPr>
          <w:sz w:val="24"/>
        </w:rPr>
        <w:t>册</w:t>
      </w:r>
      <w:r>
        <w:rPr>
          <w:sz w:val="24"/>
          <w:color w:val="FFFFFF"/>
        </w:rPr>
        <w:t>.</w:t>
      </w:r>
      <w:r>
        <w:rPr>
          <w:sz w:val="24"/>
        </w:rPr>
        <w:t>地</w:t>
      </w:r>
      <w:r>
        <w:rPr>
          <w:sz w:val="24"/>
          <w:color w:val="FFFFFF"/>
        </w:rPr>
        <w:t>.</w:t>
      </w:r>
      <w:r>
        <w:rPr>
          <w:sz w:val="24"/>
        </w:rPr>
        <w:t>不在广东省内，须已取得广东省保密行政管理部门批准跨省承接业务。如资质在合同期内有效期满且乙方未取得续期，甲方有权终止合同。</w:t>
      </w:r>
    </w:p>
    <w:p>
      <w:pPr>
        <w:pStyle w:val="null3"/>
        <w:jc w:val="left"/>
      </w:pPr>
      <w:r>
        <w:rPr>
          <w:sz w:val="24"/>
        </w:rPr>
        <w:t>......</w:t>
      </w:r>
    </w:p>
    <w:p>
      <w:pPr>
        <w:pStyle w:val="null3"/>
        <w:jc w:val="left"/>
      </w:pPr>
      <w:r>
        <w:rPr>
          <w:sz w:val="24"/>
          <w:b/>
        </w:rPr>
        <w:t>八、违约责任</w:t>
      </w:r>
    </w:p>
    <w:p>
      <w:pPr>
        <w:pStyle w:val="null3"/>
        <w:jc w:val="left"/>
      </w:pPr>
      <w:r>
        <w:rPr>
          <w:sz w:val="24"/>
        </w:rPr>
        <w:t>1.</w:t>
      </w:r>
      <w:r>
        <w:rPr>
          <w:sz w:val="24"/>
        </w:rPr>
        <w:t>若甲方无正当理由未按照合同约定及时向乙方支付服务费用，每逾期一天，按应支付金额的0.3‰作为违约金支付给乙方，直至实际支付之日，但违约金总额不超过合同总额的3%。</w:t>
      </w:r>
    </w:p>
    <w:p>
      <w:pPr>
        <w:pStyle w:val="null3"/>
        <w:jc w:val="both"/>
      </w:pPr>
      <w:r>
        <w:rPr>
          <w:sz w:val="24"/>
        </w:rPr>
        <w:t>2.</w:t>
      </w:r>
      <w:r>
        <w:rPr>
          <w:sz w:val="24"/>
        </w:rPr>
        <w:t>若乙方无正当理由未按照合同约定及时向甲方提供服务，每逾期一天，按甲方应支付金额的0.5‰向甲方支付违约金，逾期超过30天的，甲方有权单方解除合同并且可以要求乙方向甲方支付本合同总价20%的违约金及赔偿损失。</w:t>
      </w:r>
    </w:p>
    <w:p>
      <w:pPr>
        <w:pStyle w:val="null3"/>
        <w:jc w:val="left"/>
      </w:pPr>
      <w:r>
        <w:rPr>
          <w:sz w:val="24"/>
        </w:rPr>
        <w:t>3.</w:t>
      </w:r>
      <w:r>
        <w:rPr>
          <w:sz w:val="24"/>
        </w:rPr>
        <w:t>因违约方原因导致变更、中止或者终止政府采购合同的，应对守约方受到的损失予以赔偿或者补偿”。</w:t>
      </w:r>
    </w:p>
    <w:p>
      <w:pPr>
        <w:pStyle w:val="null3"/>
        <w:jc w:val="left"/>
      </w:pPr>
      <w:r>
        <w:rPr>
          <w:sz w:val="24"/>
        </w:rPr>
        <w:t>4.</w:t>
      </w:r>
      <w:r>
        <w:rPr>
          <w:sz w:val="24"/>
        </w:rPr>
        <w:t>若乙方提供的服务不符合约定，甲方有权要求乙方限期改正，乙方在限期内未予改正的，甲方有权单方解除合同并且可以要求乙方向甲方支付本合同总价20%的违约金及赔偿损失。</w:t>
      </w:r>
    </w:p>
    <w:p>
      <w:pPr>
        <w:pStyle w:val="null3"/>
        <w:jc w:val="left"/>
      </w:pPr>
      <w:r>
        <w:rPr>
          <w:sz w:val="24"/>
        </w:rPr>
        <w:t>......</w:t>
      </w:r>
    </w:p>
    <w:p>
      <w:pPr>
        <w:pStyle w:val="null3"/>
        <w:jc w:val="left"/>
      </w:pPr>
      <w:r>
        <w:rPr>
          <w:sz w:val="24"/>
          <w:b/>
        </w:rPr>
        <w:t>九、不可抗力事件处理</w:t>
      </w:r>
    </w:p>
    <w:p>
      <w:pPr>
        <w:pStyle w:val="null3"/>
        <w:jc w:val="left"/>
      </w:pPr>
      <w:r>
        <w:rPr>
          <w:sz w:val="24"/>
        </w:rPr>
        <w:t>1.</w:t>
      </w:r>
      <w:r>
        <w:rPr>
          <w:sz w:val="24"/>
        </w:rPr>
        <w:t>在合同有效期内，任何一方因战争、洪灾、台风、地震等不可抗力事件导致不能履行合同，则合同履行期可延长，其延长期与不可抗力事件影响期相同。</w:t>
      </w:r>
    </w:p>
    <w:p>
      <w:pPr>
        <w:pStyle w:val="null3"/>
        <w:jc w:val="left"/>
      </w:pPr>
      <w:r>
        <w:rPr>
          <w:sz w:val="24"/>
        </w:rPr>
        <w:t>2.</w:t>
      </w:r>
      <w:r>
        <w:rPr>
          <w:sz w:val="24"/>
        </w:rPr>
        <w:t>受阻一方应在不可抗力事件发生后尽快用电话通知对方并于事故发生后XX天内将有关部门出具的证明文件等用特快专递或挂号信寄给对方审阅确认。</w:t>
      </w:r>
    </w:p>
    <w:p>
      <w:pPr>
        <w:pStyle w:val="null3"/>
        <w:jc w:val="left"/>
      </w:pPr>
      <w:r>
        <w:rPr>
          <w:sz w:val="24"/>
        </w:rPr>
        <w:t>3.</w:t>
      </w:r>
      <w:r>
        <w:rPr>
          <w:sz w:val="24"/>
        </w:rPr>
        <w:t>不可抗力事件延续XX天以上，双方应通过友好协商，确定是否继续履行合同</w:t>
      </w:r>
    </w:p>
    <w:p>
      <w:pPr>
        <w:pStyle w:val="null3"/>
        <w:jc w:val="left"/>
      </w:pPr>
      <w:r>
        <w:rPr>
          <w:sz w:val="24"/>
        </w:rPr>
        <w:t>......</w:t>
      </w:r>
    </w:p>
    <w:p>
      <w:pPr>
        <w:pStyle w:val="null3"/>
        <w:jc w:val="left"/>
      </w:pPr>
      <w:r>
        <w:rPr>
          <w:sz w:val="24"/>
          <w:b/>
        </w:rPr>
        <w:t>十、解决合同纠纷的方式</w:t>
      </w:r>
    </w:p>
    <w:p>
      <w:pPr>
        <w:pStyle w:val="null3"/>
        <w:jc w:val="both"/>
      </w:pPr>
      <w:r>
        <w:rPr>
          <w:sz w:val="24"/>
        </w:rPr>
        <w:t>1</w:t>
      </w:r>
      <w:r>
        <w:rPr>
          <w:sz w:val="24"/>
        </w:rPr>
        <w:t>、合同执行过程中发生的任何争议，如双方不能通过友好协商解决，双方同意提交甲方所在地的人民法院提起诉讼。</w:t>
      </w:r>
    </w:p>
    <w:p>
      <w:pPr>
        <w:pStyle w:val="null3"/>
        <w:jc w:val="left"/>
      </w:pPr>
      <w:r>
        <w:rPr>
          <w:sz w:val="24"/>
          <w:b/>
        </w:rPr>
        <w:t>十一、保密</w:t>
      </w:r>
    </w:p>
    <w:p>
      <w:pPr>
        <w:pStyle w:val="null3"/>
        <w:jc w:val="left"/>
      </w:pPr>
      <w:r>
        <w:rPr>
          <w:sz w:val="24"/>
        </w:rPr>
        <w:t>乙方因工作需要接触到甲方提供的以及为甲方服务形成的任何资料、文件、数据（无论是书面的还是电子的），负有为甲方保密的责任，不得以任何方式向外泄露。否则，甲方有权追究乙方的法律和经济责任。乙方的保密义务不因本合同失效而终止。</w:t>
      </w:r>
    </w:p>
    <w:p>
      <w:pPr>
        <w:pStyle w:val="null3"/>
        <w:jc w:val="left"/>
      </w:pPr>
      <w:r>
        <w:rPr>
          <w:sz w:val="24"/>
          <w:b/>
        </w:rPr>
        <w:t>十二、知识产权</w:t>
      </w:r>
    </w:p>
    <w:p>
      <w:pPr>
        <w:pStyle w:val="null3"/>
        <w:jc w:val="left"/>
      </w:pPr>
      <w:r>
        <w:rPr>
          <w:sz w:val="24"/>
        </w:rPr>
        <w:t>乙方保证所提供的任何服务无侵害任何第三方的知识产权或其他合法权益。如有第三方指控乙方提供给甲方的服务侵犯了该方的知识产权或其他权利，乙方应自费就上述指控为甲方辩护或进行妥善处理，并承担给甲方及第三方造成的一切损失（包括但不限于赔偿金、律师费等）。本项目实施中所产生的工作成果（包括但不限于发明、发现及相关技术资料、文档等）的知识产权归甲方所有。</w:t>
      </w:r>
    </w:p>
    <w:p>
      <w:pPr>
        <w:pStyle w:val="null3"/>
        <w:jc w:val="left"/>
      </w:pPr>
      <w:r>
        <w:rPr>
          <w:sz w:val="24"/>
          <w:b/>
        </w:rPr>
        <w:t>十三、合同生效及其他</w:t>
      </w:r>
    </w:p>
    <w:p>
      <w:pPr>
        <w:pStyle w:val="null3"/>
        <w:jc w:val="left"/>
      </w:pPr>
      <w:r>
        <w:rPr>
          <w:sz w:val="24"/>
        </w:rPr>
        <w:t>1.</w:t>
      </w:r>
      <w:r>
        <w:rPr>
          <w:sz w:val="24"/>
        </w:rPr>
        <w:t>合同经双方法定代表人（或主要负责人）或授权委托代理人签字并加盖公章后生效。</w:t>
      </w:r>
    </w:p>
    <w:p>
      <w:pPr>
        <w:pStyle w:val="null3"/>
        <w:jc w:val="left"/>
      </w:pPr>
      <w:r>
        <w:rPr>
          <w:sz w:val="24"/>
        </w:rPr>
        <w:t>2.</w:t>
      </w:r>
      <w:r>
        <w:rPr>
          <w:sz w:val="24"/>
        </w:rPr>
        <w:t>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sz w:val="24"/>
        </w:rPr>
        <w:t>3.</w:t>
      </w:r>
      <w:r>
        <w:rPr>
          <w:sz w:val="24"/>
        </w:rPr>
        <w:t>本合同一式3份。甲方持有1份，乙方持有1份，同级财政部门备案1份，具有同等法律效力。</w:t>
      </w:r>
    </w:p>
    <w:p>
      <w:pPr>
        <w:pStyle w:val="null3"/>
        <w:jc w:val="left"/>
      </w:pPr>
      <w:r>
        <w:rPr>
          <w:sz w:val="24"/>
        </w:rPr>
        <w:t xml:space="preserve">4. </w:t>
      </w:r>
      <w:r>
        <w:rPr>
          <w:sz w:val="24"/>
        </w:rPr>
        <w:t>本合同约定的联系人、电话、地址等通讯信息适用于本合同履行期间各类通知、协议等文件在合同各方间的送达，以及合同发生纠纷时相关文件和法律文书的送达，同时包括争议进入仲裁、民事诉讼程序后一审、二审、再审和执行程序及其他程序中相关文件和法律文书的送达。如有变更，须及时通知合同相对方，否则一方或仲裁机构、法院等仍以上述地址为有效送达地址。无论否签收，一经正常投递即视为有效送达。</w:t>
      </w:r>
      <w:r>
        <w:br/>
      </w:r>
      <w:r>
        <w:rPr/>
        <w:t xml:space="preserve">  </w:t>
      </w:r>
    </w:p>
    <w:p>
      <w:pPr>
        <w:pStyle w:val="null3"/>
        <w:jc w:val="left"/>
      </w:pPr>
      <w:r>
        <w:rPr>
          <w:sz w:val="24"/>
        </w:rPr>
        <w:t>甲方：（盖章）</w:t>
      </w:r>
    </w:p>
    <w:p>
      <w:pPr>
        <w:pStyle w:val="null3"/>
        <w:jc w:val="left"/>
      </w:pPr>
      <w:r>
        <w:rPr>
          <w:sz w:val="24"/>
        </w:rPr>
        <w:t>法定（授权）代表人：</w:t>
      </w:r>
    </w:p>
    <w:p>
      <w:pPr>
        <w:pStyle w:val="null3"/>
        <w:jc w:val="left"/>
      </w:pPr>
      <w:r>
        <w:rPr>
          <w:sz w:val="24"/>
        </w:rPr>
        <w:t>地址：</w:t>
      </w:r>
    </w:p>
    <w:p>
      <w:pPr>
        <w:pStyle w:val="null3"/>
        <w:jc w:val="left"/>
      </w:pPr>
      <w:r>
        <w:rPr>
          <w:sz w:val="24"/>
        </w:rPr>
        <w:t>开户银行：</w:t>
      </w:r>
    </w:p>
    <w:p>
      <w:pPr>
        <w:pStyle w:val="null3"/>
        <w:jc w:val="left"/>
      </w:pPr>
      <w:r>
        <w:rPr>
          <w:sz w:val="24"/>
        </w:rPr>
        <w:t>账号：</w:t>
      </w:r>
    </w:p>
    <w:p>
      <w:pPr>
        <w:pStyle w:val="null3"/>
        <w:jc w:val="left"/>
      </w:pPr>
      <w:r>
        <w:rPr>
          <w:sz w:val="24"/>
        </w:rPr>
        <w:t>签订日期：   年   月   日</w:t>
      </w:r>
    </w:p>
    <w:p>
      <w:pPr>
        <w:pStyle w:val="null3"/>
        <w:ind w:firstLine="480"/>
        <w:jc w:val="left"/>
      </w:pPr>
      <w:r>
        <w:rPr>
          <w:sz w:val="24"/>
        </w:rPr>
        <w:t>乙方：(盖章）</w:t>
      </w:r>
    </w:p>
    <w:p>
      <w:pPr>
        <w:pStyle w:val="null3"/>
        <w:jc w:val="left"/>
      </w:pPr>
      <w:r>
        <w:rPr>
          <w:sz w:val="24"/>
        </w:rPr>
        <w:t>法定（授权）代表人：</w:t>
      </w:r>
    </w:p>
    <w:p>
      <w:pPr>
        <w:pStyle w:val="null3"/>
        <w:jc w:val="left"/>
      </w:pPr>
      <w:r>
        <w:rPr>
          <w:sz w:val="24"/>
        </w:rPr>
        <w:t>地址：</w:t>
      </w:r>
    </w:p>
    <w:p>
      <w:pPr>
        <w:pStyle w:val="null3"/>
        <w:jc w:val="left"/>
      </w:pPr>
      <w:r>
        <w:rPr>
          <w:sz w:val="24"/>
        </w:rPr>
        <w:t>开户银行：</w:t>
      </w:r>
    </w:p>
    <w:p>
      <w:pPr>
        <w:pStyle w:val="null3"/>
        <w:jc w:val="left"/>
      </w:pPr>
      <w:r>
        <w:rPr>
          <w:sz w:val="24"/>
        </w:rPr>
        <w:t>账号：</w:t>
      </w:r>
    </w:p>
    <w:p>
      <w:pPr>
        <w:pStyle w:val="null3"/>
        <w:jc w:val="both"/>
      </w:pPr>
      <w:r>
        <w:rPr>
          <w:sz w:val="24"/>
        </w:rPr>
        <w:t>签订日期：   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440001-2024-38317</w:t>
      </w:r>
    </w:p>
    <w:p>
      <w:pPr>
        <w:pStyle w:val="null3"/>
        <w:jc w:val="center"/>
        <w:outlineLvl w:val="3"/>
      </w:pPr>
      <w:r>
        <w:rPr>
          <w:sz w:val="24"/>
          <w:b/>
        </w:rPr>
        <w:t>采购项目编号：</w:t>
      </w:r>
      <w:r>
        <w:rPr>
          <w:sz w:val="24"/>
          <w:b/>
        </w:rPr>
        <w:t>GZCQC2400FG07016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省审计厅审计档案数字化加工和审计档案整理服务</w:t>
      </w:r>
      <w:r>
        <w:rPr>
          <w:u w:val="single"/>
        </w:rPr>
        <w:t>”</w:t>
      </w:r>
      <w:r>
        <w:rPr/>
        <w:t>项目的招标[采购项目编号为：</w:t>
      </w:r>
      <w:r>
        <w:rPr>
          <w:u w:val="single"/>
        </w:rPr>
        <w:t>GZCQC2400FG07016</w:t>
      </w:r>
      <w:r>
        <w:rPr/>
        <w:t>]，我方愿参与投标。</w:t>
      </w:r>
    </w:p>
    <w:p>
      <w:pPr>
        <w:pStyle w:val="null3"/>
        <w:ind w:firstLine="480"/>
      </w:pPr>
      <w:r>
        <w:rPr/>
        <w:t>我方确认收到贵方提供的</w:t>
      </w:r>
      <w:r>
        <w:rPr>
          <w:u w:val="single"/>
        </w:rPr>
        <w:t>“</w:t>
      </w:r>
      <w:r>
        <w:rPr>
          <w:u w:val="single"/>
        </w:rPr>
        <w:t>省审计厅审计档案数字化加工和审计档案整理服务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省审计厅审计档案数字化加工和审计档案整理服务</w:t>
      </w:r>
      <w:r>
        <w:rPr/>
        <w:t>”项目采购[采购项目编号为</w:t>
      </w:r>
      <w:r>
        <w:rPr/>
        <w:t>GZCQC2400FG07016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广东省审计厅</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省审计厅审计档案数字化加工和审计档案整理服务</w:t>
      </w:r>
      <w:r>
        <w:rPr/>
        <w:t>招标中获中标（采购项目编号：</w:t>
      </w:r>
      <w:r>
        <w:rPr/>
        <w:t>GZCQC2400FG07016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广州程启招标代理有限公司</w:t>
      </w:r>
    </w:p>
    <w:p>
      <w:pPr>
        <w:pStyle w:val="null3"/>
        <w:ind w:firstLine="480"/>
      </w:pPr>
      <w:r>
        <w:rPr/>
        <w:t>我单位已登记并准备参与“</w:t>
      </w:r>
      <w:r>
        <w:rPr/>
        <w:t>省审计厅审计档案数字化加工和审计档案整理服务</w:t>
      </w:r>
      <w:r>
        <w:rPr/>
        <w:t>”项目（采购项目编号：</w:t>
      </w:r>
      <w:r>
        <w:rPr/>
        <w:t>GZCQC2400FG07016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