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440001-2024-33713</w:t>
      </w:r>
    </w:p>
    <w:p>
      <w:pPr>
        <w:pStyle w:val="null3"/>
        <w:jc w:val="center"/>
        <w:outlineLvl w:val="3"/>
      </w:pPr>
      <w:r>
        <w:rPr>
          <w:sz w:val="24"/>
          <w:b/>
        </w:rPr>
        <w:t>采购项目编号：</w:t>
      </w:r>
      <w:r>
        <w:rPr>
          <w:sz w:val="24"/>
          <w:b/>
        </w:rPr>
        <w:t>GZCQC2400FD07023</w:t>
      </w:r>
    </w:p>
    <w:p>
      <w:pPr>
        <w:pStyle w:val="null3"/>
        <w:jc w:val="center"/>
        <w:outlineLvl w:val="3"/>
      </w:pPr>
      <w:r>
        <w:rPr>
          <w:sz w:val="24"/>
          <w:b/>
        </w:rPr>
        <w:t>项目名称：</w:t>
      </w:r>
      <w:r>
        <w:rPr>
          <w:sz w:val="24"/>
          <w:b/>
        </w:rPr>
        <w:t>省审计厅审计数据技术服务（2024年）</w:t>
      </w:r>
    </w:p>
    <w:p>
      <w:pPr>
        <w:pStyle w:val="null3"/>
        <w:jc w:val="center"/>
        <w:outlineLvl w:val="3"/>
      </w:pPr>
      <w:r>
        <w:rPr>
          <w:sz w:val="24"/>
          <w:b/>
        </w:rPr>
        <w:t>采购人：</w:t>
      </w:r>
      <w:r>
        <w:rPr>
          <w:sz w:val="24"/>
          <w:b/>
        </w:rPr>
        <w:t>广东省审计厅</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广东省审计厅</w:t>
      </w:r>
      <w:r>
        <w:rPr/>
        <w:t>的委托，采用</w:t>
      </w:r>
      <w:r>
        <w:rPr/>
        <w:t>单一来源</w:t>
      </w:r>
      <w:r>
        <w:rPr/>
        <w:t>方式组织采购</w:t>
      </w:r>
      <w:r>
        <w:rPr/>
        <w:t>省审计厅审计数据技术服务（2024年）</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省审计厅审计数据技术服务（2024年）</w:t>
      </w:r>
    </w:p>
    <w:p>
      <w:pPr>
        <w:pStyle w:val="null3"/>
        <w:ind w:firstLine="480"/>
      </w:pPr>
      <w:r>
        <w:rPr/>
        <w:t>采购计划编号：</w:t>
      </w:r>
      <w:r>
        <w:rPr/>
        <w:t>440001-2024-33713</w:t>
      </w:r>
    </w:p>
    <w:p>
      <w:pPr>
        <w:pStyle w:val="null3"/>
        <w:ind w:firstLine="480"/>
      </w:pPr>
      <w:r>
        <w:rPr/>
        <w:t>采购项目编号：</w:t>
      </w:r>
      <w:r>
        <w:rPr/>
        <w:t>GZCQC2400FD07023</w:t>
      </w:r>
    </w:p>
    <w:p>
      <w:pPr>
        <w:pStyle w:val="null3"/>
        <w:ind w:firstLine="480"/>
      </w:pPr>
      <w:r>
        <w:rPr/>
        <w:t>采购方式：</w:t>
      </w:r>
      <w:r>
        <w:rPr/>
        <w:t>单一来源</w:t>
      </w:r>
    </w:p>
    <w:p>
      <w:pPr>
        <w:pStyle w:val="null3"/>
        <w:ind w:firstLine="480"/>
      </w:pPr>
      <w:r>
        <w:rPr/>
        <w:t>预算金额：</w:t>
      </w:r>
      <w:r>
        <w:rPr/>
        <w:t>3,649,800.00</w:t>
      </w:r>
      <w:r>
        <w:rPr/>
        <w:t>元</w:t>
      </w:r>
    </w:p>
    <w:p>
      <w:pPr>
        <w:pStyle w:val="null3"/>
        <w:outlineLvl w:val="3"/>
      </w:pPr>
      <w:r>
        <w:rPr>
          <w:sz w:val="24"/>
          <w:b/>
        </w:rPr>
        <w:t>2.项目内容及需求情况（采购项目技术规格、参数及要求）</w:t>
      </w:r>
    </w:p>
    <w:p>
      <w:pPr>
        <w:pStyle w:val="null3"/>
      </w:pPr>
      <w:r>
        <w:rPr/>
        <w:t>采购包1(省审计厅审计数据技术服务（2024年）):</w:t>
      </w:r>
    </w:p>
    <w:p>
      <w:pPr>
        <w:pStyle w:val="null3"/>
      </w:pPr>
      <w:r>
        <w:rPr/>
        <w:t>采购包预算金额：3,649,800.00元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省审计厅审计数据技术服务（2024年）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合同履行期限：原则上要求签订合同后一年内完成158个业务系统数据治理工作。</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省审计厅审计数据技术服务（2024年）</w:t>
            </w:r>
          </w:p>
        </w:tc>
        <w:tc>
          <w:tcPr>
            <w:tcW w:type="dxa" w:w="2076"/>
          </w:tcPr>
          <w:p>
            <w:pPr>
              <w:pStyle w:val="null3"/>
            </w:pPr>
            <w:r>
              <w:rPr/>
              <w:t>广东南方财经控股有限公司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提交响应文件截止时间前6个月内任意1个月依法缴纳税收和社会保障资金的相关材料。如依法免税或不需要缴纳社会保障资金的，提供相应证明材料。或依据《协商承诺书》。</w:t>
      </w:r>
    </w:p>
    <w:p>
      <w:pPr>
        <w:pStyle w:val="null3"/>
      </w:pPr>
      <w:r>
        <w:rPr/>
        <w:t>3）具有良好的商业信誉和健全的财务会计制度：提供以下2种证明材料之一：①2023年度经会计师事务所审计的财务状况报告；②基本开户行出具的资信证明和《基本存款账号信息》。或依据《协商承诺书》。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采购包1（省审计厅审计数据技术服务（2024年））：</w:t>
      </w:r>
      <w:r>
        <w:rPr/>
        <w:t>本采购包整体专门面向中小企业采购。供应商须符合本项目采购标的对应行业（本项目行业为：软件和信息技术服务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3.本项目的特定资格要求：</w:t>
      </w:r>
    </w:p>
    <w:p>
      <w:pPr>
        <w:pStyle w:val="null3"/>
      </w:pPr>
      <w:r>
        <w:rPr/>
        <w:t>采购包1（省审计厅审计数据技术服务（2024年））：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广东省审计厅</w:t>
      </w:r>
    </w:p>
    <w:p>
      <w:pPr>
        <w:pStyle w:val="null3"/>
        <w:ind w:firstLine="480"/>
      </w:pPr>
      <w:r>
        <w:rPr/>
        <w:t xml:space="preserve"> 地址：</w:t>
      </w:r>
      <w:r>
        <w:rPr/>
        <w:t>广州市天河区黄埔大道西361号</w:t>
      </w:r>
    </w:p>
    <w:p>
      <w:pPr>
        <w:pStyle w:val="null3"/>
        <w:ind w:firstLine="480"/>
      </w:pPr>
      <w:r>
        <w:rPr/>
        <w:t xml:space="preserve"> 联系方式：</w:t>
      </w:r>
      <w:r>
        <w:rPr/>
        <w:t>020-87078710</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1.项目背景</w:t>
      </w:r>
    </w:p>
    <w:p>
      <w:pPr>
        <w:pStyle w:val="null3"/>
        <w:ind w:firstLine="482"/>
        <w:jc w:val="both"/>
      </w:pPr>
      <w:r>
        <w:rPr>
          <w:sz w:val="24"/>
        </w:rPr>
        <w:t>项目名称：省审计厅审计数据技术服务（2024年）。</w:t>
      </w:r>
    </w:p>
    <w:p>
      <w:pPr>
        <w:pStyle w:val="null3"/>
        <w:ind w:firstLine="482"/>
        <w:jc w:val="both"/>
      </w:pPr>
      <w:r>
        <w:rPr>
          <w:sz w:val="24"/>
        </w:rPr>
        <w:t>党的十八大以来，以总书记为核心的党中央高度重视审计工作，着眼党和国家事业全局，对加强党中央对审计工作的集中统一领导、完善审计制度、改革审计管理体制、加强审计队伍建设等作出了一系列重大决策部署。在党的十九届三中全会中又提出要求构建集中统一、全面覆盖、权威高效的审计监督体系。为更好发挥广东省审计监督作用，审计部门需持续提升其审计水平，逐步构建以信息化、大数据、云计算为支撑，纳入涵盖全省、全量、全覆盖的被审计单位业务系统数据审计工作，为广东省构建廉政建设作出贡献。</w:t>
      </w:r>
    </w:p>
    <w:p>
      <w:pPr>
        <w:pStyle w:val="null3"/>
        <w:ind w:firstLine="482"/>
        <w:jc w:val="both"/>
      </w:pPr>
      <w:r>
        <w:rPr>
          <w:sz w:val="24"/>
          <w:b/>
        </w:rPr>
        <w:t>2.审计数据治理服务任务目标</w:t>
      </w:r>
    </w:p>
    <w:p>
      <w:pPr>
        <w:pStyle w:val="null3"/>
        <w:ind w:firstLine="482"/>
        <w:jc w:val="both"/>
      </w:pPr>
      <w:r>
        <w:rPr>
          <w:sz w:val="24"/>
        </w:rPr>
        <w:t>全面推动各个被审计单位合计158个业务系统的数据治理工作，实现审计数字化，审计智能化。通过审计数据的标准化治理成果，提升审计人员业务水平，加快审计效率，构建全方位、无死角审计监管服务。要求最终治理的主题数据符合金审三期系统的入库要求，符合业务单位的审计要求。</w:t>
      </w:r>
    </w:p>
    <w:p>
      <w:pPr>
        <w:pStyle w:val="null3"/>
        <w:ind w:firstLine="482"/>
        <w:jc w:val="both"/>
      </w:pPr>
      <w:r>
        <w:rPr>
          <w:sz w:val="24"/>
        </w:rPr>
        <w:t>（1）基于金审三期建立一套被审计单位电子数据采集的标准化作业流程，实现158个业务系统数据的归集和标准化；</w:t>
      </w:r>
    </w:p>
    <w:p>
      <w:pPr>
        <w:pStyle w:val="null3"/>
        <w:ind w:firstLine="482"/>
        <w:jc w:val="both"/>
      </w:pPr>
      <w:r>
        <w:rPr>
          <w:sz w:val="24"/>
        </w:rPr>
        <w:t>（2）开展数据规划和治理，实现跨业务的数据整合，支撑多维度、多领域、多层级、多系统间数据关联分析和穿透，揭示数据背后隐藏的业务问题和风险点；</w:t>
      </w:r>
    </w:p>
    <w:p>
      <w:pPr>
        <w:pStyle w:val="null3"/>
        <w:ind w:firstLine="482"/>
        <w:jc w:val="both"/>
      </w:pPr>
      <w:r>
        <w:rPr>
          <w:sz w:val="24"/>
        </w:rPr>
        <w:t>（3）将数据治理过程中的语句、审计经验和成果固化，提升审计成果的共享共用，切实提升审计效率和覆盖率。</w:t>
      </w:r>
    </w:p>
    <w:p>
      <w:pPr>
        <w:pStyle w:val="null3"/>
        <w:ind w:firstLine="482"/>
        <w:jc w:val="both"/>
      </w:pPr>
      <w:r>
        <w:rPr>
          <w:sz w:val="24"/>
          <w:b/>
        </w:rPr>
        <w:t>3.项目预算（最高限价）</w:t>
      </w:r>
    </w:p>
    <w:p>
      <w:pPr>
        <w:pStyle w:val="null3"/>
        <w:ind w:firstLine="482"/>
        <w:jc w:val="both"/>
      </w:pPr>
      <w:r>
        <w:rPr>
          <w:sz w:val="24"/>
        </w:rPr>
        <w:t>人民币364.98万元，凡超出最高限价的，一律视为无效投标。</w:t>
      </w:r>
    </w:p>
    <w:p>
      <w:pPr>
        <w:pStyle w:val="null3"/>
        <w:ind w:firstLine="482"/>
        <w:jc w:val="both"/>
      </w:pPr>
      <w:r>
        <w:rPr>
          <w:sz w:val="24"/>
          <w:b/>
        </w:rPr>
        <w:t>4.本项目为服务类项目，其中小企业划分标准所属行业为：软件和信息技术服务业。</w:t>
      </w:r>
    </w:p>
    <w:p>
      <w:pPr>
        <w:pStyle w:val="null3"/>
        <w:jc w:val="both"/>
      </w:pPr>
      <w:r>
        <w:rPr/>
        <w:t>采购包1（省审计厅审计数据技术服务（2024年））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原则上要求签订合同后一年内完成158个业务系统数据治理工作。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1期：支付比例30%,合同签订后且收到成交人开具的税务部门监制的正式发票后15日内支付30%，作为项目启动资金。</w:t>
            </w:r>
          </w:p>
          <w:p>
            <w:pPr>
              <w:pStyle w:val="null3"/>
            </w:pPr>
            <w:r>
              <w:rPr/>
              <w:t>2期：支付比例40%,完成100个业务系统数据治理工作并通过验收且收到成交人开具的税务部门监制的正式发票后，15日内支付进度款。</w:t>
            </w:r>
          </w:p>
          <w:p>
            <w:pPr>
              <w:pStyle w:val="null3"/>
            </w:pPr>
            <w:r>
              <w:rPr/>
              <w:t>3期：支付比例30%,总计完成158个业务系统（含第2期已完成的100个）数据治理工作并通过验收且收到成交人开具的税务部门监制的正式发票后，15日内支付尾款。 备注：本项目以人民币转账方式支付，合同生效后，采购人分3次并在收到成交人开具的税务部门监制的正式发票后支付服务费。若因成交人原因引起工期延迟，造成采购人因财政资金回收而无法支付项目款的情况，概由成交人负责。</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1期：1、针对158个业务系统，对每个系统详细分析其业务主题及构建其业务主题。业务主题的构建符合审计厅数据质量管理规范要求，符合“金审三期”系统的入库要求，符合业务单位审计需求。 2、对每个系统的数据治理过程中要求提供规范的数据治理成果文档，包含系统数据字典、审计主题表结构、数据梳理清单等文档。 3、输出数据主题表构建的SQL语句及审计数据模型语句固化。 4、成交人对照合同条款及履约完成情况提交项目成果，采购人在收到成交人项目成果后7个工作日内组织履约验收，对照项目成果、项目合同等进行验收。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省审计厅审计数据技术服务（2024年）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3,649,800.00</w:t>
            </w:r>
          </w:p>
        </w:tc>
        <w:tc>
          <w:tcPr>
            <w:tcW w:type="dxa" w:w="933"/>
          </w:tcPr>
          <w:p>
            <w:pPr>
              <w:pStyle w:val="null3"/>
              <w:jc w:val="right"/>
            </w:pPr>
            <w:r>
              <w:rPr/>
              <w:t>3,649,800.00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省审计厅审计数据技术服务（2024年）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一、审计数据治理服务内容</w:t>
            </w:r>
          </w:p>
          <w:p>
            <w:pPr>
              <w:pStyle w:val="null3"/>
              <w:ind w:firstLine="424"/>
              <w:jc w:val="both"/>
            </w:pPr>
            <w:r>
              <w:rPr>
                <w:sz w:val="24"/>
                <w:b/>
              </w:rPr>
              <w:t>（一）数据治理包含的内容</w:t>
            </w:r>
          </w:p>
          <w:p>
            <w:pPr>
              <w:pStyle w:val="null3"/>
              <w:ind w:firstLine="424"/>
              <w:jc w:val="both"/>
            </w:pPr>
            <w:r>
              <w:rPr>
                <w:sz w:val="24"/>
                <w:b/>
              </w:rPr>
              <w:t>1.审计数据采集与恢复：</w:t>
            </w:r>
            <w:r>
              <w:rPr>
                <w:sz w:val="24"/>
              </w:rPr>
              <w:t>协助配合审计厅数据采集工作，负责完成158个业务系统审计数据采集工作，梳理被审单位业务系统清单及系统数据情况，针对不同的网络环境和数据传输安全要求，提供不同数据采集方案。针对业务单位不同系统的不同类型数据库，实现全量数据恢复和校验工作。</w:t>
            </w:r>
          </w:p>
          <w:p>
            <w:pPr>
              <w:pStyle w:val="null3"/>
              <w:ind w:firstLine="424"/>
              <w:jc w:val="both"/>
            </w:pPr>
            <w:r>
              <w:rPr>
                <w:sz w:val="24"/>
                <w:b/>
              </w:rPr>
              <w:t>2.审计数据治理：</w:t>
            </w:r>
            <w:r>
              <w:rPr>
                <w:sz w:val="24"/>
              </w:rPr>
              <w:t>梳理158个业务系统表关联关系，构建业务主题库。对原始库数据进行清洗、加工和转换工作，对不同类型数据库或不同版本数据库转换成金审三期支持的数据库。根据审计厅审计数据治理规范的要求，对系统数据进行标准化处理，生成相应审计主题表，并根据业务处室实际数据使用需求进行优化。</w:t>
            </w:r>
          </w:p>
          <w:p>
            <w:pPr>
              <w:pStyle w:val="null3"/>
              <w:ind w:firstLine="424"/>
              <w:jc w:val="both"/>
            </w:pPr>
            <w:r>
              <w:rPr>
                <w:sz w:val="24"/>
                <w:b/>
              </w:rPr>
              <w:t>3.审计数据入库：</w:t>
            </w:r>
            <w:r>
              <w:rPr>
                <w:sz w:val="24"/>
              </w:rPr>
              <w:t>适配金审三期审计大数据中心报送格式文件，实现对最终的审计主题表入库到金审三期系统。</w:t>
            </w:r>
          </w:p>
          <w:p>
            <w:pPr>
              <w:pStyle w:val="null3"/>
              <w:ind w:firstLine="424"/>
              <w:jc w:val="both"/>
            </w:pPr>
            <w:r>
              <w:rPr>
                <w:sz w:val="24"/>
                <w:b/>
              </w:rPr>
              <w:t>4.支撑大数据审计工作：</w:t>
            </w:r>
            <w:r>
              <w:rPr>
                <w:sz w:val="24"/>
              </w:rPr>
              <w:t>整理数据治理过程文档及交付成果，对审计人员开展数据使用培训，解决审计人员使用数据过程中遇到的问题、数据查漏补缺及数据质量优化工作。</w:t>
            </w:r>
          </w:p>
          <w:p>
            <w:pPr>
              <w:pStyle w:val="null3"/>
              <w:ind w:firstLine="424"/>
              <w:jc w:val="both"/>
            </w:pPr>
            <w:r>
              <w:rPr>
                <w:sz w:val="24"/>
                <w:b/>
              </w:rPr>
              <w:t>5.数据治理标准化服务：</w:t>
            </w:r>
            <w:r>
              <w:rPr>
                <w:sz w:val="24"/>
              </w:rPr>
              <w:t>实现治理语句标准化，治理服务成果固化工作，提升治理效率。</w:t>
            </w:r>
          </w:p>
        </w:tc>
      </w:tr>
      <w:tr>
        <w:tc>
          <w:tcPr>
            <w:tcW w:type="dxa" w:w="2076"/>
          </w:tcPr>
          <w:p/>
        </w:tc>
        <w:tc>
          <w:tcPr>
            <w:tcW w:type="dxa" w:w="415"/>
          </w:tcPr>
          <w:p>
            <w:pPr>
              <w:pStyle w:val="null3"/>
            </w:pPr>
            <w:r>
              <w:rPr/>
              <w:t>2</w:t>
            </w:r>
          </w:p>
        </w:tc>
        <w:tc>
          <w:tcPr>
            <w:tcW w:type="dxa" w:w="5814"/>
          </w:tcPr>
          <w:p>
            <w:pPr>
              <w:pStyle w:val="null3"/>
              <w:jc w:val="both"/>
            </w:pPr>
            <w:r>
              <w:rPr>
                <w:sz w:val="24"/>
                <w:b/>
              </w:rPr>
              <w:t>二、对时间进度的要求</w:t>
            </w:r>
          </w:p>
          <w:p>
            <w:pPr>
              <w:pStyle w:val="null3"/>
              <w:ind w:firstLine="424"/>
              <w:jc w:val="both"/>
            </w:pPr>
            <w:r>
              <w:rPr>
                <w:sz w:val="24"/>
              </w:rPr>
              <w:t>原则上要求签订合同后一年内完成158个业务系统数据治理工作。数据治理单位需根据业务处室采集数据清单的进度有序安排好数据治理人员排期工作。在工作任务有序推进下确保4人常驻场；依据项目进度并发量随机增加安排临时人员1-4人。</w:t>
            </w:r>
          </w:p>
        </w:tc>
      </w:tr>
      <w:tr>
        <w:tc>
          <w:tcPr>
            <w:tcW w:type="dxa" w:w="2076"/>
          </w:tcPr>
          <w:p/>
        </w:tc>
        <w:tc>
          <w:tcPr>
            <w:tcW w:type="dxa" w:w="415"/>
          </w:tcPr>
          <w:p>
            <w:pPr>
              <w:pStyle w:val="null3"/>
            </w:pPr>
            <w:r>
              <w:rPr/>
              <w:t>3</w:t>
            </w:r>
          </w:p>
        </w:tc>
        <w:tc>
          <w:tcPr>
            <w:tcW w:type="dxa" w:w="5814"/>
          </w:tcPr>
          <w:p>
            <w:pPr>
              <w:pStyle w:val="null3"/>
              <w:jc w:val="both"/>
            </w:pPr>
            <w:r>
              <w:rPr>
                <w:sz w:val="24"/>
                <w:b/>
              </w:rPr>
              <w:t>三、对人员安排及管理的要求</w:t>
            </w:r>
          </w:p>
          <w:p>
            <w:pPr>
              <w:pStyle w:val="null3"/>
              <w:ind w:firstLine="424"/>
              <w:jc w:val="both"/>
            </w:pPr>
            <w:r>
              <w:rPr>
                <w:sz w:val="24"/>
              </w:rPr>
              <w:t>参与项目的人员要求进驻广东省审计厅现场办公，按要求做好审计数据保密工作，每月向数据处提供打卡人员记录，每月提供月度进展工作月报。</w:t>
            </w:r>
          </w:p>
        </w:tc>
      </w:tr>
      <w:tr>
        <w:tc>
          <w:tcPr>
            <w:tcW w:type="dxa" w:w="2076"/>
          </w:tcPr>
          <w:p/>
        </w:tc>
        <w:tc>
          <w:tcPr>
            <w:tcW w:type="dxa" w:w="415"/>
          </w:tcPr>
          <w:p>
            <w:pPr>
              <w:pStyle w:val="null3"/>
            </w:pPr>
            <w:r>
              <w:rPr/>
              <w:t>4</w:t>
            </w:r>
          </w:p>
        </w:tc>
        <w:tc>
          <w:tcPr>
            <w:tcW w:type="dxa" w:w="5814"/>
          </w:tcPr>
          <w:p>
            <w:pPr>
              <w:pStyle w:val="null3"/>
              <w:jc w:val="both"/>
            </w:pPr>
            <w:r>
              <w:rPr>
                <w:sz w:val="24"/>
                <w:b/>
              </w:rPr>
              <w:t>四、数据存储环境要求</w:t>
            </w:r>
          </w:p>
          <w:p>
            <w:pPr>
              <w:pStyle w:val="null3"/>
              <w:ind w:firstLine="424"/>
              <w:jc w:val="both"/>
            </w:pPr>
            <w:r>
              <w:rPr>
                <w:sz w:val="24"/>
              </w:rPr>
              <w:t>所有系统的数据治理工作均在预处理服务器完成，采集的原始数据非oracle、SQLSERVER、MYSQL数据库的，需转换成oracle 12C、SQLSERVER 2016、MYSQL 5.7三种数据库的其中一种，且版本一致。并能顺利完成金审三期大数据中心支持的oracle 12C、SQLSERVER 2016、MYSQL 5.7三种数据库的其中一种数据库入库工作。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广东省审计厅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无：本项目不适用。</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采购机构代理服务收费标准：收费标准按原《招标代理服务收费管理暂行办法》中规定的“服务类”的计算方法执行，本项目的采购代理服务费执行以下价格： （1）以项目预算金额作为收费的计算基数； （2）预算金额在100万以下的，采购代理服务费按1.5%计算；101-500万元的，按0.8%计算； （3）采购代理服务费收费按差额定率累进法计算。</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，到账情况以协商时</w:t>
      </w:r>
      <w:r>
        <w:rPr/>
        <w:t>广州程启招标代理有限公司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话：020-83188500、83188511</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采购包1（省审计厅审计数据技术服务（2024年））：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提供提交响应文件截止时间前6个月内任意1个月依法缴纳税收和社会保障资金的相关材料。如依法免税或不需要缴纳社会保障资金的，提供相应证明材料。或依据《协商承诺书》。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提供以下2种证明材料之一：①2023年度经会计师事务所审计的财务状况报告；②基本开户行出具的资信证明和《基本存款账号信息》。或依据《协商承诺书》。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须符合本项目采购标的对应行业（本项目行业为：软件和信息技术服务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采购包1（省审计厅审计数据技术服务（2024年））：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注：此合同样本仅供参考，合同具体细则以成交双方协定为准。</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left="165"/>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0"/>
        </w:rPr>
        <w:t>项目编号：GZCQC2400FD07023</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0"/>
        </w:rPr>
        <w:t>项目名称：省审计厅审计数据技术服务（2024年）</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jc w:val="center"/>
      </w:pPr>
      <w:r>
        <w:rPr/>
        <w:t xml:space="preserve"> </w:t>
      </w:r>
    </w:p>
    <w:p>
      <w:pPr>
        <w:pStyle w:val="null3"/>
        <w:ind w:firstLine="480"/>
        <w:jc w:val="center"/>
      </w:pPr>
      <w:r>
        <w:rPr>
          <w:sz w:val="30"/>
          <w:b/>
        </w:rPr>
        <w:t>政府采购合同（服务类）</w:t>
      </w:r>
      <w:r>
        <w:br/>
      </w:r>
      <w:r>
        <w:rPr/>
        <w:t xml:space="preserve">  </w:t>
      </w:r>
    </w:p>
    <w:p>
      <w:pPr>
        <w:pStyle w:val="null3"/>
        <w:ind w:firstLine="425"/>
        <w:jc w:val="left"/>
      </w:pPr>
      <w:r>
        <w:rPr>
          <w:sz w:val="24"/>
        </w:rPr>
        <w:t>政府采购合同编号：__________________</w:t>
      </w:r>
    </w:p>
    <w:p>
      <w:pPr>
        <w:pStyle w:val="null3"/>
        <w:ind w:firstLine="425"/>
        <w:jc w:val="left"/>
      </w:pPr>
      <w:r>
        <w:rPr>
          <w:sz w:val="24"/>
        </w:rPr>
        <w:t>履约地点：__________________</w:t>
      </w:r>
    </w:p>
    <w:p>
      <w:pPr>
        <w:pStyle w:val="null3"/>
        <w:ind w:firstLine="425"/>
        <w:jc w:val="left"/>
      </w:pPr>
      <w:r>
        <w:rPr>
          <w:sz w:val="24"/>
        </w:rPr>
        <w:t>签订日期：20___年___月___日</w:t>
      </w:r>
    </w:p>
    <w:p>
      <w:pPr>
        <w:pStyle w:val="null3"/>
        <w:ind w:firstLine="425"/>
        <w:jc w:val="left"/>
      </w:pPr>
      <w:r>
        <w:rPr>
          <w:sz w:val="24"/>
        </w:rPr>
        <w:t>签订地点：__________________</w:t>
      </w:r>
    </w:p>
    <w:p>
      <w:pPr>
        <w:pStyle w:val="null3"/>
        <w:ind w:firstLine="425"/>
        <w:jc w:val="left"/>
      </w:pPr>
      <w:r>
        <w:rPr>
          <w:sz w:val="24"/>
        </w:rPr>
        <w:t>采购人（甲方）：__________________</w:t>
      </w:r>
    </w:p>
    <w:p>
      <w:pPr>
        <w:pStyle w:val="null3"/>
        <w:ind w:firstLine="425"/>
        <w:jc w:val="left"/>
      </w:pPr>
      <w:r>
        <w:rPr>
          <w:sz w:val="24"/>
        </w:rPr>
        <w:t>地址：__________________</w:t>
      </w:r>
    </w:p>
    <w:p>
      <w:pPr>
        <w:pStyle w:val="null3"/>
        <w:ind w:firstLine="425"/>
        <w:jc w:val="left"/>
      </w:pPr>
      <w:r>
        <w:rPr>
          <w:sz w:val="24"/>
        </w:rPr>
        <w:t>供应商(乙方)：__________________</w:t>
      </w:r>
    </w:p>
    <w:p>
      <w:pPr>
        <w:pStyle w:val="null3"/>
        <w:ind w:firstLine="425"/>
        <w:jc w:val="left"/>
      </w:pPr>
      <w:r>
        <w:rPr>
          <w:sz w:val="24"/>
        </w:rPr>
        <w:t>地址：__________________</w:t>
      </w:r>
    </w:p>
    <w:p>
      <w:pPr>
        <w:pStyle w:val="null3"/>
        <w:ind w:firstLine="425"/>
        <w:jc w:val="left"/>
      </w:pPr>
      <w:r>
        <w:rPr>
          <w:sz w:val="24"/>
        </w:rPr>
        <w:t>依据《中华人民共和国民法典》《中华人民共和国政府采购法》与项目行业有关的法律法规，以及</w:t>
      </w:r>
      <w:r>
        <w:rPr>
          <w:sz w:val="24"/>
          <w:u w:val="single"/>
        </w:rPr>
        <w:t>省审计厅审计数据技术服务（2024</w:t>
      </w:r>
      <w:r>
        <w:rPr>
          <w:sz w:val="24"/>
          <w:u w:val="single"/>
        </w:rPr>
        <w:t>年）（项目编号：</w:t>
      </w:r>
      <w:r>
        <w:rPr>
          <w:sz w:val="24"/>
          <w:u w:val="single"/>
        </w:rPr>
        <w:t>GZCQC2400FD07023</w:t>
      </w:r>
      <w:r>
        <w:rPr>
          <w:sz w:val="24"/>
          <w:u w:val="single"/>
        </w:rPr>
        <w:t>）</w:t>
      </w:r>
      <w:r>
        <w:rPr>
          <w:sz w:val="24"/>
        </w:rPr>
        <w:t>的《采购文件》，乙方的《投标（响应）文件》及《中标（成交）通知书》，甲乙双方同意签订本合同。具体情况及要求如下</w:t>
      </w:r>
    </w:p>
    <w:p>
      <w:pPr>
        <w:pStyle w:val="null3"/>
        <w:ind w:firstLine="426"/>
        <w:jc w:val="left"/>
      </w:pPr>
      <w:r>
        <w:rPr>
          <w:sz w:val="24"/>
          <w:b/>
        </w:rPr>
        <w:t>一、标的信息</w:t>
      </w:r>
    </w:p>
    <w:p>
      <w:pPr>
        <w:pStyle w:val="null3"/>
        <w:ind w:firstLine="425"/>
        <w:jc w:val="left"/>
      </w:pPr>
      <w:r>
        <w:rPr>
          <w:sz w:val="24"/>
        </w:rPr>
        <w:t>（详见采购需求）</w:t>
      </w:r>
    </w:p>
    <w:p>
      <w:pPr>
        <w:pStyle w:val="null3"/>
        <w:ind w:firstLine="426"/>
        <w:jc w:val="left"/>
      </w:pPr>
      <w:r>
        <w:rPr>
          <w:sz w:val="24"/>
          <w:b/>
        </w:rPr>
        <w:t>二、服务要求</w:t>
      </w:r>
    </w:p>
    <w:p>
      <w:pPr>
        <w:pStyle w:val="null3"/>
        <w:ind w:firstLine="425"/>
        <w:jc w:val="left"/>
      </w:pPr>
      <w:r>
        <w:rPr>
          <w:sz w:val="24"/>
        </w:rPr>
        <w:t>（详见采购需求）</w:t>
      </w:r>
    </w:p>
    <w:p>
      <w:pPr>
        <w:pStyle w:val="null3"/>
        <w:ind w:firstLine="426"/>
        <w:jc w:val="left"/>
      </w:pPr>
      <w:r>
        <w:rPr>
          <w:sz w:val="24"/>
          <w:b/>
        </w:rPr>
        <w:t>三、合同金额</w:t>
      </w:r>
    </w:p>
    <w:p>
      <w:pPr>
        <w:pStyle w:val="null3"/>
        <w:ind w:firstLine="425"/>
        <w:jc w:val="left"/>
      </w:pPr>
      <w:r>
        <w:rPr>
          <w:sz w:val="24"/>
        </w:rPr>
        <w:t>合同金额为人民币</w:t>
      </w:r>
      <w:r>
        <w:rPr>
          <w:sz w:val="24"/>
          <w:u w:val="single"/>
        </w:rPr>
        <w:t xml:space="preserve">           </w:t>
      </w:r>
      <w:r>
        <w:rPr>
          <w:sz w:val="24"/>
        </w:rPr>
        <w:t>元整（¥</w:t>
      </w:r>
      <w:r>
        <w:rPr>
          <w:sz w:val="24"/>
          <w:u w:val="single"/>
        </w:rPr>
        <w:t xml:space="preserve">           </w:t>
      </w:r>
      <w:r>
        <w:rPr>
          <w:sz w:val="24"/>
        </w:rPr>
        <w:t>）。包括完成本项目所有工作内容过程中的各种人力成本、资料费、服务费、税费及合同实施过程汇总的所有费用。甲方将不予支付采购文件及承包合同约定的由乙方承担的风险因素以外的任何补偿。</w:t>
      </w:r>
    </w:p>
    <w:p>
      <w:pPr>
        <w:pStyle w:val="null3"/>
        <w:ind w:firstLine="426"/>
        <w:jc w:val="left"/>
      </w:pPr>
      <w:r>
        <w:rPr>
          <w:sz w:val="24"/>
          <w:b/>
        </w:rPr>
        <w:t>四、付款方式</w:t>
      </w:r>
    </w:p>
    <w:p>
      <w:pPr>
        <w:pStyle w:val="null3"/>
        <w:ind w:firstLine="425"/>
        <w:jc w:val="left"/>
      </w:pPr>
      <w:r>
        <w:rPr>
          <w:sz w:val="24"/>
        </w:rPr>
        <w:t>1期：支付比例30%，合同签订后且收到乙方开具的税务部门监制的正式发票后15日内支付30%，作为项目启动资金。</w:t>
      </w:r>
    </w:p>
    <w:p>
      <w:pPr>
        <w:pStyle w:val="null3"/>
        <w:ind w:firstLine="425"/>
        <w:jc w:val="left"/>
      </w:pPr>
      <w:r>
        <w:rPr>
          <w:sz w:val="24"/>
        </w:rPr>
        <w:t>2期：支付比例40%，完成100个业务系统数据治理工作并通过验收且收到乙方开具的税务部门监制的正式发票后，15日内支付进度款。</w:t>
      </w:r>
    </w:p>
    <w:p>
      <w:pPr>
        <w:pStyle w:val="null3"/>
        <w:ind w:firstLine="425"/>
        <w:jc w:val="left"/>
      </w:pPr>
      <w:r>
        <w:rPr>
          <w:sz w:val="24"/>
        </w:rPr>
        <w:t>3期：支付比例30%，总计完成158个业务系统（含第2期已完成的100个）数据治理工作并通过验收且收到乙方开具的税务部门监制的正式发票后，15日内支付尾款。</w:t>
      </w:r>
    </w:p>
    <w:p>
      <w:pPr>
        <w:pStyle w:val="null3"/>
        <w:ind w:firstLine="425"/>
        <w:jc w:val="left"/>
      </w:pPr>
      <w:r>
        <w:rPr>
          <w:sz w:val="24"/>
        </w:rPr>
        <w:t>备注：本项目以人民币转账方式支付，合同生效后，甲方分3次并在收到乙方开具的税务部门监制的正式发票后支付服务费。</w:t>
      </w:r>
    </w:p>
    <w:p>
      <w:pPr>
        <w:pStyle w:val="null3"/>
        <w:ind w:firstLine="425"/>
        <w:jc w:val="left"/>
      </w:pPr>
      <w:r>
        <w:rPr>
          <w:sz w:val="24"/>
        </w:rPr>
        <w:t>若因乙方原因引起工期延迟，造成甲方因财政资金回收而无法支付项目款的情况，概由乙方负责。</w:t>
      </w:r>
    </w:p>
    <w:p>
      <w:pPr>
        <w:pStyle w:val="null3"/>
        <w:ind w:firstLine="426"/>
        <w:jc w:val="left"/>
      </w:pPr>
      <w:r>
        <w:rPr>
          <w:sz w:val="24"/>
          <w:b/>
        </w:rPr>
        <w:t>五、验收标准和方法</w:t>
      </w:r>
    </w:p>
    <w:p>
      <w:pPr>
        <w:pStyle w:val="null3"/>
        <w:ind w:firstLine="425"/>
        <w:jc w:val="left"/>
      </w:pPr>
      <w:r>
        <w:rPr>
          <w:sz w:val="24"/>
        </w:rPr>
        <w:t>1.针对158个业务系统，对每个系统详细分析其业务主题及构建其业务主题。业务主题的构建符合审计厅数据质量管理规范要求，符合“金审三期”系统的入库要求，符合业务单位审计需求。</w:t>
      </w:r>
    </w:p>
    <w:p>
      <w:pPr>
        <w:pStyle w:val="null3"/>
        <w:ind w:firstLine="425"/>
        <w:jc w:val="left"/>
      </w:pPr>
      <w:r>
        <w:rPr>
          <w:sz w:val="24"/>
        </w:rPr>
        <w:t>2.对每个系统的数据治理过程中要求提供规范的数据治理成果文档，包含系统数据字典、审计主题表结构、数据梳理清单等文档。</w:t>
      </w:r>
    </w:p>
    <w:p>
      <w:pPr>
        <w:pStyle w:val="null3"/>
        <w:ind w:firstLine="425"/>
        <w:jc w:val="left"/>
      </w:pPr>
      <w:r>
        <w:rPr>
          <w:sz w:val="24"/>
        </w:rPr>
        <w:t>3.输出数据主题表构建的SQL语句及审计数据模型语句固化。</w:t>
      </w:r>
    </w:p>
    <w:p>
      <w:pPr>
        <w:pStyle w:val="null3"/>
        <w:ind w:firstLine="425"/>
        <w:jc w:val="left"/>
      </w:pPr>
      <w:r>
        <w:rPr>
          <w:sz w:val="24"/>
        </w:rPr>
        <w:t>4.乙方对照合同条款及履约完成情况提交项目成果，甲方在收到乙方项目成果后7个工作日内组织履约验收，对照项目成果、项目合同等进行验收。</w:t>
      </w:r>
    </w:p>
    <w:p>
      <w:pPr>
        <w:pStyle w:val="null3"/>
        <w:ind w:firstLine="426"/>
        <w:jc w:val="left"/>
      </w:pPr>
      <w:r>
        <w:rPr>
          <w:sz w:val="24"/>
          <w:b/>
        </w:rPr>
        <w:t>六、甲方的权利和义务</w:t>
      </w:r>
    </w:p>
    <w:p>
      <w:pPr>
        <w:pStyle w:val="null3"/>
        <w:ind w:firstLine="425"/>
        <w:jc w:val="left"/>
      </w:pPr>
      <w:r>
        <w:rPr>
          <w:sz w:val="24"/>
        </w:rPr>
        <w:t>1.甲方有权对合同规定范围内乙方的服务行为进行监督和检查，拥有监管权。有权定期核对乙方提供服务所配备的人员数量。根据现场工作情况，甲方审计组有权要求乙方增加或更换咨询人员。</w:t>
      </w:r>
    </w:p>
    <w:p>
      <w:pPr>
        <w:pStyle w:val="null3"/>
        <w:ind w:firstLine="425"/>
        <w:jc w:val="left"/>
      </w:pPr>
      <w:r>
        <w:rPr>
          <w:sz w:val="24"/>
        </w:rPr>
        <w:t>2.根据本合同规定，按时向乙方支付应付服务费用。</w:t>
      </w:r>
    </w:p>
    <w:p>
      <w:pPr>
        <w:pStyle w:val="null3"/>
        <w:ind w:firstLine="425"/>
        <w:jc w:val="left"/>
      </w:pPr>
      <w:r>
        <w:rPr>
          <w:sz w:val="24"/>
        </w:rPr>
        <w:t>3.国家法律、法规所规定由甲方承担的其它责任。</w:t>
      </w:r>
    </w:p>
    <w:p>
      <w:pPr>
        <w:pStyle w:val="null3"/>
        <w:ind w:firstLine="425"/>
        <w:jc w:val="left"/>
      </w:pPr>
      <w:r>
        <w:rPr>
          <w:sz w:val="24"/>
        </w:rPr>
        <w:t>......</w:t>
      </w:r>
    </w:p>
    <w:p>
      <w:pPr>
        <w:pStyle w:val="null3"/>
        <w:ind w:firstLine="426"/>
        <w:jc w:val="left"/>
      </w:pPr>
      <w:r>
        <w:rPr>
          <w:sz w:val="24"/>
          <w:b/>
        </w:rPr>
        <w:t>七、乙方的权利和义务</w:t>
      </w:r>
    </w:p>
    <w:p>
      <w:pPr>
        <w:pStyle w:val="null3"/>
        <w:ind w:firstLine="425"/>
        <w:jc w:val="left"/>
      </w:pPr>
      <w:r>
        <w:rPr>
          <w:sz w:val="24"/>
        </w:rPr>
        <w:t>1.根据本合同的约定向甲方收取相关服务费用。</w:t>
      </w:r>
    </w:p>
    <w:p>
      <w:pPr>
        <w:pStyle w:val="null3"/>
        <w:ind w:firstLine="425"/>
        <w:jc w:val="left"/>
      </w:pPr>
      <w:r>
        <w:rPr>
          <w:sz w:val="24"/>
        </w:rPr>
        <w:t>2.接受项目行业管理部门及政府有关部门的指导，接受甲方的监督。</w:t>
      </w:r>
    </w:p>
    <w:p>
      <w:pPr>
        <w:pStyle w:val="null3"/>
        <w:ind w:firstLine="425"/>
        <w:jc w:val="left"/>
      </w:pPr>
      <w:r>
        <w:rPr>
          <w:sz w:val="24"/>
        </w:rPr>
        <w:t>3.国家法律、法规所规定由乙方承担的其它责任。</w:t>
      </w:r>
    </w:p>
    <w:p>
      <w:pPr>
        <w:pStyle w:val="null3"/>
        <w:ind w:firstLine="425"/>
        <w:jc w:val="left"/>
      </w:pPr>
      <w:r>
        <w:rPr>
          <w:sz w:val="24"/>
        </w:rPr>
        <w:t>......</w:t>
      </w:r>
    </w:p>
    <w:p>
      <w:pPr>
        <w:pStyle w:val="null3"/>
        <w:ind w:firstLine="426"/>
        <w:jc w:val="left"/>
      </w:pPr>
      <w:r>
        <w:rPr>
          <w:sz w:val="24"/>
          <w:b/>
        </w:rPr>
        <w:t>八、违约责任</w:t>
      </w:r>
    </w:p>
    <w:p>
      <w:pPr>
        <w:pStyle w:val="null3"/>
        <w:ind w:firstLine="425"/>
        <w:jc w:val="left"/>
      </w:pPr>
      <w:r>
        <w:rPr>
          <w:sz w:val="24"/>
        </w:rPr>
        <w:t>1.若甲方未按照合同约定逾期向乙方支付费用，每逾期一天，按应支付金额的0.5‰作为违约金支付给乙方，直至实际支付之日，但违约金总额不超过合同总额的3%。</w:t>
      </w:r>
    </w:p>
    <w:p>
      <w:pPr>
        <w:pStyle w:val="null3"/>
        <w:ind w:firstLine="425"/>
        <w:jc w:val="left"/>
      </w:pPr>
      <w:r>
        <w:rPr>
          <w:sz w:val="24"/>
        </w:rPr>
        <w:t>2.因违约方原因导致变更、中止或者终止政府采购合同的，应对守约方受到的损失予以赔偿或者补偿。</w:t>
      </w:r>
    </w:p>
    <w:p>
      <w:pPr>
        <w:pStyle w:val="null3"/>
        <w:ind w:firstLine="425"/>
        <w:jc w:val="left"/>
      </w:pPr>
      <w:r>
        <w:rPr>
          <w:sz w:val="24"/>
        </w:rPr>
        <w:t>3.若乙方提供的服务不符合约定，甲方有权要求乙方限期改正，乙方在限期内未予改正的，甲方有权单方解除合同并且可以要求乙方向甲方支付本合同总价20%的违约金及赔偿损失。已支付的费用甲方有权要求乙方退回且不予支付后期相关费用。</w:t>
      </w:r>
    </w:p>
    <w:p>
      <w:pPr>
        <w:pStyle w:val="null3"/>
        <w:ind w:firstLine="425"/>
        <w:jc w:val="left"/>
      </w:pPr>
      <w:r>
        <w:rPr>
          <w:sz w:val="24"/>
        </w:rPr>
        <w:t>......</w:t>
      </w:r>
    </w:p>
    <w:p>
      <w:pPr>
        <w:pStyle w:val="null3"/>
        <w:ind w:firstLine="426"/>
        <w:jc w:val="left"/>
      </w:pPr>
      <w:r>
        <w:rPr>
          <w:sz w:val="24"/>
          <w:b/>
        </w:rPr>
        <w:t>九、不可抗力事件处理</w:t>
      </w:r>
    </w:p>
    <w:p>
      <w:pPr>
        <w:pStyle w:val="null3"/>
        <w:ind w:firstLine="425"/>
        <w:jc w:val="left"/>
      </w:pPr>
      <w:r>
        <w:rPr>
          <w:sz w:val="24"/>
        </w:rPr>
        <w:t>1.在合同有效期内，任何一方因战争、洪灾、台风、地震等不可抗力事件导致不能履行合同，则合同履行期可延长，其延长期与不可抗力事件影响期相同。</w:t>
      </w:r>
    </w:p>
    <w:p>
      <w:pPr>
        <w:pStyle w:val="null3"/>
        <w:ind w:firstLine="425"/>
        <w:jc w:val="left"/>
      </w:pPr>
      <w:r>
        <w:rPr>
          <w:sz w:val="24"/>
        </w:rPr>
        <w:t>2.受阻一方应在不可抗力事件发生后尽快用电话通知对方并于事故发生后XX天内将有关部门出具的证明文件等用特快专递或挂号信寄给对方审阅确认。</w:t>
      </w:r>
    </w:p>
    <w:p>
      <w:pPr>
        <w:pStyle w:val="null3"/>
        <w:ind w:firstLine="425"/>
        <w:jc w:val="left"/>
      </w:pPr>
      <w:r>
        <w:rPr>
          <w:sz w:val="24"/>
        </w:rPr>
        <w:t>3.不可抗力事件延续XX天以上，双方应通过友好协商，确定是否继续履行合同</w:t>
      </w:r>
    </w:p>
    <w:p>
      <w:pPr>
        <w:pStyle w:val="null3"/>
        <w:ind w:firstLine="425"/>
        <w:jc w:val="left"/>
      </w:pPr>
      <w:r>
        <w:rPr>
          <w:sz w:val="24"/>
        </w:rPr>
        <w:t>......</w:t>
      </w:r>
    </w:p>
    <w:p>
      <w:pPr>
        <w:pStyle w:val="null3"/>
        <w:ind w:firstLine="426"/>
        <w:jc w:val="left"/>
      </w:pPr>
      <w:r>
        <w:rPr>
          <w:sz w:val="24"/>
          <w:b/>
        </w:rPr>
        <w:t>十、解决合同纠纷的方式</w:t>
      </w:r>
    </w:p>
    <w:p>
      <w:pPr>
        <w:pStyle w:val="null3"/>
        <w:ind w:firstLine="425"/>
        <w:jc w:val="both"/>
      </w:pPr>
      <w:r>
        <w:rPr>
          <w:sz w:val="24"/>
        </w:rPr>
        <w:t>1、合同执行过程中发生的任何争议，如双方不能通过友好协商解决，双方同意提交甲方所在地的人民法院提起诉讼。</w:t>
      </w:r>
    </w:p>
    <w:p>
      <w:pPr>
        <w:pStyle w:val="null3"/>
        <w:ind w:firstLine="426"/>
        <w:jc w:val="left"/>
      </w:pPr>
      <w:r>
        <w:rPr>
          <w:sz w:val="24"/>
          <w:b/>
        </w:rPr>
        <w:t>十一、保密</w:t>
      </w:r>
    </w:p>
    <w:p>
      <w:pPr>
        <w:pStyle w:val="null3"/>
        <w:ind w:firstLine="425"/>
        <w:jc w:val="left"/>
      </w:pPr>
      <w:r>
        <w:rPr>
          <w:sz w:val="24"/>
        </w:rPr>
        <w:t>乙方因工作需要接触到甲方提供的以及为甲方服务形成的任何资料、文件、数据（无论是书面的还是电子的），负有为甲方保密的责任，不得以任何方式向外泄露。否则，甲方有权追究乙方的法律和经济责任。乙方的保密义务不因本合同失效而终止。</w:t>
      </w:r>
    </w:p>
    <w:p>
      <w:pPr>
        <w:pStyle w:val="null3"/>
        <w:ind w:firstLine="426"/>
        <w:jc w:val="left"/>
      </w:pPr>
      <w:r>
        <w:rPr>
          <w:sz w:val="24"/>
          <w:b/>
        </w:rPr>
        <w:t>十二、知识产权</w:t>
      </w:r>
    </w:p>
    <w:p>
      <w:pPr>
        <w:pStyle w:val="null3"/>
        <w:ind w:firstLine="425"/>
        <w:jc w:val="left"/>
      </w:pPr>
      <w:r>
        <w:rPr>
          <w:sz w:val="24"/>
        </w:rPr>
        <w:t>乙方保证所提供的任何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等）。本项目实施中所产生的工作成果（包括但不限于发明、发现及相关技术资料、文档等）的知识产权归甲方所有。</w:t>
      </w:r>
    </w:p>
    <w:p>
      <w:pPr>
        <w:pStyle w:val="null3"/>
        <w:ind w:firstLine="426"/>
        <w:jc w:val="left"/>
      </w:pPr>
      <w:r>
        <w:rPr>
          <w:sz w:val="24"/>
          <w:b/>
        </w:rPr>
        <w:t>十三、合同生效及其他</w:t>
      </w:r>
    </w:p>
    <w:p>
      <w:pPr>
        <w:pStyle w:val="null3"/>
        <w:ind w:firstLine="425"/>
        <w:jc w:val="left"/>
      </w:pPr>
      <w:r>
        <w:rPr>
          <w:sz w:val="24"/>
        </w:rPr>
        <w:t>1.合同经双方法定代表人（或主要负责人）或授权委托代理人签字并加盖公章后生效。</w:t>
      </w:r>
    </w:p>
    <w:p>
      <w:pPr>
        <w:pStyle w:val="null3"/>
        <w:ind w:firstLine="425"/>
        <w:jc w:val="left"/>
      </w:pPr>
      <w:r>
        <w:rPr>
          <w:sz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ind w:firstLine="425"/>
        <w:jc w:val="left"/>
      </w:pPr>
      <w:r>
        <w:rPr>
          <w:sz w:val="24"/>
        </w:rPr>
        <w:t>3.本合同一式3份。甲方持有1份，乙方持有1份，同级财政部门备案1份，具有同等法律效力。</w:t>
      </w:r>
    </w:p>
    <w:p>
      <w:pPr>
        <w:pStyle w:val="null3"/>
        <w:ind w:firstLine="425"/>
        <w:jc w:val="left"/>
      </w:pPr>
      <w:r>
        <w:rPr>
          <w:sz w:val="24"/>
        </w:rPr>
        <w:t>4.本合同约定的联系人、电话、地址等通讯信息适用于本合同履行期间各类通知、协议等文件在合同各方间的送达，以及合同发生纠纷时相关文件和法律文书的送达，同时包括争议进入仲裁、民事诉讼程序后一审、二审、再审和执行程序及其他程序中相关文件和法律文书的送达。如有变更，须及时通知合同相对方，否则一方或仲裁机构、法院等仍以上述地址为有效送达地址。无论否签收，一经正常投递即视为有效送达。</w:t>
      </w:r>
      <w:r>
        <w:br/>
      </w:r>
      <w:r>
        <w:rPr/>
        <w:t xml:space="preserve">  </w:t>
      </w:r>
    </w:p>
    <w:p>
      <w:pPr>
        <w:pStyle w:val="null3"/>
        <w:jc w:val="left"/>
      </w:pPr>
      <w:r>
        <w:rPr>
          <w:sz w:val="24"/>
        </w:rPr>
        <w:t>甲方：（盖章）</w:t>
      </w:r>
    </w:p>
    <w:p>
      <w:pPr>
        <w:pStyle w:val="null3"/>
        <w:jc w:val="left"/>
      </w:pPr>
      <w:r>
        <w:rPr>
          <w:sz w:val="24"/>
        </w:rPr>
        <w:t>法定（授权）代表人：</w:t>
      </w:r>
    </w:p>
    <w:p>
      <w:pPr>
        <w:pStyle w:val="null3"/>
        <w:jc w:val="left"/>
      </w:pPr>
      <w:r>
        <w:rPr>
          <w:sz w:val="24"/>
        </w:rPr>
        <w:t>地址：</w:t>
      </w:r>
    </w:p>
    <w:p>
      <w:pPr>
        <w:pStyle w:val="null3"/>
        <w:jc w:val="left"/>
      </w:pPr>
      <w:r>
        <w:rPr>
          <w:sz w:val="24"/>
        </w:rPr>
        <w:t>开户银行：</w:t>
      </w:r>
    </w:p>
    <w:p>
      <w:pPr>
        <w:pStyle w:val="null3"/>
        <w:jc w:val="left"/>
      </w:pPr>
      <w:r>
        <w:rPr>
          <w:sz w:val="24"/>
        </w:rPr>
        <w:t>账号：</w:t>
      </w:r>
    </w:p>
    <w:p>
      <w:pPr>
        <w:pStyle w:val="null3"/>
        <w:jc w:val="left"/>
      </w:pPr>
      <w:r>
        <w:rPr>
          <w:sz w:val="24"/>
        </w:rPr>
        <w:t>签订日期：   年   月   日</w:t>
      </w:r>
    </w:p>
    <w:p>
      <w:pPr>
        <w:pStyle w:val="null3"/>
        <w:jc w:val="left"/>
      </w:pPr>
      <w:r>
        <w:rPr/>
        <w:t xml:space="preserve"> </w:t>
      </w:r>
    </w:p>
    <w:p>
      <w:pPr>
        <w:pStyle w:val="null3"/>
        <w:ind w:firstLine="480"/>
        <w:jc w:val="left"/>
      </w:pPr>
      <w:r>
        <w:rPr>
          <w:sz w:val="24"/>
        </w:rPr>
        <w:t>乙方</w:t>
      </w:r>
      <w:r>
        <w:rPr>
          <w:sz w:val="24"/>
        </w:rPr>
        <w:t>：（盖章）</w:t>
      </w:r>
    </w:p>
    <w:p>
      <w:pPr>
        <w:pStyle w:val="null3"/>
        <w:jc w:val="left"/>
      </w:pPr>
      <w:r>
        <w:rPr>
          <w:sz w:val="24"/>
        </w:rPr>
        <w:t>法定（授权）代表人：</w:t>
      </w:r>
    </w:p>
    <w:p>
      <w:pPr>
        <w:pStyle w:val="null3"/>
        <w:jc w:val="left"/>
      </w:pPr>
      <w:r>
        <w:rPr>
          <w:sz w:val="24"/>
        </w:rPr>
        <w:t>地址：</w:t>
      </w:r>
    </w:p>
    <w:p>
      <w:pPr>
        <w:pStyle w:val="null3"/>
        <w:jc w:val="left"/>
      </w:pPr>
      <w:r>
        <w:rPr>
          <w:sz w:val="24"/>
        </w:rPr>
        <w:t>开户银行：</w:t>
      </w:r>
    </w:p>
    <w:p>
      <w:pPr>
        <w:pStyle w:val="null3"/>
        <w:jc w:val="left"/>
      </w:pPr>
      <w:r>
        <w:rPr>
          <w:sz w:val="24"/>
        </w:rPr>
        <w:t>账号：</w:t>
      </w:r>
    </w:p>
    <w:p>
      <w:pPr>
        <w:pStyle w:val="null3"/>
        <w:jc w:val="both"/>
      </w:pPr>
      <w:r>
        <w:rPr>
          <w:sz w:val="24"/>
        </w:rPr>
        <w:t>签订日期：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440001-2024-33713</w:t>
      </w:r>
    </w:p>
    <w:p>
      <w:pPr>
        <w:pStyle w:val="null3"/>
        <w:jc w:val="center"/>
        <w:outlineLvl w:val="3"/>
      </w:pPr>
      <w:r>
        <w:rPr>
          <w:sz w:val="24"/>
          <w:b/>
        </w:rPr>
        <w:t>采购项目编号：</w:t>
      </w:r>
      <w:r>
        <w:rPr>
          <w:sz w:val="24"/>
          <w:b/>
        </w:rPr>
        <w:t>GZCQC2400FD07023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省审计厅审计数据技术服务（2024年）</w:t>
      </w:r>
      <w:r>
        <w:rPr/>
        <w:t>[采购项目编号为：</w:t>
      </w:r>
      <w:r>
        <w:rPr>
          <w:u w:val="single"/>
        </w:rPr>
        <w:t>GZCQC2400FD07023</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我方在参与前已详细研究了采购文件的所有内容，包括澄清、修改文件（如果有）和所有已提供的参考资料以及有关附件，我方同意采购文件的相关条款，放弃对采购文件提出误解和质疑的一切权力。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省审计厅审计数据技术服务（2024年）</w:t>
      </w:r>
      <w:r>
        <w:rPr/>
        <w:t>”项目采购[采购项目编号为</w:t>
      </w:r>
      <w:r>
        <w:rPr/>
        <w:t>GZCQC2400FD07023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广东省审计厅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省审计厅审计数据技术服务（2024年）</w:t>
      </w:r>
      <w:r>
        <w:rPr/>
        <w:t>采购中获成交资格（采购项目编号：</w:t>
      </w:r>
      <w:r>
        <w:rPr/>
        <w:t>GZCQC2400FD07023</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r>
        <w:rPr/>
        <w:t>：</w:t>
      </w:r>
    </w:p>
    <w:p>
      <w:pPr>
        <w:pStyle w:val="null3"/>
        <w:ind w:firstLine="480"/>
      </w:pPr>
      <w:r>
        <w:rPr/>
        <w:t>我单位已登记并准备参与“</w:t>
      </w:r>
      <w:r>
        <w:rPr/>
        <w:t>省审计厅审计数据技术服务（2024年）</w:t>
      </w:r>
      <w:r>
        <w:rPr/>
        <w:t>”项目（采购项目编号：</w:t>
      </w:r>
      <w:r>
        <w:rPr/>
        <w:t>GZCQC2400FD07023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