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440118-2024-03422</w:t>
      </w:r>
    </w:p>
    <w:p>
      <w:pPr>
        <w:pStyle w:val="null3"/>
        <w:jc w:val="center"/>
        <w:outlineLvl w:val="3"/>
      </w:pPr>
      <w:r>
        <w:rPr>
          <w:sz w:val="24"/>
          <w:b/>
        </w:rPr>
        <w:t>采购项目编号：</w:t>
      </w:r>
      <w:r>
        <w:rPr>
          <w:sz w:val="24"/>
          <w:b/>
        </w:rPr>
        <w:t>GZCQC2400FD07030</w:t>
      </w:r>
    </w:p>
    <w:p>
      <w:pPr>
        <w:pStyle w:val="null3"/>
        <w:jc w:val="center"/>
        <w:outlineLvl w:val="3"/>
      </w:pPr>
      <w:r>
        <w:rPr>
          <w:sz w:val="24"/>
          <w:b/>
        </w:rPr>
        <w:t>项目名称：</w:t>
      </w:r>
      <w:r>
        <w:rPr>
          <w:sz w:val="24"/>
          <w:b/>
        </w:rPr>
        <w:t>广州市公安局增城区分局交警八中队等业务用房租赁服务</w:t>
      </w:r>
    </w:p>
    <w:p>
      <w:pPr>
        <w:pStyle w:val="null3"/>
        <w:jc w:val="center"/>
        <w:outlineLvl w:val="3"/>
      </w:pPr>
      <w:r>
        <w:rPr>
          <w:sz w:val="24"/>
          <w:b/>
        </w:rPr>
        <w:t>采购人：</w:t>
      </w:r>
      <w:r>
        <w:rPr>
          <w:sz w:val="24"/>
          <w:b/>
        </w:rPr>
        <w:t>广州市公安局增城区分局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广州市公安局增城区分局</w:t>
      </w:r>
      <w:r>
        <w:rPr/>
        <w:t>的委托，采用</w:t>
      </w:r>
      <w:r>
        <w:rPr/>
        <w:t>单一来源</w:t>
      </w:r>
      <w:r>
        <w:rPr/>
        <w:t>方式组织采购</w:t>
      </w:r>
      <w:r>
        <w:rPr/>
        <w:t>广州市公安局增城区分局交警八中队等业务用房租赁服务</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广州市公安局增城区分局交警八中队等业务用房租赁服务</w:t>
      </w:r>
    </w:p>
    <w:p>
      <w:pPr>
        <w:pStyle w:val="null3"/>
        <w:ind w:firstLine="480"/>
      </w:pPr>
      <w:r>
        <w:rPr/>
        <w:t>采购计划编号：</w:t>
      </w:r>
      <w:r>
        <w:rPr/>
        <w:t>440118-2024-03422</w:t>
      </w:r>
    </w:p>
    <w:p>
      <w:pPr>
        <w:pStyle w:val="null3"/>
        <w:ind w:firstLine="480"/>
      </w:pPr>
      <w:r>
        <w:rPr/>
        <w:t>采购项目编号：</w:t>
      </w:r>
      <w:r>
        <w:rPr/>
        <w:t>GZCQC2400FD07030</w:t>
      </w:r>
    </w:p>
    <w:p>
      <w:pPr>
        <w:pStyle w:val="null3"/>
        <w:ind w:firstLine="480"/>
      </w:pPr>
      <w:r>
        <w:rPr/>
        <w:t>采购方式：</w:t>
      </w:r>
      <w:r>
        <w:rPr/>
        <w:t>单一来源</w:t>
      </w:r>
    </w:p>
    <w:p>
      <w:pPr>
        <w:pStyle w:val="null3"/>
        <w:ind w:firstLine="480"/>
      </w:pPr>
      <w:r>
        <w:rPr/>
        <w:t>预算金额：</w:t>
      </w:r>
      <w:r>
        <w:rPr/>
        <w:t>1,420,000.00</w:t>
      </w:r>
      <w:r>
        <w:rPr/>
        <w:t>元</w:t>
      </w:r>
    </w:p>
    <w:p>
      <w:pPr>
        <w:pStyle w:val="null3"/>
        <w:outlineLvl w:val="3"/>
      </w:pPr>
      <w:r>
        <w:rPr>
          <w:sz w:val="24"/>
          <w:b/>
        </w:rPr>
        <w:t>2.项目内容及需求情况（采购项目技术规格、参数及要求）</w:t>
      </w:r>
    </w:p>
    <w:p>
      <w:pPr>
        <w:pStyle w:val="null3"/>
      </w:pPr>
      <w:r>
        <w:rPr/>
        <w:t>采购包1(广州市公安局增城区分局交警八中队等业务用房租赁服务):</w:t>
      </w:r>
    </w:p>
    <w:p>
      <w:pPr>
        <w:pStyle w:val="null3"/>
      </w:pPr>
      <w:r>
        <w:rPr/>
        <w:t>采购包预算金额：1,420,000.00元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广州市公安局增城区分局交警八中队等业务用房租赁服务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合同履行期限：2024年10月1月至2025年9月30日。</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广州市公安局增城区分局交警八中队等业务用房租赁服务</w:t>
            </w:r>
          </w:p>
        </w:tc>
        <w:tc>
          <w:tcPr>
            <w:tcW w:type="dxa" w:w="2076"/>
          </w:tcPr>
          <w:p>
            <w:pPr>
              <w:pStyle w:val="null3"/>
            </w:pPr>
            <w:r>
              <w:rPr/>
              <w:t>广州市南江电气有限公司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采购包1（广州市公安局增城区分局交警八中队等业务用房租赁服务）：</w:t>
      </w:r>
      <w:r>
        <w:rPr/>
        <w:t>本采购包整体专门面向中小企业采购。供应商须符合本项目采购标的对应行业（本项目行业为：租赁和商务服务业）的政策划分标准的中小微企业。监狱企业、残疾人福利性单位视同小型、微型企业。（注：中小微企业以供应商填写的《中小企业声明函》（服务）为判定标准，残疾人福利性单位以投标人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3.本项目的特定资格要求：</w:t>
      </w:r>
    </w:p>
    <w:p>
      <w:pPr>
        <w:pStyle w:val="null3"/>
      </w:pPr>
      <w:r>
        <w:rPr/>
        <w:t>采购包1（广州市公安局增城区分局交警八中队等业务用房租赁服务）：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pPr>
      <w:r>
        <w:rPr/>
        <w:t>3)存在任一级人民政府财政部门作出“禁止参加政府采购活动”行政处罚决定且处罚期限未届满的，不得参加政府采购活动。（提供《声明函》，格式自拟）</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广州市公安局增城区分局</w:t>
      </w:r>
    </w:p>
    <w:p>
      <w:pPr>
        <w:pStyle w:val="null3"/>
        <w:ind w:firstLine="480"/>
      </w:pPr>
      <w:r>
        <w:rPr/>
        <w:t xml:space="preserve"> 地址：</w:t>
      </w:r>
      <w:r>
        <w:rPr/>
        <w:t>广州市增城区府佑路99号</w:t>
      </w:r>
    </w:p>
    <w:p>
      <w:pPr>
        <w:pStyle w:val="null3"/>
        <w:ind w:firstLine="480"/>
      </w:pPr>
      <w:r>
        <w:rPr/>
        <w:t xml:space="preserve"> 联系方式：</w:t>
      </w:r>
      <w:r>
        <w:rPr/>
        <w:t>020-32858033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随着城市化进程加快，增江街道路交通警情多发，经区政府同意，我局将交警八中队、事故处理中队和侦查中队于2016年调整至增江街辖区开展业务工作。业务用房租赁合同服务期将于2024年9月30日期满，为提前做好服务期满衔接工作，确保公安业务持续开展，现需采购新一期广州市公安局交通警察支队增城大队八中队等业务用房租赁服务。</w:t>
      </w:r>
    </w:p>
    <w:tbl>
      <w:tblPr>
        <w:tblW w:w="0" w:type="auto"/>
        <w:tblBorders>
          <w:top w:val="none" w:color="000000" w:sz="4"/>
          <w:left w:val="none" w:color="000000" w:sz="4"/>
          <w:bottom w:val="none" w:color="000000" w:sz="4"/>
          <w:right w:val="none" w:color="000000" w:sz="4"/>
          <w:insideH w:val="none"/>
          <w:insideV w:val="none"/>
        </w:tblBorders>
      </w:tblPr>
      <w:tblGrid>
        <w:gridCol w:w="2735"/>
        <w:gridCol w:w="965"/>
        <w:gridCol w:w="834"/>
        <w:gridCol w:w="2164"/>
        <w:gridCol w:w="1609"/>
      </w:tblGrid>
      <w:tr>
        <w:tc>
          <w:tcPr>
            <w:tcW w:type="dxa" w:w="2735"/>
            <w:tcBorders>
              <w:top w:val="single" w:color="000000" w:sz="4"/>
              <w:left w:val="singl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项目名称</w:t>
            </w:r>
          </w:p>
        </w:tc>
        <w:tc>
          <w:tcPr>
            <w:tcW w:type="dxa" w:w="965"/>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类别</w:t>
            </w:r>
          </w:p>
        </w:tc>
        <w:tc>
          <w:tcPr>
            <w:tcW w:type="dxa" w:w="834"/>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数量</w:t>
            </w:r>
          </w:p>
        </w:tc>
        <w:tc>
          <w:tcPr>
            <w:tcW w:type="dxa" w:w="2164"/>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服务期限</w:t>
            </w:r>
          </w:p>
        </w:tc>
        <w:tc>
          <w:tcPr>
            <w:tcW w:type="dxa" w:w="1609"/>
            <w:tcBorders>
              <w:top w:val="single" w:color="000000" w:sz="4"/>
              <w:left w:val="none" w:color="000000" w:sz="4"/>
              <w:bottom w:val="single" w:color="000000" w:sz="4"/>
              <w:right w:val="single" w:color="000000" w:sz="4"/>
            </w:tcBorders>
            <w:shd w:fill="E0E0E0"/>
            <w:tcMar>
              <w:top w:type="dxa" w:w="0"/>
              <w:left w:type="dxa" w:w="105"/>
              <w:bottom w:type="dxa" w:w="0"/>
              <w:right w:type="dxa" w:w="105"/>
            </w:tcMar>
          </w:tcPr>
          <w:p>
            <w:pPr>
              <w:pStyle w:val="null3"/>
              <w:jc w:val="center"/>
            </w:pPr>
            <w:r>
              <w:rPr>
                <w:sz w:val="24"/>
              </w:rPr>
              <w:t>最高限价</w:t>
            </w:r>
          </w:p>
          <w:p>
            <w:pPr>
              <w:pStyle w:val="null3"/>
              <w:jc w:val="center"/>
            </w:pPr>
            <w:r>
              <w:rPr>
                <w:sz w:val="24"/>
              </w:rPr>
              <w:t>（人民币 元）</w:t>
            </w:r>
          </w:p>
        </w:tc>
      </w:tr>
      <w:tr>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广州市公安局增城区分局交警八中队等业务用房租赁服务</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服务类</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2024年10月1月至2025年9月30日</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1,420,000.00</w:t>
            </w:r>
          </w:p>
        </w:tc>
      </w:tr>
    </w:tbl>
    <w:p>
      <w:pPr>
        <w:pStyle w:val="null3"/>
      </w:pPr>
      <w:r>
        <w:rPr/>
        <w:t>采购包1（广州市公安局增城区分局交警八中队等业务用房租赁服务）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2024年10月1月至2025年9月30日。</w:t>
            </w:r>
          </w:p>
        </w:tc>
      </w:tr>
      <w:tr>
        <w:tc>
          <w:tcPr>
            <w:tcW w:type="dxa" w:w="4153"/>
          </w:tcPr>
          <w:p>
            <w:pPr>
              <w:pStyle w:val="null3"/>
            </w:pPr>
            <w:r>
              <w:rPr/>
              <w:t>标的提供的地点</w:t>
            </w:r>
          </w:p>
        </w:tc>
        <w:tc>
          <w:tcPr>
            <w:tcW w:type="dxa" w:w="4153"/>
          </w:tcPr>
          <w:p>
            <w:pPr>
              <w:pStyle w:val="null3"/>
            </w:pPr>
            <w:r>
              <w:rPr/>
              <w:t>广州市增城区。</w:t>
            </w:r>
          </w:p>
        </w:tc>
      </w:tr>
      <w:tr>
        <w:tc>
          <w:tcPr>
            <w:tcW w:type="dxa" w:w="4153"/>
          </w:tcPr>
          <w:p>
            <w:pPr>
              <w:pStyle w:val="null3"/>
            </w:pPr>
            <w:r>
              <w:rPr/>
              <w:t>付款方式</w:t>
            </w:r>
          </w:p>
        </w:tc>
        <w:tc>
          <w:tcPr>
            <w:tcW w:type="dxa" w:w="4153"/>
          </w:tcPr>
          <w:p>
            <w:pPr>
              <w:pStyle w:val="null3"/>
            </w:pPr>
            <w:r>
              <w:rPr/>
              <w:t>1期：支付比例30%,合同签订后支付第1期租赁服务费，金额为合同金额×30%。</w:t>
            </w:r>
          </w:p>
          <w:p>
            <w:pPr>
              <w:pStyle w:val="null3"/>
            </w:pPr>
            <w:r>
              <w:rPr/>
              <w:t>2期：支付比例40%,租赁期满6个月后支付第2期租赁服务费，金额为合同金额×40%。</w:t>
            </w:r>
          </w:p>
          <w:p>
            <w:pPr>
              <w:pStyle w:val="null3"/>
            </w:pPr>
            <w:r>
              <w:rPr/>
              <w:t>3期：支付比例30%,租赁期满9个月后支付第3期租赁服务费，金额为合同金额×30%。 注：1.每次支付由成交人提出书面申请，采购人在收到成交人支付申请后15个工作日内向成交人办理财政集中支付手续，成交人需提前10个工作日向采购人提交等额的正式租赁发票及相关必需证明文件。 成交人凭以下有效文件与采购人结算： （1）合同； （2）成交人开具的正式发票； （3）成交通知书。 2.具体支付方式可由双方在合同中约定。</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1期：按国家现行规范、标准对成交人交付使用的场地（含土地与房屋）进行技术性验收，须达到合格标准，由成交人提供相关证明文件。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报价说明，本项目报价为年度报价。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广州市公安局增城区分局交警八中队等业务用房租赁服务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1,420,000.00</w:t>
            </w:r>
          </w:p>
        </w:tc>
        <w:tc>
          <w:tcPr>
            <w:tcW w:type="dxa" w:w="933"/>
          </w:tcPr>
          <w:p>
            <w:pPr>
              <w:pStyle w:val="null3"/>
              <w:jc w:val="right"/>
            </w:pPr>
            <w:r>
              <w:rPr/>
              <w:t>1,420,000.00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广州市公安局增城区分局交警八中队等业务用房租赁服务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4"/>
              <w:jc w:val="both"/>
            </w:pPr>
            <w:r>
              <w:rPr>
                <w:sz w:val="24"/>
              </w:rPr>
              <w:t>一、采购项目内容</w:t>
            </w:r>
          </w:p>
          <w:p>
            <w:pPr>
              <w:pStyle w:val="null3"/>
              <w:ind w:firstLine="424"/>
              <w:jc w:val="both"/>
            </w:pPr>
            <w:r>
              <w:rPr>
                <w:sz w:val="24"/>
              </w:rPr>
              <w:t>（一）选址：场地要求位于增城区增江街辖区内，交通便利；所提供用地和用房必须相对独立管理。</w:t>
            </w:r>
          </w:p>
          <w:p>
            <w:pPr>
              <w:pStyle w:val="null3"/>
              <w:ind w:firstLine="424"/>
              <w:jc w:val="both"/>
            </w:pPr>
            <w:r>
              <w:rPr>
                <w:sz w:val="24"/>
              </w:rPr>
              <w:t>（二）土地：用地面积不少于5500平方米，土地使用情况符合土地规划，供应商须提供自有场地产权证。</w:t>
            </w:r>
          </w:p>
          <w:p>
            <w:pPr>
              <w:pStyle w:val="null3"/>
              <w:ind w:firstLine="424"/>
              <w:jc w:val="both"/>
            </w:pPr>
            <w:r>
              <w:rPr>
                <w:sz w:val="24"/>
              </w:rPr>
              <w:t>（三）房屋：用地范围内的房屋总建筑面积不少于2200平方米，其中首层面积不低于600平方米，相关建筑物应符合城乡规划要求；供应商须提供自有房屋产权证。</w:t>
            </w:r>
          </w:p>
          <w:p>
            <w:pPr>
              <w:pStyle w:val="null3"/>
              <w:ind w:firstLine="424"/>
              <w:jc w:val="both"/>
            </w:pPr>
            <w:r>
              <w:rPr>
                <w:sz w:val="24"/>
              </w:rPr>
              <w:t>（四）标的物性质：商业（或办公）性质。</w:t>
            </w:r>
          </w:p>
          <w:p>
            <w:pPr>
              <w:pStyle w:val="null3"/>
              <w:ind w:firstLine="424"/>
              <w:jc w:val="both"/>
            </w:pPr>
            <w:r>
              <w:rPr>
                <w:sz w:val="24"/>
              </w:rPr>
              <w:t>（五）其他要求：</w:t>
            </w:r>
          </w:p>
          <w:p>
            <w:pPr>
              <w:pStyle w:val="null3"/>
              <w:ind w:firstLine="424"/>
              <w:jc w:val="both"/>
            </w:pPr>
            <w:r>
              <w:rPr>
                <w:sz w:val="24"/>
              </w:rPr>
              <w:t>1.用地范围内配置有完善的市政排水设施、配套绿化等。</w:t>
            </w:r>
          </w:p>
          <w:p>
            <w:pPr>
              <w:pStyle w:val="null3"/>
              <w:ind w:firstLine="424"/>
              <w:jc w:val="both"/>
            </w:pPr>
            <w:r>
              <w:rPr>
                <w:sz w:val="24"/>
              </w:rPr>
              <w:t>2.用地范围内配置门卫室一间，面积不小于18平方米。</w:t>
            </w:r>
          </w:p>
          <w:p>
            <w:pPr>
              <w:pStyle w:val="null3"/>
              <w:ind w:firstLine="424"/>
              <w:jc w:val="both"/>
            </w:pPr>
            <w:r>
              <w:rPr>
                <w:sz w:val="24"/>
              </w:rPr>
              <w:t>3.用地范围内的道路C25混凝土厚度不小于150mm，停车场C25混凝土厚度不小于150mm。</w:t>
            </w:r>
          </w:p>
          <w:p>
            <w:pPr>
              <w:pStyle w:val="null3"/>
              <w:ind w:firstLine="424"/>
              <w:jc w:val="both"/>
            </w:pPr>
            <w:r>
              <w:rPr>
                <w:sz w:val="24"/>
              </w:rPr>
              <w:t>4.用地范围内须配套标准汽车停车位不小于80个，摩托车停放位不小于60个。</w:t>
            </w:r>
          </w:p>
          <w:p>
            <w:pPr>
              <w:pStyle w:val="null3"/>
              <w:ind w:firstLine="424"/>
              <w:jc w:val="both"/>
            </w:pPr>
            <w:r>
              <w:rPr>
                <w:sz w:val="24"/>
              </w:rPr>
              <w:t>5.用地范围内配置业务用房面积不少于2200平方米，其中首层不少于600平方米。由于公安工作的特殊性，不接受存在地下室的建筑物。</w:t>
            </w:r>
          </w:p>
          <w:p>
            <w:pPr>
              <w:pStyle w:val="null3"/>
              <w:ind w:firstLine="424"/>
              <w:jc w:val="both"/>
            </w:pPr>
            <w:r>
              <w:rPr>
                <w:sz w:val="24"/>
              </w:rPr>
              <w:t>（六）功能室设置及材料要求</w:t>
            </w:r>
          </w:p>
          <w:p>
            <w:pPr>
              <w:pStyle w:val="null3"/>
              <w:ind w:firstLine="424"/>
              <w:jc w:val="both"/>
            </w:pPr>
            <w:r>
              <w:rPr>
                <w:sz w:val="24"/>
              </w:rPr>
              <w:t>1.首层专区一：面积不小于310平方米，必须安装电子门禁与其他专区进行独立物理隔离；</w:t>
            </w:r>
          </w:p>
          <w:p>
            <w:pPr>
              <w:pStyle w:val="null3"/>
              <w:ind w:firstLine="424"/>
              <w:jc w:val="both"/>
            </w:pPr>
            <w:r>
              <w:rPr>
                <w:sz w:val="24"/>
              </w:rPr>
              <w:t>1.1.专区一内设置公众服务区域不少于2处，分别设置不少于3个、6个公众服务台，总面积不小于150平方米，乳胶漆墙面内墙面，800×800mm抛光砖地面砖，600×600mm石膏板吊顶；每个服务台的宽度不小于1.0米，长度不小于1.5米，面板采用20mm厚金花米黄大理台台面。</w:t>
            </w:r>
          </w:p>
          <w:p>
            <w:pPr>
              <w:pStyle w:val="null3"/>
              <w:ind w:firstLine="424"/>
              <w:jc w:val="both"/>
            </w:pPr>
            <w:r>
              <w:rPr>
                <w:sz w:val="24"/>
              </w:rPr>
              <w:t>1.2.专区一内设置办公室不少于2间，每间面积不小于22平方米，布局合理；材料要求：800×800mm抛光砖地面砖，600×600mm石膏板吊顶，乳胶漆墙面内墙面。</w:t>
            </w:r>
          </w:p>
          <w:p>
            <w:pPr>
              <w:pStyle w:val="null3"/>
              <w:ind w:firstLine="424"/>
              <w:jc w:val="both"/>
            </w:pPr>
            <w:r>
              <w:rPr>
                <w:sz w:val="24"/>
              </w:rPr>
              <w:t>1.3.专区一内设置档案室不少于3间，布局合理，总面积不小于110平方米，其中一间大档案室的面积不小于60平方米。材料要求：800×800mm抛光砖地面砖防水地面，600×600mm石膏板吊顶，乳胶漆墙面内墙面。档案室须满足荷载要求，不接受存在地下室的场所。</w:t>
            </w:r>
          </w:p>
          <w:p>
            <w:pPr>
              <w:pStyle w:val="null3"/>
              <w:ind w:firstLine="424"/>
              <w:jc w:val="both"/>
            </w:pPr>
            <w:r>
              <w:rPr>
                <w:sz w:val="24"/>
              </w:rPr>
              <w:t>1.4.专区一内设置不少于两处卫生间，地面贴300×300mm防滑地砖，内墙贴6厚釉面砖(300×600) mm至顶吊底，吊铝合金龙骨300×300mm铝板(1.0厚)天花。</w:t>
            </w:r>
          </w:p>
          <w:p>
            <w:pPr>
              <w:pStyle w:val="null3"/>
              <w:ind w:firstLine="424"/>
              <w:jc w:val="both"/>
            </w:pPr>
            <w:r>
              <w:rPr>
                <w:sz w:val="24"/>
              </w:rPr>
              <w:t>2.首层专区二（办案区）：面积不小于120平方米，必须安装电子门禁与其他专区进行独立物理隔离；专区内不允许出现尖锐的棱角或带有棱角的设施；</w:t>
            </w:r>
          </w:p>
          <w:p>
            <w:pPr>
              <w:pStyle w:val="null3"/>
              <w:ind w:firstLine="424"/>
              <w:jc w:val="both"/>
            </w:pPr>
            <w:r>
              <w:rPr>
                <w:sz w:val="24"/>
              </w:rPr>
              <w:t>2.1.专区二内设置一类功能室不少于3间，每间功能室面积不小于10平方米，材料要求：800×800mm抛光砖地面砖，600×600mm石膏板吊顶,软包装饰内墙面，乳胶漆墙面内墙面；</w:t>
            </w:r>
          </w:p>
          <w:p>
            <w:pPr>
              <w:pStyle w:val="null3"/>
              <w:ind w:firstLine="424"/>
              <w:jc w:val="both"/>
            </w:pPr>
            <w:r>
              <w:rPr>
                <w:sz w:val="24"/>
              </w:rPr>
              <w:t>2.2.专区二内设置二类功能室不少于1间，面积不小于8平方米，材料要求：800×800mm抛光砖地面砖，600×600mm石膏板吊顶,软包装饰内墙面，乳胶漆墙面内墙面；</w:t>
            </w:r>
          </w:p>
          <w:p>
            <w:pPr>
              <w:pStyle w:val="null3"/>
              <w:ind w:firstLine="424"/>
              <w:jc w:val="both"/>
            </w:pPr>
            <w:r>
              <w:rPr>
                <w:sz w:val="24"/>
              </w:rPr>
              <w:t>2.3.专区二内设置三类功能室1间，面积不小于23平方米，材料要求：800×800mm抛光砖地面砖，600×600mm石膏板吊顶, 乳胶漆墙面内墙面。</w:t>
            </w:r>
          </w:p>
          <w:p>
            <w:pPr>
              <w:pStyle w:val="null3"/>
              <w:ind w:firstLine="424"/>
              <w:jc w:val="both"/>
            </w:pPr>
            <w:r>
              <w:rPr>
                <w:sz w:val="24"/>
              </w:rPr>
              <w:t>2.4.专区二内设置不少于1间卫生间，布局合理，地面贴300×300mm防滑地砖，内墙贴6厚釉面砖(300×600) mm至顶吊底，吊铝合金龙骨300×300mm铝板(1.0厚)天花。</w:t>
            </w:r>
          </w:p>
          <w:p>
            <w:pPr>
              <w:pStyle w:val="null3"/>
              <w:ind w:firstLine="424"/>
              <w:jc w:val="both"/>
            </w:pPr>
            <w:r>
              <w:rPr>
                <w:sz w:val="24"/>
              </w:rPr>
              <w:t>3.首层设置专区三：面积不小于90平方米，必须安装电子门禁与其他专区进行独立物理隔离；</w:t>
            </w:r>
          </w:p>
          <w:p>
            <w:pPr>
              <w:pStyle w:val="null3"/>
              <w:ind w:firstLine="424"/>
              <w:jc w:val="both"/>
            </w:pPr>
            <w:r>
              <w:rPr>
                <w:sz w:val="24"/>
              </w:rPr>
              <w:t>3.1.专区三内设置不少于1间办公室，每间面积不小于40平方米，布局合理；材料要求：800×800mm抛光砖地面砖，600×600mm石膏板吊顶，乳胶漆墙面内墙面；</w:t>
            </w:r>
          </w:p>
          <w:p>
            <w:pPr>
              <w:pStyle w:val="null3"/>
              <w:ind w:firstLine="424"/>
              <w:jc w:val="both"/>
            </w:pPr>
            <w:r>
              <w:rPr>
                <w:sz w:val="24"/>
              </w:rPr>
              <w:t>3.2.专区三内设置不少于1间备勤室，每间面积不小于40平方米，布局合理；材料要求：800×800mm抛光砖地面砖，600×600mm石膏板吊顶，乳胶漆墙面内墙面；</w:t>
            </w:r>
          </w:p>
          <w:p>
            <w:pPr>
              <w:pStyle w:val="null3"/>
              <w:ind w:firstLine="424"/>
              <w:jc w:val="both"/>
            </w:pPr>
            <w:r>
              <w:rPr>
                <w:sz w:val="24"/>
              </w:rPr>
              <w:t>3.3.专区三内设置不少于1间装备室，每间面积不小于6平方米，布局合理；材料要求：800×800mm抛光砖地面砖，600×600mm石膏板吊顶，乳胶漆墙面内墙面；</w:t>
            </w:r>
          </w:p>
          <w:p>
            <w:pPr>
              <w:pStyle w:val="null3"/>
              <w:ind w:firstLine="424"/>
              <w:jc w:val="both"/>
            </w:pPr>
            <w:r>
              <w:rPr>
                <w:sz w:val="24"/>
              </w:rPr>
              <w:t>3.4.专区三内设置不少于1间卫生间，布局合理，地面贴300×300mm防滑地砖，内墙贴6厚釉面砖(300×600)mm至顶吊底，吊铝合金龙骨300×300mm铝板(1.0厚)天花。</w:t>
            </w:r>
          </w:p>
          <w:p>
            <w:pPr>
              <w:pStyle w:val="null3"/>
              <w:ind w:firstLine="424"/>
              <w:jc w:val="both"/>
            </w:pPr>
            <w:r>
              <w:rPr>
                <w:sz w:val="24"/>
              </w:rPr>
              <w:t>4.专区四（设置在首层或二层或以上）：总面积不小于600平方米，必须安装电子门禁与其他专区进行独立物理隔离；</w:t>
            </w:r>
          </w:p>
          <w:p>
            <w:pPr>
              <w:pStyle w:val="null3"/>
              <w:ind w:firstLine="424"/>
              <w:jc w:val="both"/>
            </w:pPr>
            <w:r>
              <w:rPr>
                <w:sz w:val="24"/>
              </w:rPr>
              <w:t>4.1.专区四内设办公室不少于12间，每间面积不小于23平方米，800×800mm抛光砖地面砖防水地面，600×600mm石膏板吊顶，乳胶漆墙面内墙面。</w:t>
            </w:r>
          </w:p>
          <w:p>
            <w:pPr>
              <w:pStyle w:val="null3"/>
              <w:ind w:firstLine="424"/>
              <w:jc w:val="both"/>
            </w:pPr>
            <w:r>
              <w:rPr>
                <w:sz w:val="24"/>
              </w:rPr>
              <w:t>4.2.专区四内设置多功能室1间，面积不小于75平方米，800×800mm抛光砖地面砖防水地面，600×600mm石膏板吊顶，乳胶漆墙面内墙面。</w:t>
            </w:r>
          </w:p>
          <w:p>
            <w:pPr>
              <w:pStyle w:val="null3"/>
              <w:ind w:firstLine="424"/>
              <w:jc w:val="both"/>
            </w:pPr>
            <w:r>
              <w:rPr>
                <w:sz w:val="24"/>
              </w:rPr>
              <w:t>4.3.专区四内设置卫生间及沐浴间不少于5间，总面积不小于40平方米，布局合理，地面贴300×300mm防滑地砖，内墙贴6厚釉面砖(300×600)mm至顶吊底，吊铝合金龙骨300×300mm铝板(1.0厚)天花，每间沐浴间内预留安装电热水器的插座及水龙头。</w:t>
            </w:r>
          </w:p>
          <w:p>
            <w:pPr>
              <w:pStyle w:val="null3"/>
              <w:ind w:firstLine="424"/>
              <w:jc w:val="both"/>
            </w:pPr>
            <w:r>
              <w:rPr>
                <w:sz w:val="24"/>
              </w:rPr>
              <w:t>5.专区五（设置在首层或二层或以上）：总面积不小于900平方米，必须安装电子门禁与其他专区进行独立物理隔离；</w:t>
            </w:r>
          </w:p>
          <w:p>
            <w:pPr>
              <w:pStyle w:val="null3"/>
              <w:ind w:firstLine="424"/>
              <w:jc w:val="both"/>
            </w:pPr>
            <w:r>
              <w:rPr>
                <w:sz w:val="24"/>
              </w:rPr>
              <w:t>5.1.专区五内设置备勤业务房不小于19间，总面积不小于400平方米，单间面积不小于20平方米，600×600mm抛光砖地面砖防水地面，600×600mm石膏板吊顶，乳胶漆墙面内墙面。</w:t>
            </w:r>
          </w:p>
          <w:p>
            <w:pPr>
              <w:pStyle w:val="null3"/>
              <w:ind w:firstLine="424"/>
              <w:jc w:val="both"/>
            </w:pPr>
            <w:r>
              <w:rPr>
                <w:sz w:val="24"/>
              </w:rPr>
              <w:t>5.2.专区五内设置卫生间及沐浴间5间，总面积不小于40平方米，布局合理，地面贴300×300mm防滑地砖，内墙贴6厚釉面砖(300×600) mm至顶吊底，吊铝合金龙骨300×300mm铝板(1.0厚)天花，每间沐浴间内预留安装电热水器的插座及水龙头。</w:t>
            </w:r>
          </w:p>
          <w:p>
            <w:pPr>
              <w:pStyle w:val="null3"/>
              <w:ind w:firstLine="424"/>
              <w:jc w:val="both"/>
            </w:pPr>
            <w:r>
              <w:rPr>
                <w:sz w:val="24"/>
              </w:rPr>
              <w:t>6.屋面配置洗衣间及晒衣功能钢结构棚，面积不小于60平方米，配备洗衣台、洗手台及给排水等功能。</w:t>
            </w:r>
          </w:p>
          <w:p>
            <w:pPr>
              <w:pStyle w:val="null3"/>
              <w:ind w:firstLine="424"/>
              <w:jc w:val="both"/>
            </w:pPr>
            <w:r>
              <w:rPr>
                <w:sz w:val="24"/>
              </w:rPr>
              <w:t>7.门窗要求：</w:t>
            </w:r>
          </w:p>
          <w:p>
            <w:pPr>
              <w:pStyle w:val="null3"/>
              <w:ind w:firstLine="424"/>
              <w:jc w:val="both"/>
            </w:pPr>
            <w:r>
              <w:rPr>
                <w:sz w:val="24"/>
              </w:rPr>
              <w:t>7.1.各功能室门采用不低于复合塑钢门（木纹饰面壁厚1.0mm）标准，各专区采用不低于壁厚1.2mm不锈钢防盗门标准物理隔离，并在隔离大门安装电子门禁；</w:t>
            </w:r>
          </w:p>
          <w:p>
            <w:pPr>
              <w:pStyle w:val="null3"/>
              <w:ind w:firstLine="424"/>
              <w:jc w:val="both"/>
            </w:pPr>
            <w:r>
              <w:rPr>
                <w:sz w:val="24"/>
              </w:rPr>
              <w:t>7.2.各层功能区窗采用90系列铝合金玻璃推窗（不低于壁厚1.4mm），玻璃厚不少于5mm ，玻璃大于1平方米须钢化处理。</w:t>
            </w:r>
          </w:p>
          <w:p>
            <w:pPr>
              <w:pStyle w:val="null3"/>
              <w:ind w:firstLine="424"/>
              <w:jc w:val="both"/>
            </w:pPr>
            <w:r>
              <w:rPr>
                <w:sz w:val="24"/>
              </w:rPr>
              <w:t>8. 配电要求：</w:t>
            </w:r>
          </w:p>
          <w:p>
            <w:pPr>
              <w:pStyle w:val="null3"/>
              <w:ind w:firstLine="424"/>
              <w:jc w:val="both"/>
            </w:pPr>
            <w:r>
              <w:rPr>
                <w:sz w:val="24"/>
              </w:rPr>
              <w:t>8.1.能满足用电负荷350KW的要求。</w:t>
            </w:r>
          </w:p>
          <w:p>
            <w:pPr>
              <w:pStyle w:val="null3"/>
              <w:ind w:firstLine="424"/>
              <w:jc w:val="both"/>
            </w:pPr>
            <w:r>
              <w:rPr>
                <w:sz w:val="24"/>
              </w:rPr>
              <w:t>8.2.各功能区域按国家标准设置照明、空调、插座用电，每个功能室有独立控制开关。</w:t>
            </w:r>
          </w:p>
          <w:p>
            <w:pPr>
              <w:pStyle w:val="null3"/>
              <w:ind w:firstLine="424"/>
              <w:jc w:val="both"/>
            </w:pPr>
            <w:r>
              <w:rPr>
                <w:sz w:val="24"/>
              </w:rPr>
              <w:t>8.3.场地设置大功率LED照明，道路及停车场设置有路灯。</w:t>
            </w:r>
          </w:p>
          <w:p>
            <w:pPr>
              <w:pStyle w:val="null3"/>
              <w:ind w:firstLine="424"/>
              <w:jc w:val="both"/>
            </w:pPr>
            <w:r>
              <w:rPr>
                <w:sz w:val="24"/>
              </w:rPr>
              <w:t>9.给排水和消防：</w:t>
            </w:r>
          </w:p>
          <w:p>
            <w:pPr>
              <w:pStyle w:val="null3"/>
              <w:ind w:firstLine="424"/>
              <w:jc w:val="both"/>
            </w:pPr>
            <w:r>
              <w:rPr>
                <w:sz w:val="24"/>
              </w:rPr>
              <w:t>9.1.用水负荷能满足正常需求，市政供水管管径不小于DN63。</w:t>
            </w:r>
          </w:p>
          <w:p>
            <w:pPr>
              <w:pStyle w:val="null3"/>
              <w:ind w:firstLine="424"/>
              <w:jc w:val="both"/>
            </w:pPr>
            <w:r>
              <w:rPr>
                <w:sz w:val="24"/>
              </w:rPr>
              <w:t>9.2.按消防规范要求设置室内外消防设备（设施），建筑物疏散楼梯和通道设置要满足消防规范要求。</w:t>
            </w:r>
          </w:p>
          <w:p>
            <w:pPr>
              <w:pStyle w:val="null3"/>
              <w:ind w:firstLine="424"/>
              <w:jc w:val="both"/>
            </w:pPr>
            <w:r>
              <w:rPr>
                <w:sz w:val="24"/>
              </w:rPr>
              <w:t>9.3.按卫生间布局和大小设置化粪池。</w:t>
            </w:r>
          </w:p>
          <w:p>
            <w:pPr>
              <w:pStyle w:val="null3"/>
              <w:ind w:firstLine="424"/>
              <w:jc w:val="both"/>
            </w:pPr>
            <w:r>
              <w:rPr>
                <w:sz w:val="24"/>
              </w:rPr>
              <w:t>9.4.设置总体排污管道，排污接入市政管道符合相关要求。</w:t>
            </w:r>
          </w:p>
          <w:p>
            <w:pPr>
              <w:pStyle w:val="null3"/>
              <w:ind w:firstLine="424"/>
              <w:jc w:val="both"/>
            </w:pPr>
            <w:r>
              <w:rPr>
                <w:sz w:val="24"/>
              </w:rPr>
              <w:t>10.弱电要求：每个区域按采购人需要设置电话和网络线路。</w:t>
            </w:r>
          </w:p>
          <w:p>
            <w:pPr>
              <w:pStyle w:val="null3"/>
              <w:ind w:firstLine="424"/>
              <w:jc w:val="both"/>
            </w:pPr>
            <w:r>
              <w:rPr>
                <w:sz w:val="24"/>
              </w:rPr>
              <w:t>（七）其他要求</w:t>
            </w:r>
          </w:p>
          <w:p>
            <w:pPr>
              <w:pStyle w:val="null3"/>
              <w:ind w:firstLine="424"/>
              <w:jc w:val="both"/>
            </w:pPr>
            <w:r>
              <w:rPr>
                <w:sz w:val="24"/>
              </w:rPr>
              <w:t>1.成交总价包含1年期间内的所有租赁经费，包含但不限于租金、土地使用税及其他税费，租赁服务期限期间的水电费等日常运营费用由采购人承担。</w:t>
            </w:r>
          </w:p>
          <w:p>
            <w:pPr>
              <w:pStyle w:val="null3"/>
              <w:ind w:firstLine="424"/>
              <w:jc w:val="both"/>
            </w:pPr>
            <w:r>
              <w:rPr>
                <w:sz w:val="24"/>
              </w:rPr>
              <w:t>3.成交人交付的场地须满足采购人的功能需求，并在服务期内对租赁场地所出现的质量问题承担保修义务。</w:t>
            </w:r>
          </w:p>
          <w:p>
            <w:pPr>
              <w:pStyle w:val="null3"/>
              <w:ind w:firstLine="424"/>
              <w:jc w:val="both"/>
            </w:pPr>
            <w:r>
              <w:rPr>
                <w:sz w:val="24"/>
              </w:rPr>
              <w:t>4.水、电需要报装的由成交人负责报装，并承担相关报装费用。</w:t>
            </w:r>
          </w:p>
          <w:p>
            <w:pPr>
              <w:pStyle w:val="null3"/>
              <w:ind w:firstLine="424"/>
              <w:jc w:val="both"/>
            </w:pPr>
            <w:r>
              <w:rPr>
                <w:sz w:val="24"/>
              </w:rPr>
              <w:t>5.★如遇所提供场地因土地规划或政策变更等不可抗力因素导致租赁场所不能继续使用的，成交人负责提供同等条件或以上的场地（含土地与房屋）供采购人使用，且承担因搬迁产生的所有费用。</w:t>
            </w:r>
          </w:p>
          <w:p>
            <w:pPr>
              <w:pStyle w:val="null3"/>
              <w:ind w:firstLine="424"/>
              <w:jc w:val="both"/>
            </w:pPr>
            <w:r>
              <w:rPr>
                <w:sz w:val="24"/>
              </w:rPr>
              <w:t>（八）对所提供场所的质保期及维护服务</w:t>
            </w:r>
          </w:p>
          <w:p>
            <w:pPr>
              <w:pStyle w:val="null3"/>
              <w:ind w:firstLine="424"/>
              <w:jc w:val="both"/>
            </w:pPr>
            <w:r>
              <w:rPr>
                <w:sz w:val="24"/>
              </w:rPr>
              <w:t>1.所提供场所的结构安全由成交人负责，1年租赁期内发生涉及结构损坏问题或房屋漏水问题需维修的，由成交人无偿维修；</w:t>
            </w:r>
          </w:p>
          <w:p>
            <w:pPr>
              <w:pStyle w:val="null3"/>
              <w:ind w:firstLine="424"/>
              <w:jc w:val="both"/>
            </w:pPr>
            <w:r>
              <w:rPr>
                <w:sz w:val="24"/>
              </w:rPr>
              <w:t>2.成交人对维护服务或故障报修需30分钟内响应，2小时到场修复，12小时修复，24小时内无法修复的，成交人应采取紧急处理方案应对，成交人未按时修复或不采取应急方案的，采购人有权委托第三方实施，费用由成交人支付。</w:t>
            </w:r>
          </w:p>
          <w:p>
            <w:pPr>
              <w:pStyle w:val="null3"/>
              <w:ind w:firstLine="424"/>
              <w:jc w:val="both"/>
            </w:pPr>
            <w:r>
              <w:rPr>
                <w:sz w:val="24"/>
              </w:rPr>
              <w:t>服务期限：2024年10月1月至2025年9月30日，但承租人有续租优先权，相关事项在合同中予以明确；</w:t>
            </w:r>
          </w:p>
          <w:p>
            <w:pPr>
              <w:pStyle w:val="null3"/>
              <w:ind w:firstLine="424"/>
              <w:jc w:val="both"/>
            </w:pPr>
            <w:r>
              <w:rPr>
                <w:sz w:val="24"/>
              </w:rPr>
              <w:t>（九）★报价要求</w:t>
            </w:r>
          </w:p>
          <w:p>
            <w:pPr>
              <w:pStyle w:val="null3"/>
              <w:ind w:firstLine="424"/>
              <w:jc w:val="left"/>
            </w:pPr>
            <w:r>
              <w:rPr>
                <w:sz w:val="24"/>
              </w:rPr>
              <w:t>本项目采购预算为人民币1,420,000.00元，响应供应商报价方式为总价报价，凡超出总价最高限价的，一律视为无效响应。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广州市公安局增城区分局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采购包1（广州市公安局增城区分局交警八中队等业务用房租赁服务）：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行业为：租赁和商务服务业）的政策划分标准的中小微企业。监狱企业、残疾人福利性单位视同小型、微型企业。（注：中小微企业以供应商填写的《中小企业声明函》（服务）为判定标准，残疾人福利性单位以投标人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采购包1（广州市公安局增城区分局交警八中队等业务用房租赁服务）：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租 赁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left="165"/>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rPr>
        <w:t>项目编号：GZCQC2400FD07030</w:t>
      </w:r>
    </w:p>
    <w:p>
      <w:pPr>
        <w:pStyle w:val="null3"/>
        <w:jc w:val="both"/>
      </w:pPr>
      <w:r>
        <w:rPr/>
        <w:t xml:space="preserve"> </w:t>
      </w:r>
    </w:p>
    <w:p>
      <w:pPr>
        <w:pStyle w:val="null3"/>
        <w:jc w:val="both"/>
      </w:pPr>
      <w:r>
        <w:rPr/>
        <w:t xml:space="preserve"> </w:t>
      </w:r>
    </w:p>
    <w:p>
      <w:pPr>
        <w:pStyle w:val="null3"/>
        <w:jc w:val="both"/>
      </w:pPr>
      <w:r>
        <w:rPr>
          <w:sz w:val="30"/>
        </w:rPr>
        <w:t>项目名称：广州市公安局增城区分局交警八中队等业务用房租赁服务</w:t>
      </w:r>
    </w:p>
    <w:p>
      <w:pPr>
        <w:pStyle w:val="null3"/>
        <w:jc w:val="both"/>
      </w:pPr>
      <w:r>
        <w:rPr/>
        <w:t xml:space="preserve"> </w:t>
      </w:r>
    </w:p>
    <w:p>
      <w:pPr>
        <w:pStyle w:val="null3"/>
        <w:jc w:val="both"/>
      </w:pPr>
      <w:r>
        <w:rPr/>
        <w:t xml:space="preserve"> </w:t>
      </w:r>
    </w:p>
    <w:p>
      <w:pPr>
        <w:pStyle w:val="null3"/>
        <w:jc w:val="both"/>
      </w:pPr>
      <w:r>
        <w:rPr>
          <w:sz w:val="30"/>
        </w:rPr>
        <w:t>甲方：</w:t>
      </w:r>
    </w:p>
    <w:p>
      <w:pPr>
        <w:pStyle w:val="null3"/>
        <w:jc w:val="both"/>
      </w:pPr>
      <w:r>
        <w:rPr/>
        <w:t xml:space="preserve"> </w:t>
      </w:r>
    </w:p>
    <w:p>
      <w:pPr>
        <w:pStyle w:val="null3"/>
        <w:jc w:val="both"/>
      </w:pPr>
      <w:r>
        <w:rPr/>
        <w:t xml:space="preserve"> </w:t>
      </w:r>
    </w:p>
    <w:p>
      <w:pPr>
        <w:pStyle w:val="null3"/>
        <w:jc w:val="both"/>
      </w:pPr>
      <w:r>
        <w:rPr>
          <w:sz w:val="30"/>
        </w:rPr>
        <w:t>乙方：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4"/>
        </w:rPr>
        <w:t>采购人(甲方)：广州市公安局增城区分局</w:t>
      </w:r>
    </w:p>
    <w:p>
      <w:pPr>
        <w:pStyle w:val="null3"/>
        <w:jc w:val="left"/>
      </w:pPr>
      <w:r>
        <w:rPr>
          <w:sz w:val="24"/>
        </w:rPr>
        <w:t>中标人(乙方)</w:t>
      </w:r>
      <w:r>
        <w:rPr>
          <w:sz w:val="24"/>
        </w:rPr>
        <w:t>：</w:t>
      </w:r>
    </w:p>
    <w:p>
      <w:pPr>
        <w:pStyle w:val="null3"/>
        <w:jc w:val="left"/>
      </w:pPr>
      <w:r>
        <w:rPr>
          <w:sz w:val="24"/>
        </w:rPr>
        <w:t>根据《中华人民共和国民法典》《中华人民共和国政府采购法》及“</w:t>
      </w:r>
      <w:r>
        <w:rPr>
          <w:sz w:val="24"/>
          <w:u w:val="single"/>
        </w:rPr>
        <w:t>广州市公安局增城区分局交警八中队等业务用房租赁服务</w:t>
      </w:r>
      <w:r>
        <w:rPr>
          <w:sz w:val="24"/>
        </w:rPr>
        <w:t>”（项目编号:</w:t>
      </w:r>
      <w:r>
        <w:rPr>
          <w:sz w:val="24"/>
          <w:u w:val="single"/>
        </w:rPr>
        <w:t>GZCQC2400FD07030</w:t>
      </w:r>
      <w:r>
        <w:rPr>
          <w:sz w:val="24"/>
        </w:rPr>
        <w:t>）</w:t>
      </w:r>
      <w:r>
        <w:rPr>
          <w:sz w:val="24"/>
        </w:rPr>
        <w:t>单一来源采购文件及该项目响应文件的要求和协商结果，经甲乙双方协商一致，签订本合同。双方共同遵守如下条款：</w:t>
      </w:r>
    </w:p>
    <w:p>
      <w:pPr>
        <w:pStyle w:val="null3"/>
        <w:ind w:firstLine="426"/>
        <w:jc w:val="left"/>
      </w:pPr>
      <w:r>
        <w:rPr>
          <w:sz w:val="24"/>
          <w:b/>
        </w:rPr>
        <w:t>一、租赁服务合同金额</w:t>
      </w:r>
    </w:p>
    <w:p>
      <w:pPr>
        <w:pStyle w:val="null3"/>
        <w:ind w:firstLine="425"/>
        <w:jc w:val="left"/>
      </w:pPr>
      <w:r>
        <w:rPr>
          <w:sz w:val="24"/>
        </w:rPr>
        <w:t>合同金额为(大写)：人民币</w:t>
      </w:r>
      <w:r>
        <w:rPr>
          <w:sz w:val="24"/>
          <w:u w:val="single"/>
        </w:rPr>
        <w:t xml:space="preserve">        </w:t>
      </w:r>
      <w:r>
        <w:rPr>
          <w:sz w:val="24"/>
        </w:rPr>
        <w:t>元整(小写)</w:t>
      </w:r>
      <w:r>
        <w:rPr>
          <w:sz w:val="24"/>
        </w:rPr>
        <w:t>：</w:t>
      </w:r>
      <w:r>
        <w:rPr>
          <w:sz w:val="24"/>
        </w:rPr>
        <w:t>人民币</w:t>
      </w:r>
      <w:r>
        <w:rPr>
          <w:sz w:val="24"/>
          <w:u w:val="single"/>
        </w:rPr>
        <w:t xml:space="preserve">        </w:t>
      </w:r>
      <w:r>
        <w:rPr>
          <w:sz w:val="24"/>
        </w:rPr>
        <w:t>元本合同金额包含租赁期内所有租赁经费，包含但不限于租金、土地使用税及其他税费，租赁期内的水电等日常运营费用由甲方承担，在合同执行期间合同金额不变。其中，水电需要报装的由乙方负责报装，并承担相关报装费用。</w:t>
      </w:r>
    </w:p>
    <w:p>
      <w:pPr>
        <w:pStyle w:val="null3"/>
        <w:ind w:firstLine="426"/>
        <w:jc w:val="left"/>
      </w:pPr>
      <w:r>
        <w:rPr>
          <w:sz w:val="24"/>
          <w:b/>
        </w:rPr>
        <w:t>二、组成本合同的有关文件</w:t>
      </w:r>
    </w:p>
    <w:p>
      <w:pPr>
        <w:pStyle w:val="null3"/>
        <w:ind w:firstLine="425"/>
        <w:jc w:val="left"/>
      </w:pPr>
      <w:r>
        <w:rPr>
          <w:sz w:val="24"/>
        </w:rPr>
        <w:t>关于“</w:t>
      </w:r>
      <w:r>
        <w:rPr>
          <w:sz w:val="24"/>
          <w:u w:val="single"/>
        </w:rPr>
        <w:t>广州市公安局增城区分局交警八中队等业务用房租赁服务</w:t>
      </w:r>
      <w:r>
        <w:rPr>
          <w:sz w:val="24"/>
        </w:rPr>
        <w:t>”（项目编号</w:t>
      </w:r>
      <w:r>
        <w:rPr>
          <w:sz w:val="24"/>
        </w:rPr>
        <w:t>：</w:t>
      </w:r>
      <w:r>
        <w:rPr>
          <w:sz w:val="24"/>
          <w:u w:val="single"/>
        </w:rPr>
        <w:t>GZCQC2400FD07030</w:t>
      </w:r>
      <w:r>
        <w:rPr>
          <w:sz w:val="24"/>
        </w:rPr>
        <w:t>）</w:t>
      </w:r>
      <w:r>
        <w:rPr>
          <w:sz w:val="24"/>
        </w:rPr>
        <w:t>单一来源采购文件或与本次采购活动方式相适应的文件及有关附件是本合同不可分割的组成部分，与本合同具有同等法律效力，这些文件包括但不限于：</w:t>
      </w:r>
    </w:p>
    <w:p>
      <w:pPr>
        <w:pStyle w:val="null3"/>
        <w:ind w:firstLine="425"/>
        <w:jc w:val="left"/>
      </w:pPr>
      <w:r>
        <w:rPr>
          <w:sz w:val="24"/>
        </w:rPr>
        <w:t>（一）本合同;</w:t>
      </w:r>
    </w:p>
    <w:p>
      <w:pPr>
        <w:pStyle w:val="null3"/>
        <w:ind w:firstLine="425"/>
        <w:jc w:val="left"/>
      </w:pPr>
      <w:r>
        <w:rPr>
          <w:sz w:val="24"/>
        </w:rPr>
        <w:t>（二）成交通知书;</w:t>
      </w:r>
    </w:p>
    <w:p>
      <w:pPr>
        <w:pStyle w:val="null3"/>
        <w:ind w:firstLine="425"/>
        <w:jc w:val="left"/>
      </w:pPr>
      <w:r>
        <w:rPr>
          <w:sz w:val="24"/>
        </w:rPr>
        <w:t>（三）单一来源采购协商文件及其答疑纪要等;</w:t>
      </w:r>
    </w:p>
    <w:p>
      <w:pPr>
        <w:pStyle w:val="null3"/>
        <w:ind w:firstLine="425"/>
        <w:jc w:val="left"/>
      </w:pPr>
      <w:r>
        <w:rPr>
          <w:sz w:val="24"/>
        </w:rPr>
        <w:t>（四）投标书(响应文件)及投标报价表、承诺函、服务方案等;</w:t>
      </w:r>
    </w:p>
    <w:p>
      <w:pPr>
        <w:pStyle w:val="null3"/>
        <w:ind w:firstLine="425"/>
        <w:jc w:val="left"/>
      </w:pPr>
      <w:r>
        <w:rPr>
          <w:sz w:val="24"/>
        </w:rPr>
        <w:t>（五）甲乙双方商定的其他文件。</w:t>
      </w:r>
    </w:p>
    <w:p>
      <w:pPr>
        <w:pStyle w:val="null3"/>
        <w:ind w:firstLine="425"/>
        <w:jc w:val="left"/>
      </w:pPr>
      <w:r>
        <w:rPr>
          <w:sz w:val="24"/>
        </w:rPr>
        <w:t>上述所指合同文件应认为是互相补充和解释的，但是有模棱两可或互相矛盾之处，以其所列内容顺序为准。</w:t>
      </w:r>
    </w:p>
    <w:p>
      <w:pPr>
        <w:pStyle w:val="null3"/>
        <w:ind w:firstLine="426"/>
        <w:jc w:val="left"/>
      </w:pPr>
      <w:r>
        <w:rPr>
          <w:sz w:val="24"/>
          <w:b/>
        </w:rPr>
        <w:t>三、租赁期限及租赁服务内容</w:t>
      </w:r>
    </w:p>
    <w:p>
      <w:pPr>
        <w:pStyle w:val="null3"/>
        <w:ind w:firstLine="425"/>
        <w:jc w:val="left"/>
      </w:pPr>
      <w:r>
        <w:rPr>
          <w:sz w:val="24"/>
        </w:rPr>
        <w:t>（一）租赁期办公场所壹年(12个月)，即2024年10月1日起至2025年9月30日止。双方在租赁期未满前不得解除租赁服务合同。如乙方对房屋及土地在租赁期满后有除出租以外的其他使用意向，必须在租赁期满前六个月向甲方书面告知，否则是否续租房屋及土地的决定权归甲方；同等条件下，甲方有续租优先权，甲方若需续租，必须在租赁期满前的三个月向乙方提出书面意向，经双方协商后重新签订租赁合同。</w:t>
      </w:r>
    </w:p>
    <w:p>
      <w:pPr>
        <w:pStyle w:val="null3"/>
        <w:ind w:firstLine="425"/>
        <w:jc w:val="left"/>
      </w:pPr>
      <w:r>
        <w:rPr>
          <w:sz w:val="24"/>
        </w:rPr>
        <w:t>（二）自合同签订之日起乙方将其合法拥有的座落在</w:t>
      </w:r>
      <w:r>
        <w:rPr>
          <w:sz w:val="24"/>
          <w:u w:val="single"/>
        </w:rPr>
        <w:t xml:space="preserve">             </w:t>
      </w:r>
      <w:r>
        <w:rPr>
          <w:sz w:val="24"/>
        </w:rPr>
        <w:t>及其他地上构筑物、附着物等，继续交付甲方使用。</w:t>
      </w:r>
    </w:p>
    <w:p>
      <w:pPr>
        <w:pStyle w:val="null3"/>
        <w:ind w:firstLine="425"/>
        <w:jc w:val="left"/>
      </w:pPr>
      <w:r>
        <w:rPr>
          <w:sz w:val="24"/>
        </w:rPr>
        <w:t>1、乙方交代甲方使用的场地作广州市公安局增城区分局交警八中队等单位业务办公使用，所提供场地用地面积5700平方米，所提供房屋建筑面积2250平方米，上述面积的具体数量在交付使用前予以确认。</w:t>
      </w:r>
    </w:p>
    <w:p>
      <w:pPr>
        <w:pStyle w:val="null3"/>
        <w:ind w:firstLine="425"/>
        <w:jc w:val="left"/>
      </w:pPr>
      <w:r>
        <w:rPr>
          <w:sz w:val="24"/>
        </w:rPr>
        <w:t>2、乙方对提供的房屋结构安全负完全责任，房屋出现倒塌、开裂、墙面脱落、漏水渗水等由房屋结构引起的问题乙方需及时维修并承担相关费用及由此造成的损失。</w:t>
      </w:r>
    </w:p>
    <w:p>
      <w:pPr>
        <w:pStyle w:val="null3"/>
        <w:ind w:firstLine="426"/>
        <w:jc w:val="left"/>
      </w:pPr>
      <w:r>
        <w:rPr>
          <w:sz w:val="24"/>
          <w:b/>
        </w:rPr>
        <w:t>四、售后服务要求</w:t>
      </w:r>
    </w:p>
    <w:p>
      <w:pPr>
        <w:pStyle w:val="null3"/>
        <w:ind w:firstLine="425"/>
        <w:jc w:val="left"/>
      </w:pPr>
      <w:r>
        <w:rPr>
          <w:sz w:val="24"/>
        </w:rPr>
        <w:t>1.所提供场所的结构安全由乙方负责，1年租赁期内发生涉及结构损坏问题或房屋漏水问题需维修的，由乙方无偿维修;</w:t>
      </w:r>
    </w:p>
    <w:p>
      <w:pPr>
        <w:pStyle w:val="null3"/>
        <w:ind w:firstLine="425"/>
        <w:jc w:val="left"/>
      </w:pPr>
      <w:r>
        <w:rPr>
          <w:sz w:val="24"/>
        </w:rPr>
        <w:t>2.乙方对维护服务或故障报修需30分钟内响应，2小时到场修复，12小时修复，24小时内无法修复的，乙方应采取紧急处理方案应对，乙方未按时修复或不采取应急方案的，甲方有权委托第三方实施，费用由乙方支付。</w:t>
      </w:r>
    </w:p>
    <w:p>
      <w:pPr>
        <w:pStyle w:val="null3"/>
        <w:ind w:firstLine="426"/>
        <w:jc w:val="left"/>
      </w:pPr>
      <w:r>
        <w:rPr>
          <w:sz w:val="24"/>
          <w:b/>
        </w:rPr>
        <w:t>五、付款时间与方式</w:t>
      </w:r>
    </w:p>
    <w:p>
      <w:pPr>
        <w:pStyle w:val="null3"/>
        <w:ind w:firstLine="425"/>
        <w:jc w:val="left"/>
      </w:pPr>
      <w:r>
        <w:rPr>
          <w:sz w:val="24"/>
        </w:rPr>
        <w:t>（一）支付比例100%，1.租赁服务费分3期支付：</w:t>
      </w:r>
    </w:p>
    <w:p>
      <w:pPr>
        <w:pStyle w:val="null3"/>
        <w:ind w:firstLine="425"/>
        <w:jc w:val="left"/>
      </w:pPr>
      <w:r>
        <w:rPr>
          <w:sz w:val="24"/>
        </w:rPr>
        <w:t>（1）第1期（30%）：合同签订后支付第1期租赁服务费，金额为合同金额×30%；</w:t>
      </w:r>
    </w:p>
    <w:p>
      <w:pPr>
        <w:pStyle w:val="null3"/>
        <w:ind w:firstLine="425"/>
        <w:jc w:val="left"/>
      </w:pPr>
      <w:r>
        <w:rPr>
          <w:sz w:val="24"/>
        </w:rPr>
        <w:t>（2）第2期（40%）：租赁期满6个月后支付第2期租赁服务费，金额为合同金额×40%；</w:t>
      </w:r>
    </w:p>
    <w:p>
      <w:pPr>
        <w:pStyle w:val="null3"/>
        <w:ind w:firstLine="425"/>
        <w:jc w:val="left"/>
      </w:pPr>
      <w:r>
        <w:rPr>
          <w:sz w:val="24"/>
        </w:rPr>
        <w:t>（3）第3期（30%）：租赁期满9个月后支付第2期租赁服务费，金额为合同金额×30%。</w:t>
      </w:r>
    </w:p>
    <w:p>
      <w:pPr>
        <w:pStyle w:val="null3"/>
        <w:ind w:firstLine="425"/>
        <w:jc w:val="left"/>
      </w:pPr>
      <w:r>
        <w:rPr>
          <w:sz w:val="24"/>
        </w:rPr>
        <w:t>（二）每次支付由乙方提出书面申请，甲方在收到乙方支付申请后15个工作日内向乙方办理财政集中支付手续，乙方需提前10个工作日向甲方提交等额的正式租赁发票及相关必需证明文件。 乙方凭以下有效文件与采购人结算： （1）合同； （2）乙方开具的正式发票； （3）成交通知书。</w:t>
      </w:r>
    </w:p>
    <w:p>
      <w:pPr>
        <w:pStyle w:val="null3"/>
        <w:ind w:firstLine="425"/>
        <w:jc w:val="left"/>
      </w:pPr>
      <w:r>
        <w:rPr>
          <w:sz w:val="24"/>
        </w:rPr>
        <w:t>（三）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6"/>
        <w:jc w:val="left"/>
      </w:pPr>
      <w:r>
        <w:rPr>
          <w:sz w:val="24"/>
          <w:b/>
        </w:rPr>
        <w:t>六、甲方权责</w:t>
      </w:r>
    </w:p>
    <w:p>
      <w:pPr>
        <w:pStyle w:val="null3"/>
        <w:ind w:firstLine="425"/>
        <w:jc w:val="left"/>
      </w:pPr>
      <w:r>
        <w:rPr>
          <w:sz w:val="24"/>
        </w:rPr>
        <w:t>（一）在租赁期内，甲方有下列行为之一的，乙方有权终止本合同，收回该房屋及土地，并要求甲方赔偿由此造成的损失：</w:t>
      </w:r>
    </w:p>
    <w:p>
      <w:pPr>
        <w:pStyle w:val="null3"/>
        <w:ind w:firstLine="425"/>
        <w:jc w:val="left"/>
      </w:pPr>
      <w:r>
        <w:rPr>
          <w:sz w:val="24"/>
        </w:rPr>
        <w:t>1.未经乙方书面同意，擅自改变租赁用途，将该房屋及土地转租、转借他方使用的，或利用该房屋及土地从事违法活动的；</w:t>
      </w:r>
    </w:p>
    <w:p>
      <w:pPr>
        <w:pStyle w:val="null3"/>
        <w:ind w:firstLine="425"/>
        <w:jc w:val="left"/>
      </w:pPr>
      <w:r>
        <w:rPr>
          <w:sz w:val="24"/>
        </w:rPr>
        <w:t>2.未经乙方书面同意，擅自拆改变动房屋结构，或损坏房屋，且经乙方书面通知，在限定时间内仍未纠正并修复的。</w:t>
      </w:r>
    </w:p>
    <w:p>
      <w:pPr>
        <w:pStyle w:val="null3"/>
        <w:ind w:firstLine="425"/>
        <w:jc w:val="left"/>
      </w:pPr>
      <w:r>
        <w:rPr>
          <w:sz w:val="24"/>
        </w:rPr>
        <w:t>（二）在租赁期限内，如甲方根据工作需要，有权对房屋进行装修改造(不改变房屋主体结构)，但需事先经过乙方同意。</w:t>
      </w:r>
    </w:p>
    <w:p>
      <w:pPr>
        <w:pStyle w:val="null3"/>
        <w:ind w:firstLine="425"/>
        <w:jc w:val="left"/>
      </w:pPr>
      <w:r>
        <w:rPr>
          <w:sz w:val="24"/>
        </w:rPr>
        <w:t>（三）在租赁期限内，甲方未经乙方同意，中途擅自解除本合同，提前退租的，甲方应按合同金额的20%向乙方支付违约金并负责赔偿由此造成的损失。</w:t>
      </w:r>
    </w:p>
    <w:p>
      <w:pPr>
        <w:pStyle w:val="null3"/>
        <w:ind w:firstLine="426"/>
        <w:jc w:val="left"/>
      </w:pPr>
      <w:r>
        <w:rPr>
          <w:sz w:val="24"/>
          <w:b/>
        </w:rPr>
        <w:t>七、乙方权责</w:t>
      </w:r>
    </w:p>
    <w:p>
      <w:pPr>
        <w:pStyle w:val="null3"/>
        <w:ind w:firstLine="425"/>
        <w:jc w:val="left"/>
      </w:pPr>
      <w:r>
        <w:rPr>
          <w:sz w:val="24"/>
        </w:rPr>
        <w:t>（一）乙方未按本合同约定的时间及要求交付房屋及土地供甲方使用的，每逾期一天，乙方应按每月租金的5%向甲方偿付违约金。</w:t>
      </w:r>
    </w:p>
    <w:p>
      <w:pPr>
        <w:pStyle w:val="null3"/>
        <w:ind w:firstLine="425"/>
        <w:jc w:val="left"/>
      </w:pPr>
      <w:r>
        <w:rPr>
          <w:sz w:val="24"/>
        </w:rPr>
        <w:t>（二）在租赁期限内，乙方擅自解除本合同，或提前收回该房屋及土地的，须按合同金额的20%向甲方支付违约金并负责赔偿由此造成的损失。</w:t>
      </w:r>
    </w:p>
    <w:p>
      <w:pPr>
        <w:pStyle w:val="null3"/>
        <w:ind w:firstLine="425"/>
        <w:jc w:val="left"/>
      </w:pPr>
      <w:r>
        <w:rPr>
          <w:sz w:val="24"/>
        </w:rPr>
        <w:t>（三）乙方应保证出租的房屋及土地所有权归属乙方，且无产权及使用权等纠纷，如发生产权及使用权纠纷造成甲方损失的，应由乙方承担甲方的全部损失。</w:t>
      </w:r>
    </w:p>
    <w:p>
      <w:pPr>
        <w:pStyle w:val="null3"/>
        <w:ind w:firstLine="425"/>
        <w:jc w:val="left"/>
      </w:pPr>
      <w:r>
        <w:rPr>
          <w:sz w:val="24"/>
        </w:rPr>
        <w:t>（四）如遇所提供场地因土地规划或政策变更等不可抗力因素导致租赁场所不能继续使用的，乙方负责提供同等条件或以上的场地供采购人使用，且承担因搬迁产生的所有费用。</w:t>
      </w:r>
    </w:p>
    <w:p>
      <w:pPr>
        <w:pStyle w:val="null3"/>
        <w:ind w:firstLine="425"/>
        <w:jc w:val="left"/>
      </w:pPr>
      <w:r>
        <w:rPr>
          <w:sz w:val="24"/>
        </w:rPr>
        <w:t>（五）在租赁期间，乙方不得将房屋及土地进行转让或设置抵押，影响甲方的正常租赁使用。如造成甲方不能正常使用，乙方需承担违约责任，按合同金额的20%向甲方支付违约金并负责赔偿由此造成的损失。</w:t>
      </w:r>
    </w:p>
    <w:p>
      <w:pPr>
        <w:pStyle w:val="null3"/>
        <w:ind w:firstLine="426"/>
        <w:jc w:val="left"/>
      </w:pPr>
      <w:r>
        <w:rPr>
          <w:sz w:val="24"/>
          <w:b/>
        </w:rPr>
        <w:t>八、其它约定事项</w:t>
      </w:r>
    </w:p>
    <w:p>
      <w:pPr>
        <w:pStyle w:val="null3"/>
        <w:ind w:firstLine="425"/>
        <w:jc w:val="left"/>
      </w:pPr>
      <w:r>
        <w:rPr>
          <w:sz w:val="24"/>
        </w:rPr>
        <w:t>（一）经双方确认，需解除租赁合同时，甲方在15天内交出房屋及土地，属于甲方的资产，甲方需在交出房屋及士地之前搬离。</w:t>
      </w:r>
    </w:p>
    <w:p>
      <w:pPr>
        <w:pStyle w:val="null3"/>
        <w:ind w:firstLine="425"/>
        <w:jc w:val="left"/>
      </w:pPr>
      <w:r>
        <w:rPr>
          <w:sz w:val="24"/>
        </w:rPr>
        <w:t>（二）租赁用途及其他费用</w:t>
      </w:r>
    </w:p>
    <w:p>
      <w:pPr>
        <w:pStyle w:val="null3"/>
        <w:ind w:firstLine="425"/>
        <w:jc w:val="left"/>
      </w:pPr>
      <w:r>
        <w:rPr>
          <w:sz w:val="24"/>
        </w:rPr>
        <w:t>1.甲方向乙方承诺，租赁该房屋及土地仅作为办公及其它公安业务工作使用，不得用作其它用途。</w:t>
      </w:r>
    </w:p>
    <w:p>
      <w:pPr>
        <w:pStyle w:val="null3"/>
        <w:ind w:firstLine="425"/>
        <w:jc w:val="left"/>
      </w:pPr>
      <w:r>
        <w:rPr>
          <w:sz w:val="24"/>
        </w:rPr>
        <w:t>2.在租赁期限内，未事前征得乙方的书面同意，甲方不得擅自改变该房屋及土地使用用途。</w:t>
      </w:r>
    </w:p>
    <w:p>
      <w:pPr>
        <w:pStyle w:val="null3"/>
        <w:ind w:firstLine="425"/>
        <w:jc w:val="left"/>
      </w:pPr>
      <w:r>
        <w:rPr>
          <w:sz w:val="24"/>
        </w:rPr>
        <w:t>3.甲方在租赁期限内，使用的水费、电费、电话费、网络使用费等日常消耗费用，由甲方按有关规定自行承担。</w:t>
      </w:r>
    </w:p>
    <w:p>
      <w:pPr>
        <w:pStyle w:val="null3"/>
        <w:ind w:firstLine="425"/>
        <w:jc w:val="left"/>
      </w:pPr>
      <w:r>
        <w:rPr>
          <w:sz w:val="24"/>
        </w:rPr>
        <w:t>（三）房屋修缮责任</w:t>
      </w:r>
    </w:p>
    <w:p>
      <w:pPr>
        <w:pStyle w:val="null3"/>
        <w:ind w:firstLine="425"/>
        <w:jc w:val="left"/>
      </w:pPr>
      <w:r>
        <w:rPr>
          <w:sz w:val="24"/>
        </w:rPr>
        <w:t>1.在租赁期限内，甲方应爱护并合理使用其所承租的房屋、土地及其附属设施。如甲方因使用不当造成房屋或设施损坏的，甲方应立即负责修复</w:t>
      </w:r>
    </w:p>
    <w:p>
      <w:pPr>
        <w:pStyle w:val="null3"/>
        <w:ind w:firstLine="425"/>
        <w:jc w:val="left"/>
      </w:pPr>
      <w:r>
        <w:rPr>
          <w:sz w:val="24"/>
        </w:rPr>
        <w:t>2.如因不可抗力原因，导致房屋损坏或造成损失的，双方互不承担责任。</w:t>
      </w:r>
    </w:p>
    <w:p>
      <w:pPr>
        <w:pStyle w:val="null3"/>
        <w:ind w:firstLine="425"/>
        <w:jc w:val="left"/>
      </w:pPr>
      <w:r>
        <w:rPr>
          <w:sz w:val="24"/>
        </w:rPr>
        <w:t>3.租赁期限内房屋及土地的日常维护由甲方负责，所产生费用由甲方承担。确因主体结构质量问题而需维修的，由乙方负责维修并承担相关费用，并在24小时内响应并进行修复工作</w:t>
      </w:r>
    </w:p>
    <w:p>
      <w:pPr>
        <w:pStyle w:val="null3"/>
        <w:ind w:firstLine="425"/>
        <w:jc w:val="left"/>
      </w:pPr>
      <w:r>
        <w:rPr>
          <w:sz w:val="24"/>
        </w:rPr>
        <w:t>（四）合同的解除</w:t>
      </w:r>
    </w:p>
    <w:p>
      <w:pPr>
        <w:pStyle w:val="null3"/>
        <w:ind w:firstLine="425"/>
        <w:jc w:val="left"/>
      </w:pPr>
      <w:r>
        <w:rPr>
          <w:sz w:val="24"/>
        </w:rPr>
        <w:t>1.在租赁期限内，非下列情况之一的，不得解除本合同:(1)因特殊原因，经双方协商一致，并达成协议的;(2)因不可抗力的因素，造成本合同不能继续行的:(3)在租赁期间，因政策或法律法规的重大变更，造成本合同无法继续履行的</w:t>
      </w:r>
    </w:p>
    <w:p>
      <w:pPr>
        <w:pStyle w:val="null3"/>
        <w:ind w:firstLine="425"/>
        <w:jc w:val="left"/>
      </w:pPr>
      <w:r>
        <w:rPr>
          <w:sz w:val="24"/>
        </w:rPr>
        <w:t>2.确需解除本合同的，要求解除本合同的一方应主动向另一方提出，因解除本合同，使一方遭受损失的，除本合同约定的可依法免除责任的条件外，应由另一方负责赔偿全部损失。</w:t>
      </w:r>
    </w:p>
    <w:p>
      <w:pPr>
        <w:pStyle w:val="null3"/>
        <w:ind w:firstLine="425"/>
        <w:jc w:val="left"/>
      </w:pPr>
      <w:r>
        <w:rPr>
          <w:sz w:val="24"/>
        </w:rPr>
        <w:t>（五）其他条款</w:t>
      </w:r>
    </w:p>
    <w:p>
      <w:pPr>
        <w:pStyle w:val="null3"/>
        <w:ind w:firstLine="425"/>
        <w:jc w:val="left"/>
      </w:pPr>
      <w:r>
        <w:rPr>
          <w:sz w:val="24"/>
        </w:rPr>
        <w:t>1.本合同未尽事宜，经甲、乙双方协商一致，可订立补充条款，与本合同具有同等效力。</w:t>
      </w:r>
    </w:p>
    <w:p>
      <w:pPr>
        <w:pStyle w:val="null3"/>
        <w:ind w:firstLine="425"/>
        <w:jc w:val="left"/>
      </w:pPr>
      <w:r>
        <w:rPr>
          <w:sz w:val="24"/>
        </w:rPr>
        <w:t>2.双方在履行本合同过程中若发生争议，应协商解决协商不成时，可依法向广州市增城区人民法院提起诉讼</w:t>
      </w:r>
    </w:p>
    <w:p>
      <w:pPr>
        <w:pStyle w:val="null3"/>
        <w:ind w:firstLine="425"/>
        <w:jc w:val="left"/>
      </w:pPr>
      <w:r>
        <w:rPr>
          <w:sz w:val="24"/>
        </w:rPr>
        <w:t>3.本合同一式肆份，由甲乙双方各执贰份，均具有同等法律效力。</w:t>
      </w:r>
    </w:p>
    <w:p>
      <w:pPr>
        <w:pStyle w:val="null3"/>
        <w:ind w:firstLine="566"/>
        <w:jc w:val="left"/>
      </w:pPr>
      <w:r>
        <w:rPr>
          <w:sz w:val="24"/>
        </w:rPr>
        <w:t>(以下无正文)</w:t>
      </w:r>
    </w:p>
    <w:p>
      <w:pPr>
        <w:pStyle w:val="null3"/>
        <w:ind w:firstLine="566"/>
        <w:jc w:val="left"/>
      </w:pPr>
      <w:r>
        <w:rPr/>
        <w:t xml:space="preserve"> </w:t>
      </w:r>
    </w:p>
    <w:p>
      <w:pPr>
        <w:pStyle w:val="null3"/>
        <w:ind w:firstLine="566"/>
        <w:jc w:val="left"/>
      </w:pPr>
      <w:r>
        <w:rPr>
          <w:sz w:val="24"/>
        </w:rPr>
        <w:t>甲方：（盖章）</w:t>
      </w:r>
    </w:p>
    <w:p>
      <w:pPr>
        <w:pStyle w:val="null3"/>
        <w:ind w:firstLine="566"/>
        <w:jc w:val="left"/>
      </w:pPr>
      <w:r>
        <w:rPr>
          <w:sz w:val="24"/>
        </w:rPr>
        <w:t>法定（授权）代表人：</w:t>
      </w:r>
    </w:p>
    <w:p>
      <w:pPr>
        <w:pStyle w:val="null3"/>
        <w:ind w:firstLine="566"/>
        <w:jc w:val="left"/>
      </w:pPr>
      <w:r>
        <w:rPr>
          <w:sz w:val="24"/>
        </w:rPr>
        <w:t>地址：</w:t>
      </w:r>
    </w:p>
    <w:p>
      <w:pPr>
        <w:pStyle w:val="null3"/>
        <w:ind w:firstLine="566"/>
        <w:jc w:val="left"/>
      </w:pPr>
      <w:r>
        <w:rPr>
          <w:sz w:val="24"/>
        </w:rPr>
        <w:t>开户银行：</w:t>
      </w:r>
    </w:p>
    <w:p>
      <w:pPr>
        <w:pStyle w:val="null3"/>
        <w:ind w:firstLine="566"/>
        <w:jc w:val="left"/>
      </w:pPr>
      <w:r>
        <w:rPr>
          <w:sz w:val="24"/>
        </w:rPr>
        <w:t>账号：</w:t>
      </w:r>
    </w:p>
    <w:p>
      <w:pPr>
        <w:pStyle w:val="null3"/>
        <w:ind w:firstLine="566"/>
        <w:jc w:val="left"/>
      </w:pPr>
      <w:r>
        <w:rPr>
          <w:sz w:val="24"/>
        </w:rPr>
        <w:t>签订日期：    年     月     日</w:t>
      </w:r>
    </w:p>
    <w:p>
      <w:pPr>
        <w:pStyle w:val="null3"/>
        <w:ind w:firstLine="566"/>
        <w:jc w:val="left"/>
      </w:pPr>
      <w:r>
        <w:rPr/>
        <w:t xml:space="preserve"> </w:t>
      </w:r>
    </w:p>
    <w:p>
      <w:pPr>
        <w:pStyle w:val="null3"/>
        <w:ind w:firstLine="566"/>
        <w:jc w:val="left"/>
      </w:pPr>
      <w:r>
        <w:rPr>
          <w:sz w:val="24"/>
        </w:rPr>
        <w:t>乙方：(盖章）</w:t>
      </w:r>
    </w:p>
    <w:p>
      <w:pPr>
        <w:pStyle w:val="null3"/>
        <w:ind w:firstLine="566"/>
        <w:jc w:val="left"/>
      </w:pPr>
      <w:r>
        <w:rPr>
          <w:sz w:val="24"/>
        </w:rPr>
        <w:t>法定（授权）代表人：</w:t>
      </w:r>
    </w:p>
    <w:p>
      <w:pPr>
        <w:pStyle w:val="null3"/>
        <w:ind w:firstLine="566"/>
        <w:jc w:val="left"/>
      </w:pPr>
      <w:r>
        <w:rPr>
          <w:sz w:val="24"/>
        </w:rPr>
        <w:t>地址：</w:t>
      </w:r>
    </w:p>
    <w:p>
      <w:pPr>
        <w:pStyle w:val="null3"/>
        <w:ind w:firstLine="566"/>
        <w:jc w:val="left"/>
      </w:pPr>
      <w:r>
        <w:rPr>
          <w:sz w:val="24"/>
        </w:rPr>
        <w:t>开户银行：</w:t>
      </w:r>
    </w:p>
    <w:p>
      <w:pPr>
        <w:pStyle w:val="null3"/>
        <w:ind w:firstLine="566"/>
        <w:jc w:val="left"/>
      </w:pPr>
      <w:r>
        <w:rPr>
          <w:sz w:val="24"/>
        </w:rPr>
        <w:t>账号：</w:t>
      </w:r>
    </w:p>
    <w:p>
      <w:pPr>
        <w:pStyle w:val="null3"/>
        <w:ind w:firstLine="566"/>
        <w:jc w:val="left"/>
      </w:pPr>
      <w:r>
        <w:rPr>
          <w:sz w:val="24"/>
        </w:rPr>
        <w:t>签订日期：</w:t>
      </w:r>
      <w:r>
        <w:rPr>
          <w:sz w:val="24"/>
        </w:rPr>
        <w:t xml:space="preserve">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440118-2024-03422</w:t>
      </w:r>
    </w:p>
    <w:p>
      <w:pPr>
        <w:pStyle w:val="null3"/>
        <w:jc w:val="center"/>
        <w:outlineLvl w:val="3"/>
      </w:pPr>
      <w:r>
        <w:rPr>
          <w:sz w:val="24"/>
          <w:b/>
        </w:rPr>
        <w:t>采购项目编号：</w:t>
      </w:r>
      <w:r>
        <w:rPr>
          <w:sz w:val="24"/>
          <w:b/>
        </w:rPr>
        <w:t>GZCQC2400FD07030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广州市公安局增城区分局交警八中队等业务用房租赁服务</w:t>
      </w:r>
      <w:r>
        <w:rPr/>
        <w:t>[采购项目编号为：</w:t>
      </w:r>
      <w:r>
        <w:rPr>
          <w:u w:val="single"/>
        </w:rPr>
        <w:t>GZCQC2400FD07030</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（九）我方承诺遵守《中华人民共和国民法典》有关规定和《中华人民共和国妇女权益保障法》中关于“劳动和社会保障权益”的有关要求。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广州市公安局增城区分局交警八中队等业务用房租赁服务</w:t>
      </w:r>
      <w:r>
        <w:rPr/>
        <w:t>”项目采购[采购项目编号为</w:t>
      </w:r>
      <w:r>
        <w:rPr/>
        <w:t>GZCQC2400FD07030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广州市公安局增城区分局交警八中队等业务用房租赁服务</w:t>
      </w:r>
      <w:r>
        <w:rPr/>
        <w:t>采购中获成交资格（采购项目编号：</w:t>
      </w:r>
      <w:r>
        <w:rPr/>
        <w:t>GZCQC2400FD07030</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