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440001-2024-24891</w:t>
      </w:r>
    </w:p>
    <w:p>
      <w:pPr>
        <w:pStyle w:val="null3"/>
        <w:jc w:val="center"/>
        <w:outlineLvl w:val="3"/>
      </w:pPr>
      <w:r>
        <w:rPr>
          <w:sz w:val="24"/>
          <w:b/>
        </w:rPr>
        <w:t>采购项目编号：</w:t>
      </w:r>
      <w:r>
        <w:rPr>
          <w:sz w:val="24"/>
          <w:b/>
        </w:rPr>
        <w:t>GZCQC2401HG05016</w:t>
      </w:r>
    </w:p>
    <w:p>
      <w:pPr>
        <w:pStyle w:val="null3"/>
        <w:jc w:val="center"/>
        <w:outlineLvl w:val="3"/>
      </w:pPr>
      <w:r>
        <w:rPr>
          <w:sz w:val="24"/>
          <w:b/>
        </w:rPr>
        <w:t>项目名称：</w:t>
      </w:r>
      <w:r>
        <w:rPr>
          <w:sz w:val="24"/>
          <w:b/>
        </w:rPr>
        <w:t>中波总台广东省522台购买中波发射机项目</w:t>
      </w:r>
    </w:p>
    <w:p>
      <w:pPr>
        <w:pStyle w:val="null3"/>
        <w:jc w:val="center"/>
        <w:outlineLvl w:val="3"/>
      </w:pPr>
      <w:r>
        <w:rPr>
          <w:sz w:val="24"/>
          <w:b/>
        </w:rPr>
        <w:t>采购人：</w:t>
      </w:r>
      <w:r>
        <w:rPr>
          <w:sz w:val="24"/>
          <w:b/>
        </w:rPr>
        <w:t>广东省广播电视技术中心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广东省广播电视技术中心</w:t>
      </w:r>
      <w:r>
        <w:rPr/>
        <w:t>的委托，采用</w:t>
      </w:r>
      <w:r>
        <w:rPr/>
        <w:t>公开招标</w:t>
      </w:r>
      <w:r>
        <w:rPr/>
        <w:t>方式组织采购</w:t>
      </w:r>
      <w:r>
        <w:rPr/>
        <w:t>中波总台广东省522台购买中波发射机项目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中波总台广东省522台购买中波发射机项目</w:t>
      </w:r>
    </w:p>
    <w:p>
      <w:pPr>
        <w:pStyle w:val="null3"/>
        <w:ind w:firstLine="480"/>
      </w:pPr>
      <w:r>
        <w:rPr/>
        <w:t>采购计划编号：</w:t>
      </w:r>
      <w:r>
        <w:rPr/>
        <w:t>440001-2024-24891</w:t>
      </w:r>
    </w:p>
    <w:p>
      <w:pPr>
        <w:pStyle w:val="null3"/>
        <w:ind w:firstLine="480"/>
      </w:pPr>
      <w:r>
        <w:rPr/>
        <w:t>采购项目编号：</w:t>
      </w:r>
      <w:r>
        <w:rPr/>
        <w:t>GZCQC2401HG05016</w:t>
      </w:r>
    </w:p>
    <w:p>
      <w:pPr>
        <w:pStyle w:val="null3"/>
        <w:ind w:firstLine="480"/>
      </w:pPr>
      <w:r>
        <w:rPr/>
        <w:t>采购方式：</w:t>
      </w:r>
      <w:r>
        <w:rPr/>
        <w:t>公开招标</w:t>
      </w:r>
    </w:p>
    <w:p>
      <w:pPr>
        <w:pStyle w:val="null3"/>
        <w:ind w:firstLine="480"/>
      </w:pPr>
      <w:r>
        <w:rPr/>
        <w:t>预算金额：</w:t>
      </w:r>
      <w:r>
        <w:rPr/>
        <w:t>1,320,000.00</w:t>
      </w:r>
      <w:r>
        <w:rPr/>
        <w:t>元</w:t>
      </w:r>
    </w:p>
    <w:p>
      <w:pPr>
        <w:pStyle w:val="null3"/>
        <w:outlineLvl w:val="3"/>
      </w:pPr>
      <w:r>
        <w:rPr>
          <w:sz w:val="24"/>
          <w:b/>
        </w:rPr>
        <w:t>2.项目内容及需求情况（采购项目技术规格、参数及要求）</w:t>
      </w:r>
    </w:p>
    <w:p>
      <w:pPr>
        <w:pStyle w:val="null3"/>
      </w:pPr>
      <w:r>
        <w:rPr/>
        <w:t>采购包1(中波总台广东省522台购买中波发射机项目):</w:t>
      </w:r>
    </w:p>
    <w:p>
      <w:pPr>
        <w:pStyle w:val="null3"/>
      </w:pPr>
      <w:r>
        <w:rPr/>
        <w:t>采购包预算金额：1,320,000.00元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中波广播发射机</w:t>
            </w:r>
          </w:p>
        </w:tc>
        <w:tc>
          <w:tcPr>
            <w:tcW w:type="dxa" w:w="2136"/>
          </w:tcPr>
          <w:p>
            <w:pPr>
              <w:pStyle w:val="null3"/>
            </w:pPr>
            <w:r>
              <w:rPr/>
              <w:t>中波总台广东省522台购买中波发射机项目</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合同履行期限：合同签订后120日历天内完成两台50kW中波发射机和一批发射机备件配件的供货、安装、调试，以及旧发射机拆装服务，并通过上述内容的总验收。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人必须具有良好的商业信誉和健全的财务会计制度（提供以下2种证明材料之一：①2022年度或2023年度经会计师事务所审计的财务状况报告；②基本开户行出具的资信证明和《基本存款账号信息》）。</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采购包1（中波总台广东省522台购买中波发射机项目）：</w:t>
      </w:r>
      <w:r>
        <w:rPr/>
        <w:t>本项目属于专门面向中小企业采购的项目，投标人提供的货物须全部由中小企业、生产且使用该中小企业商号或注册商标（监狱企业、残疾人福利性单位视同小型、微型企业）【依据《中小企业声明函》或由省级以上监狱管理局、戒毒管理局(含新疆生产建设兵团)出具的承接方属于监狱企业的证明文件或承接方的《残疾人福利性单位声明函》】。 本项目对应的中小企业划分标准所属行业为：工业。</w:t>
      </w:r>
    </w:p>
    <w:p>
      <w:pPr>
        <w:pStyle w:val="null3"/>
        <w:outlineLvl w:val="3"/>
      </w:pPr>
      <w:r>
        <w:rPr>
          <w:sz w:val="24"/>
          <w:b/>
        </w:rPr>
        <w:t>3.本项目特定的资格要求：</w:t>
      </w:r>
    </w:p>
    <w:p>
      <w:pPr>
        <w:pStyle w:val="null3"/>
      </w:pPr>
      <w:r>
        <w:rPr/>
        <w:t>采购包1（中波总台广东省522台购买中波发射机项目）：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广东省广播电视技术中心</w:t>
      </w:r>
    </w:p>
    <w:p>
      <w:pPr>
        <w:pStyle w:val="null3"/>
        <w:ind w:firstLine="480"/>
      </w:pPr>
      <w:r>
        <w:rPr/>
        <w:t xml:space="preserve"> 地址：</w:t>
      </w:r>
      <w:r>
        <w:rPr/>
        <w:t>广州市越秀区环市东路331号自编21号</w:t>
      </w:r>
    </w:p>
    <w:p>
      <w:pPr>
        <w:pStyle w:val="null3"/>
        <w:ind w:firstLine="480"/>
      </w:pPr>
      <w:r>
        <w:rPr/>
        <w:t xml:space="preserve"> 联系方式：</w:t>
      </w:r>
      <w:r>
        <w:rPr/>
        <w:t>020-36822525</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1.投标人须对所投项目/包组进行整体响应，任何只对其中一部分内容进行的响应都被视为无效投标。</w:t>
      </w:r>
    </w:p>
    <w:p>
      <w:pPr>
        <w:pStyle w:val="null3"/>
        <w:ind w:firstLine="480"/>
        <w:jc w:val="both"/>
      </w:pPr>
      <w:r>
        <w:rPr>
          <w:sz w:val="24"/>
        </w:rPr>
        <w:t>2.标有“★”的条款为实质性响应条款，投标人如有任何一条未完全响应，则将导致其投标无效。</w:t>
      </w:r>
    </w:p>
    <w:p>
      <w:pPr>
        <w:pStyle w:val="null3"/>
        <w:ind w:firstLine="480"/>
        <w:jc w:val="both"/>
      </w:pPr>
      <w:r>
        <w:rPr>
          <w:sz w:val="24"/>
        </w:rPr>
        <w:t>3.标有“▲”的条款为重要条款，如不满足将被严重扣分。</w:t>
      </w:r>
    </w:p>
    <w:p>
      <w:pPr>
        <w:pStyle w:val="null3"/>
        <w:ind w:firstLine="480"/>
        <w:jc w:val="both"/>
      </w:pPr>
      <w:r>
        <w:rPr>
          <w:sz w:val="24"/>
        </w:rPr>
        <w:t>★4.本章《采购需求》中，产品名称中带“</w:t>
      </w:r>
      <w:r>
        <w:rPr>
          <w:sz w:val="24"/>
          <w:b/>
        </w:rPr>
        <w:t>△</w:t>
      </w:r>
      <w:r>
        <w:rPr>
          <w:sz w:val="24"/>
        </w:rPr>
        <w:t>”的为核心产品（50kW中波发射机），投标人必须在投标文件中填写所投核心产品的品牌，如无明确而导致评审委员会无法辨别的，评审委员会有权按无效投标处理。</w:t>
      </w:r>
    </w:p>
    <w:p>
      <w:pPr>
        <w:pStyle w:val="null3"/>
        <w:ind w:firstLine="480"/>
        <w:jc w:val="both"/>
      </w:pPr>
      <w:r>
        <w:rPr>
          <w:sz w:val="24"/>
        </w:rPr>
        <w:t>5.提供的核心产品品牌均相同，且通过资格审查、符合性审查的不同投标人参加同一合同项下投标的，按一家投标人计算，经评委会审查，参与投标的核心产品品牌少于3个的，本项目作废标处理。</w:t>
      </w:r>
    </w:p>
    <w:p>
      <w:pPr>
        <w:pStyle w:val="null3"/>
        <w:ind w:firstLine="480"/>
        <w:jc w:val="both"/>
      </w:pPr>
      <w:r>
        <w:rPr>
          <w:sz w:val="24"/>
        </w:rPr>
        <w:t>6.提供的核心产品品牌均相同，评审后得分最高的同品牌投标人获得中标人推荐资格，其他同品牌投标人不作为中标候选人。</w:t>
      </w:r>
    </w:p>
    <w:p>
      <w:pPr>
        <w:pStyle w:val="null3"/>
        <w:ind w:firstLine="480"/>
        <w:jc w:val="both"/>
      </w:pPr>
      <w:r>
        <w:rPr>
          <w:sz w:val="24"/>
        </w:rPr>
        <w:t>★7.对列入属国家强制性产品目录内的投标货物，请投标人在投标文件中承诺在交货时必须出具该产品的国家强制性产品认证（3C认证）证书。（如有）</w:t>
      </w:r>
    </w:p>
    <w:p>
      <w:pPr>
        <w:pStyle w:val="null3"/>
        <w:ind w:firstLine="480"/>
        <w:jc w:val="both"/>
      </w:pPr>
      <w:r>
        <w:rPr>
          <w:sz w:val="24"/>
        </w:rPr>
        <w:t>8.如投标产品属于许可证管理范围内的，须提交相应的许可证复印件。（如有）</w:t>
      </w:r>
    </w:p>
    <w:p>
      <w:pPr>
        <w:pStyle w:val="null3"/>
        <w:ind w:firstLine="480"/>
        <w:jc w:val="both"/>
      </w:pPr>
      <w:r>
        <w:rPr>
          <w:sz w:val="24"/>
        </w:rPr>
        <w:t>★9.本次采购产品为非进口产品。（进口产品指通过中国海关报关验放进入中国境内且产自关境外的产品，此外的均为非进口产品。）</w:t>
      </w:r>
    </w:p>
    <w:p>
      <w:pPr>
        <w:pStyle w:val="null3"/>
        <w:ind w:firstLine="480"/>
        <w:jc w:val="both"/>
      </w:pPr>
      <w:r>
        <w:rPr>
          <w:sz w:val="24"/>
        </w:rPr>
        <w:t>10.投标人应保证，采购人在中华人民共和国使用该货物或货物的任何一部分时，免受第三方提出的侵犯其专利权、商标权、著作权或其它知识产权的起诉。</w:t>
      </w:r>
    </w:p>
    <w:p>
      <w:pPr>
        <w:pStyle w:val="null3"/>
        <w:jc w:val="both"/>
        <w:outlineLvl w:val="2"/>
      </w:pPr>
      <w:r>
        <w:rPr>
          <w:sz w:val="24"/>
          <w:b/>
        </w:rPr>
        <w:t>二、项目概述</w:t>
      </w:r>
    </w:p>
    <w:p>
      <w:pPr>
        <w:pStyle w:val="null3"/>
        <w:ind w:firstLine="480"/>
        <w:jc w:val="both"/>
      </w:pPr>
      <w:r>
        <w:rPr>
          <w:sz w:val="24"/>
        </w:rPr>
        <w:t>1.本次采购为中波总台广东省522台购买中波发射机项目，所购设备要求采用目前最新技术和工艺，全面实现广播发射的数字化、自动化及网络化。设备稳定可靠，符合行业的规范标准。</w:t>
      </w:r>
    </w:p>
    <w:p>
      <w:pPr>
        <w:pStyle w:val="null3"/>
        <w:ind w:firstLine="480"/>
        <w:jc w:val="both"/>
      </w:pPr>
      <w:r>
        <w:rPr>
          <w:sz w:val="24"/>
        </w:rPr>
        <w:t>2.投标人需对该项目所提供的方案、设备技术性能、系统功能、系统安全、性能管理、维护、功能扩展、备份配件等方面情况在投标文件中作出详细说明。</w:t>
      </w:r>
    </w:p>
    <w:p>
      <w:pPr>
        <w:pStyle w:val="null3"/>
      </w:pPr>
      <w:r>
        <w:rPr/>
        <w:t>采购包1（中波总台广东省522台购买中波发射机项目）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合同签订后120日历天内完成两台50kW中波发射机和一批发射机备件配件的供货、安装、调试，以及旧发射机拆装服务，并通过上述内容的总验收。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1期：支付比例30%,1.合同签署生效后10个工作日内，中标人向采购人交纳合同总价的3%作为履约保证金。采购人自项目总验收合格之日起30个工作日内，一次性全额无息返还履约保证金给中标人。 2.采购人收到履约保证金及中标人开具等额的增值税普通发票后5个工作日内，向中标人支付合同总价的30%作为项目预付款。</w:t>
            </w:r>
          </w:p>
          <w:p>
            <w:pPr>
              <w:pStyle w:val="null3"/>
            </w:pPr>
            <w:r>
              <w:rPr/>
              <w:t>2期：支付比例50%,3.采购人在指定地点收到项目设备，两台发射机及备板备件安装调试完毕，通过项目设备验收，且采购人收到中标人开具等额的增值税普通发票后15日历天内，向中标人支付合同总价的50%作为项目进度款。</w:t>
            </w:r>
          </w:p>
          <w:p>
            <w:pPr>
              <w:pStyle w:val="null3"/>
            </w:pPr>
            <w:r>
              <w:rPr/>
              <w:t>3期：支付比例20%,4.旧发射机拆装服务完成，采购人总验收合格，且采购人收到中标人开具等额的增值税普通发票后15日历天内，向中标人支付合同总价的20%作为项目结算款。 5.因采购人使用的是财政资金，采购人在前款规定的付款时间为采购人向相关部门提出的支付申请的时间（不含支付部门审查的时间）。在付款时间期限内，采购人已向相关部门提出支付申请的，不视为采购人逾期和违约。中标人同意本条对付款时间的约定，本合同或附件中与本条约定不一致的，以本条约定为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1期：1.验收标准按照国家最新相关标准和合同要求实施。 1期（厂验）： 2.中标人所提供的货物生产完成后，双方应先共同进行厂验，确认货物符合合同要求，方可进行运输、安装调试等后续工作。采购人参加厂验3至5人，往返机票及住宿费用由中标人负责。</w:t>
            </w:r>
          </w:p>
          <w:p>
            <w:pPr>
              <w:pStyle w:val="null3"/>
            </w:pPr>
            <w:r>
              <w:rPr/>
              <w:t>2期：（项目设备验收）： 3.采购人在指定地点收到项目设备，两台50kW发射机及备板备件安装调试完毕，正常运行10个工作日后，采购人进行项目设备验收。</w:t>
            </w:r>
          </w:p>
          <w:p>
            <w:pPr>
              <w:pStyle w:val="null3"/>
            </w:pPr>
            <w:r>
              <w:rPr/>
              <w:t>3期：（旧发射机拆装服务验收）： 4.两台50kW发射机及备板备件通过项目设备验收后，开始旧发射机拆装服务，以及该阶段服务的验收。</w:t>
            </w:r>
          </w:p>
          <w:p>
            <w:pPr>
              <w:pStyle w:val="null3"/>
            </w:pPr>
            <w:r>
              <w:rPr/>
              <w:t>4期：（总验收）： 5.采购人组织验收小组对项目进行总验收。 6.技术文件和资料：在交货时需提供产品合格证，质量保证书，仪器设备安装、操作手册、工作站软件说明书、维修保养手册等技术文件及国家法定计量部门的检定报告。</w:t>
            </w:r>
          </w:p>
        </w:tc>
      </w:tr>
      <w:tr>
        <w:tc>
          <w:tcPr>
            <w:tcW w:type="dxa" w:w="4153"/>
          </w:tcPr>
          <w:p>
            <w:pPr>
              <w:pStyle w:val="null3"/>
            </w:pPr>
            <w:r>
              <w:rPr/>
              <w:t>履约保证金</w:t>
            </w:r>
          </w:p>
        </w:tc>
        <w:tc>
          <w:tcPr>
            <w:tcW w:type="dxa" w:w="4153"/>
          </w:tcPr>
          <w:p>
            <w:pPr>
              <w:pStyle w:val="null3"/>
            </w:pPr>
            <w:r>
              <w:rPr/>
              <w:t>收取比例：3%,说明：按合同总价3%收取。 1.提交时间：合同签署生效后10个工作日内。 2.递交方式及金额：中标人需以支票、汇票、本票或者金融机构、担保机构出具的保函等非现金形式向采购人提交合同总价的3%作为履约保证金。 3.退还时间：采购人自项目总验收合格之日起30个工作日内，一次性全额无息返还履约保证金给中标人。 4.不予退还的情形： 下列任何一种情况发生时，采购人有权不予退还履约保证金： ①有明显证据证明中标人未履行本合同约定的； ②中标人有明显过错致采购人造成损失的。</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一、总体要求，（一）报价要求： ★1.本项目最高限价1,320,000.00元，凡超出最高限价的，一律视为无效投标。 2.本项目总价报价，投标人报价必须包括货物设计、制造、包装、送货、人工费、随机零配件、安装及辅材部分、调试、检测、验收、培训、技术服务（包括技术资料、图纸的提供）、质保期保障、旧机拆装服务、税费等一切支出，采购人无须向投标人另外支付任何费用。 3.投标人应根据需求清单及发射机技术要求，提供具体实施方案以及发射机的技术方案（含发射机原理及实现方式、技术特点亮点、指标典型测试报告等），以及需求清单的详细报价，售后服务计划等。 （二）货物要求： 1.所有设备为已注册商标的品牌设备，是厂商原装、全新的正品，符合国家及该产品出厂标准。提供厂家商标注册证。（以《技术和服务要求响应表》响应情况为准） 2.设备外观清洁，标记编号以及盘面显示等字体清晰，明确。设备为原厂商未启封全新包装，具出厂合格证，序列号、包装箱号与出厂批号一致，并可追索查阅。 3.易损件备件：随投标文件提供易损备件清单。 4.技术文件：中标人根据采购需要提供设备相关技术资料、手册。 5.包装要求： （1）包装要求：投标人应提供设备运输至交付地点所需要的包装，包装应符合经济、牢固、美观的要求，采取防潮、防晒、防锈、防振及防止其他损坏的必要措施，以防止货物在运转中损坏或变质； （2）运输包装应根据产品的特点及国家相关标准，标注有相应的运输标志。 6.安装调试和培训： （1）中标人负责全部设备的安装和调试，并经测试达到招标文件规定的技术指标。 （2）中标人负责安装调试过程中所需的应用软件和工具、仪器及材料等，材料包括并不限于主电源电缆、音频线缆、控制线缆等连接到采购人现有设施的材料；安装的全过程，中标人的项目负责人须常驻现场，并接受采购人统一的管理和协调。安装人员须持证上岗，注意安全施工，在施工过程中出现技术安全事故的由中标人负责，且中标人安装时须对各安装场地内的其他设备、设施有良好保护措施。安装过程的一切费用已包含在项目预算中。 （3）技术培训：中标人应负责对采购人的用户技术人员进行技术培训，内容包括发射机工作原理及日常维护方法。 （4）为安全播出考虑，两台50kW发射机及备板备件通过项目设备验收后，中标人再开始进行两台旧50kW发射机的拆机、移位、安装、调试等服务。 7.质保期和维修计划： （1）质保期为设备投入正常使用后5年； （2）在质保期内提供配件及维修人员现场服务； （3）投标人应提供详尽的售后服务计划。</w:t>
            </w:r>
          </w:p>
          <w:p>
            <w:pPr>
              <w:pStyle w:val="null3"/>
            </w:pPr>
            <w:r>
              <w:rPr/>
              <w:t>二、交货时间及地点，1.交货时间：合同签订后120日历天内完成两台50kW中波发射机和一批发射机备件配件的供货、安装、调试，以及旧发射机拆装服务，并通过上述内容的总验收。 2.为安全播出考虑，两台50kW发射机及备板备件通过项目设备验收后，中标人再开始两台旧50kW发射机的拆机、移位、安装、调试等服务。 3.交货地点：采购人指定地点，运输方式由投标人负责。</w:t>
            </w:r>
          </w:p>
          <w:p>
            <w:pPr>
              <w:pStyle w:val="null3"/>
            </w:pPr>
            <w:r>
              <w:rPr/>
              <w:t>三、售后服务要求，投标人应提供有效的售后服务及质量保证承诺，内容须包含但不限于以下条款： 1.质保期期限：设备投入正常使用后5年（质保期从采购人签订总验收合格报告之日开始计算），质保期内中标人负责所有因设备质量问题而产生的费用。 2.制造商能提供快捷、优良的售后服务，及时提供备用零件、易耗品的供应；提供电话咨询及技术服务；有应用工程师为采购人提供技术支持。 3.质保期内维修人员接到维修通知后，24小时内响应，72小时内到场，并应长期跟踪服务。 4.投标人须作出五年质保期、十年内有偿服务和提供备件服务的承诺。 5.投标人对所提供的货物在质保期内，因产品质量而导致的缺陷，必须免费提供包修、包换、包退服务。投标人须在“三包”范围内免费提供该货物的技术培训和技术支持。 6.采购人对项目建设提出的相关修改意见，投标人应及时作出回应及修改，并制定详细的售后方案及服务承诺。并指派专人负责与采购人联系售后服务事宜，具有经过厂家培训及得到认可的维修工程师和售后维修人员。所有货物保修服务方式均为投标人上门保修，由此产生的一切费用均由投标人承担。</w:t>
            </w:r>
          </w:p>
          <w:p>
            <w:pPr>
              <w:pStyle w:val="null3"/>
            </w:pPr>
            <w:r>
              <w:rPr/>
              <w:t>四、其他要求，1.除采购人有明确规定外，中标人不得以任何方式转包或分包本项目。 2.中标人要安排相应的项目专案小组，便于与采购人就项目细节等方面进行适时沟通联系；为使项目按质、按量、按时、有序实施，本项目必须有一个完善且固定的组织和管理人员，配置不少于3名人员，其中：项目负责人1名（具有高级工程师或以上职称）；售后技术支持负责人1名（具有中级或以上职称）；售后维修人员1名（具有中级或以上职称）。 3.投标人应根据本次采购的采购人需求提供质量保证方案，包括产品质量保障方案、运输过程质量保证措施、质量保障承诺等，能按照项目分解节点并可跟踪实施。同时应提供整体实施方案，包括安装、调试、验收计划、培训，发射机的技术方案（含发射机原理及实现方式、技术特点亮点、指标典型测试报告等）；新机安装方案；旧机拆装方案，以顺利完成本项目的整体安装及交付。针对供货完成后的使用情况，投标人应提供售后服务方案，包括但不限于售后服务承诺、便利性、保障措施、保修期、维护保养及应急维修时间安排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中波广播发射机</w:t>
            </w:r>
          </w:p>
        </w:tc>
        <w:tc>
          <w:tcPr>
            <w:tcW w:type="dxa" w:w="831"/>
          </w:tcPr>
          <w:p>
            <w:pPr>
              <w:pStyle w:val="null3"/>
              <w:jc w:val="left"/>
            </w:pPr>
            <w:r>
              <w:rPr/>
              <w:t>中波总台广东省522台购买中波发射机项目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1,320,000.00</w:t>
            </w:r>
          </w:p>
        </w:tc>
        <w:tc>
          <w:tcPr>
            <w:tcW w:type="dxa" w:w="831"/>
          </w:tcPr>
          <w:p>
            <w:pPr>
              <w:pStyle w:val="null3"/>
              <w:jc w:val="right"/>
            </w:pPr>
            <w:r>
              <w:rPr/>
              <w:t>1,320,000.00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中波总台广东省522台购买中波发射机项目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一、需求清单及技术要求</w:t>
            </w:r>
          </w:p>
          <w:p>
            <w:pPr>
              <w:pStyle w:val="null3"/>
              <w:ind w:firstLine="482"/>
              <w:jc w:val="both"/>
            </w:pPr>
            <w:r>
              <w:rPr>
                <w:sz w:val="24"/>
                <w:b/>
              </w:rPr>
              <w:t>（一）需求清单：</w:t>
            </w:r>
          </w:p>
          <w:tbl>
            <w:tblPr>
              <w:tblBorders>
                <w:top w:val="none" w:color="000000" w:sz="4"/>
                <w:left w:val="none" w:color="000000" w:sz="4"/>
                <w:bottom w:val="none" w:color="000000" w:sz="4"/>
                <w:right w:val="none" w:color="000000" w:sz="4"/>
                <w:insideH w:val="none"/>
                <w:insideV w:val="none"/>
              </w:tblBorders>
            </w:tblPr>
            <w:tblGrid>
              <w:gridCol w:w="592"/>
              <w:gridCol w:w="1785"/>
              <w:gridCol w:w="2051"/>
              <w:gridCol w:w="582"/>
              <w:gridCol w:w="533"/>
            </w:tblGrid>
            <w:tr>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7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产品名称</w:t>
                  </w:r>
                </w:p>
              </w:tc>
              <w:tc>
                <w:tcPr>
                  <w:tcW w:type="dxa" w:w="20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技术参数要求</w:t>
                  </w:r>
                </w:p>
              </w:tc>
              <w:tc>
                <w:tcPr>
                  <w:tcW w:type="dxa" w:w="5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单位</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w:t>
                  </w:r>
                  <w:r>
                    <w:rPr>
                      <w:sz w:val="24"/>
                    </w:rPr>
                    <w:t>50kW中波发射机</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详见（二）发射机技术要求</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功放模块</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序号1中发射机配套的配件</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缓冲放大器</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序号1中发射机配套的配件</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控制板</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序号1中发射机配套的配件</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模拟输入板</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序号1中发射机配套的配件</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AD转换板</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序号1中发射机配套的配件</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调制编码板（二进制）</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序号1中发射机配套的配件</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调制编码板（大台阶）</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序号1中发射机配套的配件</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推动电源调整板</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序号1中发射机配套的配件</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驱动编码板</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序号1中发射机配套的配件</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输出监测板</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序号1中发射机配套的配件</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高频振荡板</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序号1中发射机配套的配件</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显示板</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序号1中发射机配套的配件</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50kW同轴开关</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1）频率范围：550KHz～1600KHz；</w:t>
                  </w:r>
                </w:p>
                <w:p>
                  <w:pPr>
                    <w:pStyle w:val="null3"/>
                    <w:jc w:val="left"/>
                  </w:pPr>
                  <w:r>
                    <w:rPr>
                      <w:sz w:val="24"/>
                    </w:rPr>
                    <w:t>2）驻波比：≤1.08；</w:t>
                  </w:r>
                </w:p>
                <w:p>
                  <w:pPr>
                    <w:pStyle w:val="null3"/>
                    <w:jc w:val="left"/>
                  </w:pPr>
                  <w:r>
                    <w:rPr>
                      <w:sz w:val="24"/>
                    </w:rPr>
                    <w:t>3）隔离度：≥65dB；</w:t>
                  </w:r>
                </w:p>
                <w:p>
                  <w:pPr>
                    <w:pStyle w:val="null3"/>
                    <w:jc w:val="left"/>
                  </w:pPr>
                  <w:r>
                    <w:rPr>
                      <w:sz w:val="24"/>
                    </w:rPr>
                    <w:t>4）切换时间：≤1秒；</w:t>
                  </w:r>
                </w:p>
                <w:p>
                  <w:pPr>
                    <w:pStyle w:val="null3"/>
                    <w:jc w:val="left"/>
                  </w:pPr>
                  <w:r>
                    <w:rPr>
                      <w:sz w:val="24"/>
                    </w:rPr>
                    <w:t>5）插入损耗：≤0.1dB；</w:t>
                  </w:r>
                </w:p>
                <w:p>
                  <w:pPr>
                    <w:pStyle w:val="null3"/>
                    <w:jc w:val="left"/>
                  </w:pPr>
                  <w:r>
                    <w:rPr>
                      <w:sz w:val="24"/>
                    </w:rPr>
                    <w:t>6）导电材料：全铜；</w:t>
                  </w:r>
                </w:p>
                <w:p>
                  <w:pPr>
                    <w:pStyle w:val="null3"/>
                    <w:jc w:val="left"/>
                  </w:pPr>
                  <w:r>
                    <w:rPr>
                      <w:sz w:val="24"/>
                    </w:rPr>
                    <w:t>7）控制方式：采用自动电机和手动两种方式切换，配置控制器单元；可实现远程遥控；</w:t>
                  </w:r>
                </w:p>
                <w:p>
                  <w:pPr>
                    <w:pStyle w:val="null3"/>
                    <w:jc w:val="left"/>
                  </w:pPr>
                  <w:r>
                    <w:rPr>
                      <w:sz w:val="24"/>
                    </w:rPr>
                    <w:t>8）接口形式：4×3 1/8”法兰，按50KW中波发射机需求匹配。</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Φ80硬馈</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1）材质：T2精拉紫铜管，保证内导体的直线度。</w:t>
                  </w:r>
                </w:p>
                <w:p>
                  <w:pPr>
                    <w:pStyle w:val="null3"/>
                    <w:jc w:val="left"/>
                  </w:pPr>
                  <w:r>
                    <w:rPr>
                      <w:sz w:val="24"/>
                    </w:rPr>
                    <w:t>2）尺寸：外馈Φ79.4±0.1mm，内馈Φ33.4±0.07mm。外馈表面喷涂导电防腐涂层。符合中华人民共和国国家标准《通用硬同轴传输线及其法</w:t>
                  </w:r>
                  <w:r>
                    <w:rPr>
                      <w:sz w:val="24"/>
                    </w:rPr>
                    <w:t>兰连接器件详细规范》 SJ/T 10795-96。</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Φ80弯头</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1）外馈材质：T2精拉紫铜管，银焊，表面喷漆涂覆；</w:t>
                  </w:r>
                </w:p>
                <w:p>
                  <w:pPr>
                    <w:pStyle w:val="null3"/>
                    <w:jc w:val="both"/>
                  </w:pPr>
                  <w:r>
                    <w:rPr>
                      <w:sz w:val="24"/>
                    </w:rPr>
                    <w:t>2）内馈材质：H62黄铜镀银；内外导体采用聚四氟乙烯绝缘片固定。符合中华人民共和国国家标准</w:t>
                  </w:r>
                </w:p>
                <w:p>
                  <w:pPr>
                    <w:pStyle w:val="null3"/>
                    <w:jc w:val="both"/>
                  </w:pPr>
                  <w:r>
                    <w:rPr/>
                    <w:t xml:space="preserve"> </w:t>
                  </w:r>
                </w:p>
                <w:p>
                  <w:pPr>
                    <w:pStyle w:val="null3"/>
                    <w:jc w:val="both"/>
                  </w:pPr>
                  <w:r>
                    <w:rPr>
                      <w:sz w:val="24"/>
                    </w:rPr>
                    <w:t>《通用硬同轴传输线及其法</w:t>
                  </w:r>
                  <w:r>
                    <w:rPr>
                      <w:sz w:val="24"/>
                    </w:rPr>
                    <w:t>兰连接器件详细规范》 SJ/T 10795-96。</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电力电缆</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YJV电力电缆，3*95+1*50平方，电压等级0.6/1kV</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旧发射机拆装服务</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两台旧50kW发射机的拆机、移位、安装、调试</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w:t>
                  </w:r>
                </w:p>
              </w:tc>
            </w:tr>
          </w:tbl>
          <w:p>
            <w:pPr>
              <w:pStyle w:val="null3"/>
              <w:ind w:firstLine="482"/>
              <w:jc w:val="both"/>
            </w:pPr>
            <w:r>
              <w:rPr>
                <w:sz w:val="24"/>
                <w:b/>
              </w:rPr>
              <w:t>（二）发射机技术要求</w:t>
            </w:r>
          </w:p>
          <w:p>
            <w:pPr>
              <w:pStyle w:val="null3"/>
              <w:ind w:firstLine="480"/>
              <w:jc w:val="both"/>
            </w:pPr>
            <w:r>
              <w:rPr>
                <w:sz w:val="24"/>
              </w:rPr>
              <w:t>★1.发射机为额定功率50kW的全固态数字调幅中波发射机，发射方式为A3E，调制方式为数字幅度调制。发射机整机具有波段调整功能，调整范围为全中波频段；功放模块需为宽频段设计，可在全中波频段工作。</w:t>
            </w:r>
          </w:p>
          <w:p>
            <w:pPr>
              <w:pStyle w:val="null3"/>
              <w:ind w:firstLine="480"/>
              <w:jc w:val="both"/>
            </w:pPr>
            <w:r>
              <w:rPr>
                <w:sz w:val="24"/>
              </w:rPr>
              <w:t>2.发射机功能划分区域明确，内部器件布局合理，走线合理固定到位，日常使用中可能发生晃动、弯曲的线路应做好固定和保护，避免因此引起发射机异常情况。</w:t>
            </w:r>
          </w:p>
          <w:p>
            <w:pPr>
              <w:pStyle w:val="null3"/>
              <w:ind w:firstLine="480"/>
              <w:jc w:val="both"/>
            </w:pPr>
            <w:r>
              <w:rPr>
                <w:sz w:val="24"/>
              </w:rPr>
              <w:t>3.（发射机尺寸）发射机外形尺寸要求：受设备安装条件限制，要求发射机外形尺寸：≤3200(宽)×2100(高)×1200(深)(mm)。</w:t>
            </w:r>
          </w:p>
          <w:p>
            <w:pPr>
              <w:pStyle w:val="null3"/>
              <w:ind w:firstLine="480"/>
              <w:jc w:val="both"/>
            </w:pPr>
            <w:r>
              <w:rPr>
                <w:sz w:val="24"/>
              </w:rPr>
              <w:t>4.发射机控制系统应具备如下功能：发射机全面监测、智能化控制，直观方便的屏幕显示界面，故障自诊断自恢复，故障信息详细记录及事后回放等；具备触摸屏和键盘两种操作方式；具有远程控制切换功能，当禁用远程控制时，软硬件层面的远程控制均不生效，只可本地控制发射机。</w:t>
            </w:r>
          </w:p>
          <w:p>
            <w:pPr>
              <w:pStyle w:val="null3"/>
              <w:ind w:firstLine="480"/>
              <w:jc w:val="both"/>
            </w:pPr>
            <w:r>
              <w:rPr>
                <w:sz w:val="24"/>
              </w:rPr>
              <w:t>5.发射机的屏幕显示界面能方便地观察发射机的参数数据、运行状态、故障信息等；屏幕尺寸不小于8英寸。</w:t>
            </w:r>
          </w:p>
          <w:p>
            <w:pPr>
              <w:pStyle w:val="null3"/>
              <w:ind w:firstLine="480"/>
              <w:jc w:val="both"/>
            </w:pPr>
            <w:r>
              <w:rPr>
                <w:sz w:val="24"/>
              </w:rPr>
              <w:t>6.发射机应具备计算机通讯接口，通讯接口协议为RS-485或RS-232，通过接口可实现计算机对发射机的遥控、遥测、报警、联网等功能，并确保安装后广东省522台现有的智慧安播系统正常遥控、遥测发射机（如有产生的相关费用应包含在本项目报价中）。</w:t>
            </w:r>
          </w:p>
          <w:p>
            <w:pPr>
              <w:pStyle w:val="null3"/>
              <w:ind w:firstLine="480"/>
              <w:jc w:val="both"/>
            </w:pPr>
            <w:r>
              <w:rPr>
                <w:sz w:val="24"/>
              </w:rPr>
              <w:t>▲7.主要电路板具有工作状态指示信号和异态告警信号，告警信号应锁存至手动复位才消除，便于工作人员查询故障部位、故障原因，快速定位故障</w:t>
            </w:r>
            <w:r>
              <w:rPr>
                <w:sz w:val="24"/>
                <w:b/>
              </w:rPr>
              <w:t>（需提供佐证材料）</w:t>
            </w:r>
            <w:r>
              <w:rPr>
                <w:sz w:val="24"/>
              </w:rPr>
              <w:t>。</w:t>
            </w:r>
          </w:p>
          <w:p>
            <w:pPr>
              <w:pStyle w:val="null3"/>
              <w:ind w:firstLine="480"/>
              <w:jc w:val="both"/>
            </w:pPr>
            <w:r>
              <w:rPr>
                <w:sz w:val="24"/>
              </w:rPr>
              <w:t>8.发射机的电源进线及射频输出级均有防雷设施，末级槽路应采用防雷设计，并设有快速驻波保护电路，以确保雷电发生时设备的安全。</w:t>
            </w:r>
          </w:p>
          <w:p>
            <w:pPr>
              <w:pStyle w:val="null3"/>
              <w:ind w:firstLine="480"/>
              <w:jc w:val="both"/>
            </w:pPr>
            <w:r>
              <w:rPr>
                <w:sz w:val="24"/>
              </w:rPr>
              <w:t>9.发射机具有外部联锁、门开关联锁、风（冷却）连锁、电缆联锁、过压、过流、温度检测（过热）、电弧打火等多种保护功能及故障检测能力，确保发射机的安全运行，确保人身安全。</w:t>
            </w:r>
          </w:p>
          <w:p>
            <w:pPr>
              <w:pStyle w:val="null3"/>
              <w:ind w:firstLine="480"/>
              <w:jc w:val="both"/>
            </w:pPr>
            <w:r>
              <w:rPr>
                <w:sz w:val="24"/>
              </w:rPr>
              <w:t>▲10.发射机具有快速恢复额定功率等级的能力，在设备保护并降功率后10秒内恢复到额定功率等级。</w:t>
            </w:r>
          </w:p>
          <w:p>
            <w:pPr>
              <w:pStyle w:val="null3"/>
              <w:ind w:firstLine="480"/>
              <w:jc w:val="both"/>
            </w:pPr>
            <w:r>
              <w:rPr>
                <w:sz w:val="24"/>
              </w:rPr>
              <w:t>11.发射机具有模拟/数字同播、数字广播的适配器接口板，可实现数模同播，可满足将来的中波数字化发展需求。（</w:t>
            </w:r>
            <w:r>
              <w:rPr>
                <w:sz w:val="24"/>
                <w:b/>
              </w:rPr>
              <w:t>需提供该发射机的数字广播改造方案及说明</w:t>
            </w:r>
            <w:r>
              <w:rPr>
                <w:sz w:val="24"/>
              </w:rPr>
              <w:t>。）</w:t>
            </w:r>
          </w:p>
          <w:p>
            <w:pPr>
              <w:pStyle w:val="null3"/>
              <w:ind w:firstLine="480"/>
              <w:jc w:val="both"/>
            </w:pPr>
            <w:r>
              <w:rPr>
                <w:sz w:val="24"/>
              </w:rPr>
              <w:t>▲12.发射机应具有状态输出接口（包含并不限于代表播音状态、关机状态的开关量信号输出接口）、远程控制接口（包含并不限于开机、关机指令的开关量信号控制接口），满足外部设备对发射机进行状态采集、控制</w:t>
            </w:r>
            <w:r>
              <w:rPr>
                <w:sz w:val="24"/>
                <w:b/>
              </w:rPr>
              <w:t>（需提供佐证材料）。</w:t>
            </w:r>
          </w:p>
          <w:p>
            <w:pPr>
              <w:pStyle w:val="null3"/>
              <w:ind w:firstLine="480"/>
              <w:jc w:val="both"/>
            </w:pPr>
            <w:r>
              <w:rPr>
                <w:sz w:val="24"/>
              </w:rPr>
              <w:t>13.发射机具有调幅度大小指示功能，故障模块数量指示功能，输入音频幅度指示功能以及频率显示功能。</w:t>
            </w:r>
          </w:p>
          <w:p>
            <w:pPr>
              <w:pStyle w:val="null3"/>
              <w:ind w:firstLine="480"/>
              <w:jc w:val="both"/>
            </w:pPr>
            <w:r>
              <w:rPr>
                <w:sz w:val="24"/>
              </w:rPr>
              <w:t>14.发射机具有循环调制和冗余功放单元功能，模块工作状态集中直观显示。循环调制功能开启时，功放单元依次轮流循环工作，关闭时，功放单元不循环工作；少量功放单元故障不影响发射机的指标和性能；功放单元出现故障时自动退出并在机器前面板上发出报警信号，其他功放单元自动替补。</w:t>
            </w:r>
          </w:p>
          <w:p>
            <w:pPr>
              <w:pStyle w:val="null3"/>
              <w:ind w:firstLine="480"/>
              <w:jc w:val="both"/>
            </w:pPr>
            <w:r>
              <w:rPr>
                <w:sz w:val="24"/>
              </w:rPr>
              <w:t>15.发射机同时具备外部激励信号接口和本机的激励信号源，外部激励信号优先，并能实现自动切换。当有外部激励信号输入时，载波激励信号切换到外部激励信号上。当没有外部激励信号时，载波激励信号自动切换到本机的激励信号源上。</w:t>
            </w:r>
          </w:p>
          <w:p>
            <w:pPr>
              <w:pStyle w:val="null3"/>
              <w:ind w:firstLine="480"/>
              <w:jc w:val="both"/>
            </w:pPr>
            <w:r>
              <w:rPr>
                <w:sz w:val="24"/>
              </w:rPr>
              <w:t>▲16.发射机在待机情况下（即外部电源正常供给后，发射机未进行任何操作的情况），发射机的控制、通讯及遥控等功能正常工作，射频链路上的缓冲放大器、预推动放大器（前置驱动）、前级放大器（射频推动）等均未加电工作，能安全可靠地长时间（18小时以上）热备机，不出现有个别部件异常发热的情况。</w:t>
            </w:r>
          </w:p>
          <w:p>
            <w:pPr>
              <w:pStyle w:val="null3"/>
              <w:ind w:firstLine="480"/>
              <w:jc w:val="both"/>
            </w:pPr>
            <w:r>
              <w:rPr>
                <w:sz w:val="24"/>
              </w:rPr>
              <w:t>17.发射机具备浮动载波功能，0-6dB可调。可在保证普通调幅广播发射机的覆盖场强和收听效果不受影响的情况下，降低发射机的电能消耗。</w:t>
            </w:r>
          </w:p>
          <w:p>
            <w:pPr>
              <w:pStyle w:val="null3"/>
              <w:ind w:firstLine="480"/>
              <w:jc w:val="both"/>
            </w:pPr>
            <w:r>
              <w:rPr>
                <w:sz w:val="24"/>
              </w:rPr>
              <w:t>18.投标人需承诺，所投发射机设备材质、元器件必须满足国家和行业相关标准规范要求；并且所有电路板厚度不得小于1.5mm，接插件、金手指等连接部分须镀金处理，以保证良好的电性能以及抗氧化、耐腐蚀性能</w:t>
            </w:r>
            <w:r>
              <w:rPr>
                <w:sz w:val="24"/>
                <w:b/>
              </w:rPr>
              <w:t>。（需提供承诺函，格式自拟）</w:t>
            </w:r>
          </w:p>
          <w:p>
            <w:pPr>
              <w:pStyle w:val="null3"/>
              <w:ind w:firstLine="480"/>
              <w:jc w:val="both"/>
            </w:pPr>
            <w:r>
              <w:rPr>
                <w:sz w:val="24"/>
              </w:rPr>
              <w:t>▲19.一般故障情况下，功放模块仅保险丝烧断，而功率场效应管正常。</w:t>
            </w:r>
          </w:p>
          <w:p>
            <w:pPr>
              <w:pStyle w:val="null3"/>
              <w:ind w:firstLine="480"/>
              <w:jc w:val="both"/>
            </w:pPr>
            <w:r>
              <w:rPr>
                <w:sz w:val="24"/>
              </w:rPr>
              <w:t>20.发射机箱牢固密实，机箱面板厚度不小于1.8mm，内外表面硬度高、不变色、不掉漆脱落。</w:t>
            </w:r>
          </w:p>
          <w:p>
            <w:pPr>
              <w:pStyle w:val="null3"/>
              <w:ind w:firstLine="480"/>
              <w:jc w:val="both"/>
            </w:pPr>
            <w:r>
              <w:rPr>
                <w:sz w:val="24"/>
              </w:rPr>
              <w:t>21.机箱门为不少于两层的结构，内侧铝材质；采用自扣锁；采用前后向开门方式，可与其它发射机等设备无间隙并列排放，不影响发射机的检修排风。</w:t>
            </w:r>
          </w:p>
          <w:p>
            <w:pPr>
              <w:pStyle w:val="null3"/>
              <w:ind w:firstLine="480"/>
              <w:jc w:val="both"/>
            </w:pPr>
            <w:r>
              <w:rPr>
                <w:sz w:val="24"/>
              </w:rPr>
              <w:t>22.发射机采取强制风冷方式冷却，采用机内低速风机，噪声不高于65dB；冷却风道设计合理，确保发射机各部分元器件得到充分冷却。具备防尘过滤网设计。</w:t>
            </w:r>
          </w:p>
          <w:p>
            <w:pPr>
              <w:pStyle w:val="null3"/>
              <w:ind w:firstLine="480"/>
              <w:jc w:val="both"/>
            </w:pPr>
            <w:r>
              <w:rPr>
                <w:sz w:val="24"/>
              </w:rPr>
              <w:t>23.发射机输出网络可在全中波频段内正常调整；电容采用真空陶瓷电容；电感应有安装三向固定支架，表面光滑，为紫铜材且外表酸洗钝化处理，正常调整使用情况下5年内紫铜层无显露，线圈不变形，且电感内的连接铜片和接头需全部镀银；接头宽度不小于4厘米，工作时温升不超过10℃，采用外六角螺丝固定。</w:t>
            </w:r>
          </w:p>
          <w:p>
            <w:pPr>
              <w:pStyle w:val="null3"/>
              <w:ind w:firstLine="480"/>
              <w:jc w:val="both"/>
            </w:pPr>
            <w:r>
              <w:rPr>
                <w:sz w:val="24"/>
              </w:rPr>
              <w:t>24.功率合成器无拼接且具有外套四氟套管</w:t>
            </w:r>
            <w:r>
              <w:rPr>
                <w:sz w:val="24"/>
                <w:b/>
              </w:rPr>
              <w:t>（需提供实物照片）</w:t>
            </w:r>
            <w:r>
              <w:rPr>
                <w:sz w:val="24"/>
              </w:rPr>
              <w:t>。</w:t>
            </w:r>
          </w:p>
          <w:p>
            <w:pPr>
              <w:pStyle w:val="null3"/>
              <w:ind w:firstLine="482"/>
              <w:jc w:val="both"/>
            </w:pPr>
            <w:r>
              <w:rPr>
                <w:sz w:val="24"/>
                <w:b/>
              </w:rPr>
              <w:t>25.电源及功率参数要求：</w:t>
            </w:r>
          </w:p>
          <w:p>
            <w:pPr>
              <w:pStyle w:val="null3"/>
              <w:ind w:left="30" w:firstLine="480"/>
              <w:jc w:val="both"/>
            </w:pPr>
            <w:r>
              <w:rPr>
                <w:sz w:val="24"/>
              </w:rPr>
              <w:t>（1）电源输入：380VAC±10%，三相四线，50Hz。</w:t>
            </w:r>
          </w:p>
          <w:p>
            <w:pPr>
              <w:pStyle w:val="null3"/>
              <w:ind w:left="30" w:firstLine="480"/>
              <w:jc w:val="both"/>
            </w:pPr>
            <w:r>
              <w:rPr>
                <w:sz w:val="24"/>
              </w:rPr>
              <w:t>（2）功率因素：≥0.95。</w:t>
            </w:r>
          </w:p>
          <w:p>
            <w:pPr>
              <w:pStyle w:val="null3"/>
              <w:ind w:left="30" w:firstLine="480"/>
              <w:jc w:val="both"/>
            </w:pPr>
            <w:r>
              <w:rPr>
                <w:sz w:val="24"/>
              </w:rPr>
              <w:t>（3）载波功率：最大可输出55kW；0～55kW连续可调，可预置。</w:t>
            </w:r>
          </w:p>
          <w:p>
            <w:pPr>
              <w:pStyle w:val="null3"/>
              <w:ind w:left="30" w:firstLine="480"/>
              <w:jc w:val="both"/>
            </w:pPr>
            <w:r>
              <w:rPr>
                <w:sz w:val="24"/>
              </w:rPr>
              <w:t>（4）连续调制能力：额定功率时，可正弦波100%连续调制。</w:t>
            </w:r>
          </w:p>
          <w:p>
            <w:pPr>
              <w:pStyle w:val="null3"/>
              <w:ind w:left="30" w:firstLine="480"/>
              <w:jc w:val="both"/>
            </w:pPr>
            <w:r>
              <w:rPr>
                <w:sz w:val="24"/>
              </w:rPr>
              <w:t>（5）连续工作能力：大于24小时。</w:t>
            </w:r>
          </w:p>
          <w:p>
            <w:pPr>
              <w:pStyle w:val="null3"/>
              <w:ind w:left="30" w:firstLine="482"/>
              <w:jc w:val="both"/>
            </w:pPr>
            <w:r>
              <w:rPr>
                <w:sz w:val="24"/>
                <w:b/>
              </w:rPr>
              <w:t>26.输入输出信号要求：</w:t>
            </w:r>
          </w:p>
          <w:p>
            <w:pPr>
              <w:pStyle w:val="null3"/>
              <w:ind w:left="30" w:firstLine="480"/>
              <w:jc w:val="both"/>
            </w:pPr>
            <w:r>
              <w:rPr>
                <w:sz w:val="24"/>
              </w:rPr>
              <w:t>（1）工作频率范围：526.5kHz～1606.5kHz。</w:t>
            </w:r>
          </w:p>
          <w:p>
            <w:pPr>
              <w:pStyle w:val="null3"/>
              <w:ind w:left="30" w:firstLine="480"/>
              <w:jc w:val="both"/>
            </w:pPr>
            <w:r>
              <w:rPr>
                <w:sz w:val="24"/>
              </w:rPr>
              <w:t>（2）音频输入：具备模拟音频接口及数字AES/EBU音频接口。模拟音频输入阻抗为600Ω，平衡输入，输入信号范围≥±10dBm。</w:t>
            </w:r>
          </w:p>
          <w:p>
            <w:pPr>
              <w:pStyle w:val="null3"/>
              <w:ind w:left="30" w:firstLine="480"/>
              <w:jc w:val="both"/>
            </w:pPr>
            <w:r>
              <w:rPr>
                <w:sz w:val="24"/>
              </w:rPr>
              <w:t>（3）发射机射频输出：不平衡输出，输出阻抗50Ω；输出口为φ80法兰。</w:t>
            </w:r>
          </w:p>
          <w:p>
            <w:pPr>
              <w:pStyle w:val="null3"/>
              <w:ind w:left="30" w:firstLine="482"/>
              <w:jc w:val="both"/>
            </w:pPr>
            <w:r>
              <w:rPr>
                <w:sz w:val="24"/>
                <w:b/>
              </w:rPr>
              <w:t>27.工作环境要求：</w:t>
            </w:r>
          </w:p>
          <w:p>
            <w:pPr>
              <w:pStyle w:val="null3"/>
              <w:ind w:left="30" w:firstLine="480"/>
              <w:jc w:val="both"/>
            </w:pPr>
            <w:r>
              <w:rPr>
                <w:sz w:val="24"/>
              </w:rPr>
              <w:t>（1）冷却方式：强制风冷。</w:t>
            </w:r>
          </w:p>
          <w:p>
            <w:pPr>
              <w:pStyle w:val="null3"/>
              <w:ind w:left="30" w:firstLine="480"/>
              <w:jc w:val="both"/>
            </w:pPr>
            <w:r>
              <w:rPr>
                <w:sz w:val="24"/>
              </w:rPr>
              <w:t>（2）环境温度：-10℃～+45℃。</w:t>
            </w:r>
          </w:p>
          <w:p>
            <w:pPr>
              <w:pStyle w:val="null3"/>
              <w:ind w:left="30" w:firstLine="480"/>
              <w:jc w:val="both"/>
            </w:pPr>
            <w:r>
              <w:rPr>
                <w:sz w:val="24"/>
              </w:rPr>
              <w:t>（3）湿度范围：0～95%。</w:t>
            </w:r>
          </w:p>
          <w:p>
            <w:pPr>
              <w:pStyle w:val="null3"/>
              <w:ind w:left="30" w:firstLine="482"/>
              <w:jc w:val="both"/>
            </w:pPr>
            <w:r>
              <w:rPr>
                <w:sz w:val="24"/>
                <w:b/>
              </w:rPr>
              <w:t>28.技术指标要求（采用GY/T 225-2007测试方法）：</w:t>
            </w:r>
          </w:p>
          <w:p>
            <w:pPr>
              <w:pStyle w:val="null3"/>
              <w:ind w:left="30" w:firstLine="480"/>
              <w:jc w:val="both"/>
            </w:pPr>
            <w:r>
              <w:rPr>
                <w:sz w:val="24"/>
              </w:rPr>
              <w:t>（1）整机效率：≥85%（额定载波功率）；</w:t>
            </w:r>
          </w:p>
          <w:p>
            <w:pPr>
              <w:pStyle w:val="null3"/>
              <w:ind w:left="30" w:firstLine="480"/>
              <w:jc w:val="both"/>
            </w:pPr>
            <w:r>
              <w:rPr>
                <w:sz w:val="24"/>
              </w:rPr>
              <w:t>（2）信噪比：≥62dB(1kHz，调制度为100%)；</w:t>
            </w:r>
          </w:p>
          <w:p>
            <w:pPr>
              <w:pStyle w:val="null3"/>
              <w:ind w:left="30" w:firstLine="480"/>
              <w:jc w:val="both"/>
            </w:pPr>
            <w:r>
              <w:rPr>
                <w:sz w:val="24"/>
              </w:rPr>
              <w:t>（3）谐波失真：≤2%（50Hz～4.5kHz，调制度为90%）；</w:t>
            </w:r>
          </w:p>
          <w:p>
            <w:pPr>
              <w:pStyle w:val="null3"/>
              <w:ind w:left="30" w:firstLine="480"/>
              <w:jc w:val="both"/>
            </w:pPr>
            <w:r>
              <w:rPr>
                <w:sz w:val="24"/>
              </w:rPr>
              <w:t>（4）频率响应：±0.5dB（50Hz～4.5kHz，调制度为95%）；</w:t>
            </w:r>
          </w:p>
          <w:p>
            <w:pPr>
              <w:pStyle w:val="null3"/>
              <w:ind w:left="30" w:firstLine="480"/>
              <w:jc w:val="both"/>
            </w:pPr>
            <w:r>
              <w:rPr>
                <w:sz w:val="24"/>
              </w:rPr>
              <w:t>（5）频率容限：≤1Hz；</w:t>
            </w:r>
          </w:p>
          <w:p>
            <w:pPr>
              <w:pStyle w:val="null3"/>
              <w:ind w:left="30" w:firstLine="480"/>
              <w:jc w:val="both"/>
            </w:pPr>
            <w:r>
              <w:rPr>
                <w:sz w:val="24"/>
              </w:rPr>
              <w:t>（6）正负调幅不对称度：≤3%(1kHz，调制度为95%)；</w:t>
            </w:r>
          </w:p>
          <w:p>
            <w:pPr>
              <w:pStyle w:val="null3"/>
              <w:ind w:left="30" w:firstLine="480"/>
              <w:jc w:val="both"/>
            </w:pPr>
            <w:r>
              <w:rPr>
                <w:sz w:val="24"/>
              </w:rPr>
              <w:t>（7）载波跌落：±3%（1kHz，信号调制度为100%）；</w:t>
            </w:r>
          </w:p>
          <w:p>
            <w:pPr>
              <w:pStyle w:val="null3"/>
              <w:ind w:left="30" w:firstLine="480"/>
              <w:jc w:val="both"/>
            </w:pPr>
            <w:r>
              <w:rPr>
                <w:sz w:val="24"/>
              </w:rPr>
              <w:t>（8）正峰调制能力：≥100%；</w:t>
            </w:r>
          </w:p>
          <w:p>
            <w:pPr>
              <w:pStyle w:val="null3"/>
              <w:ind w:left="30" w:firstLine="480"/>
              <w:jc w:val="both"/>
            </w:pPr>
            <w:r>
              <w:rPr>
                <w:sz w:val="24"/>
              </w:rPr>
              <w:t>（9）杂散发射：≤-60dB；</w:t>
            </w:r>
          </w:p>
          <w:p>
            <w:pPr>
              <w:pStyle w:val="null3"/>
              <w:ind w:left="30" w:firstLine="480"/>
              <w:jc w:val="both"/>
            </w:pPr>
            <w:r>
              <w:rPr>
                <w:sz w:val="24"/>
              </w:rPr>
              <w:t>（10）长时间最大调制度试验：1kHz正弦波信号，调制度为100%，连续工作15分钟，设备无异常；</w:t>
            </w:r>
          </w:p>
          <w:p>
            <w:pPr>
              <w:pStyle w:val="null3"/>
              <w:ind w:left="30" w:firstLine="480"/>
              <w:jc w:val="both"/>
            </w:pPr>
            <w:r>
              <w:rPr>
                <w:sz w:val="24"/>
              </w:rPr>
              <w:t>（11）过调幅性能：1kHz正弦波信号，调制度在短时间内达115%，冲击5次，设备无异常。</w:t>
            </w:r>
          </w:p>
          <w:p>
            <w:pPr>
              <w:pStyle w:val="null3"/>
              <w:ind w:firstLine="480"/>
            </w:pPr>
            <w:r>
              <w:rPr>
                <w:sz w:val="24"/>
              </w:rPr>
              <w:t>（三）投标人所投中波发射机系列产品需具国家广电总局颁发的《广播电视设备器材入网认定证书》和国家无委会颁发的《无线电发射设备型号核准证》。</w:t>
            </w:r>
          </w:p>
        </w:tc>
      </w:tr>
      <w:tr>
        <w:tc>
          <w:tcPr>
            <w:tcW w:type="dxa" w:w="2076"/>
          </w:tcPr>
          <w:p/>
        </w:tc>
        <w:tc>
          <w:tcPr>
            <w:tcW w:type="dxa" w:w="415"/>
          </w:tcPr>
          <w:p>
            <w:pPr>
              <w:pStyle w:val="null3"/>
            </w:pPr>
            <w:r>
              <w:rPr/>
              <w:t>2</w:t>
            </w:r>
          </w:p>
        </w:tc>
        <w:tc>
          <w:tcPr>
            <w:tcW w:type="dxa" w:w="5814"/>
          </w:tcPr>
          <w:p>
            <w:pPr>
              <w:pStyle w:val="null3"/>
              <w:jc w:val="both"/>
            </w:pPr>
            <w:r>
              <w:rPr>
                <w:sz w:val="24"/>
                <w:b/>
              </w:rPr>
              <w:t>二、设备的一般要求</w:t>
            </w:r>
          </w:p>
          <w:p>
            <w:pPr>
              <w:pStyle w:val="null3"/>
              <w:ind w:firstLine="480"/>
              <w:jc w:val="both"/>
            </w:pPr>
            <w:r>
              <w:rPr>
                <w:sz w:val="24"/>
              </w:rPr>
              <w:t>1.所有设备为已注册商标的品牌设备，是厂商原装、全新的正品，符合国家及该产品出厂标准。提供厂家商标注册证。（以《技术和服务要求响应表》响应情况为准）</w:t>
            </w:r>
          </w:p>
          <w:p>
            <w:pPr>
              <w:pStyle w:val="null3"/>
              <w:ind w:firstLine="480"/>
              <w:jc w:val="both"/>
            </w:pPr>
            <w:r>
              <w:rPr>
                <w:sz w:val="24"/>
              </w:rPr>
              <w:t>2.设备外观清洁，标记编号以及盘面显示等字体清晰，明确。</w:t>
            </w:r>
          </w:p>
          <w:p>
            <w:pPr>
              <w:pStyle w:val="null3"/>
              <w:ind w:firstLine="480"/>
              <w:jc w:val="both"/>
            </w:pPr>
            <w:r>
              <w:rPr>
                <w:sz w:val="24"/>
              </w:rPr>
              <w:t>3.对于影响设备正常工作的必要组成部分，无论在技术规范中指出与否，投标人都应在投标文件中明确列出。</w:t>
            </w:r>
          </w:p>
          <w:p>
            <w:pPr>
              <w:pStyle w:val="null3"/>
              <w:ind w:firstLine="480"/>
              <w:jc w:val="both"/>
            </w:pPr>
            <w:r>
              <w:rPr>
                <w:sz w:val="24"/>
              </w:rPr>
              <w:t>4.所有产品须提供出厂合格证和厂验技术指标等质量证明文件。</w:t>
            </w:r>
          </w:p>
          <w:p>
            <w:pPr>
              <w:pStyle w:val="null3"/>
              <w:ind w:firstLine="480"/>
              <w:jc w:val="both"/>
            </w:pPr>
            <w:r>
              <w:rPr>
                <w:sz w:val="24"/>
              </w:rPr>
              <w:t>5.所投的产品必须是在中国范围内合法销售，符合中国政府颁布的产品、质量、技术、安全标准及环保标准，并符合用户要求的产品。</w:t>
            </w:r>
          </w:p>
          <w:p>
            <w:pPr>
              <w:pStyle w:val="null3"/>
              <w:ind w:firstLine="480"/>
              <w:jc w:val="both"/>
            </w:pPr>
            <w:r>
              <w:rPr>
                <w:sz w:val="24"/>
              </w:rPr>
              <w:t>6.设备在正确安装后，中标人需要确保设备正常运作，并达到有关规定的要求。</w:t>
            </w:r>
          </w:p>
          <w:p>
            <w:pPr>
              <w:pStyle w:val="null3"/>
              <w:ind w:firstLine="480"/>
              <w:jc w:val="both"/>
            </w:pPr>
            <w:r>
              <w:rPr>
                <w:sz w:val="24"/>
              </w:rPr>
              <w:t>7.软件要求：所有配套软件均为正版软件。</w:t>
            </w:r>
          </w:p>
          <w:p>
            <w:pPr>
              <w:pStyle w:val="null3"/>
              <w:ind w:firstLine="480"/>
              <w:jc w:val="both"/>
            </w:pPr>
            <w:r>
              <w:rPr>
                <w:sz w:val="24"/>
              </w:rPr>
              <w:t>8.具备质量检测的步骤、方法及措施。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广东省广播电视技术中心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采购机构代理服务收费标准：代理服务费以中标金额作为收费的计算基数，收取标准按下列标准实行差额定率累进法收费： 中标金额在100万以下的，代理服务费按1.5%计算；101万到500万的，按1.1%计算。 注：（1）中标服务费以人民币支付。（2）中标服务费支付方式：一次性以电汇、支票或现金等形式支付。（3）如中标人放弃中标或因违法违规行为被取消中标资格的，代理服务费不予退还。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；请各投标人在投标文件递交截止时间前按须知前附表规定的金额递交至</w:t>
      </w:r>
      <w:r>
        <w:rPr/>
        <w:t>广州程启招标代理有限公司</w:t>
      </w:r>
      <w:r>
        <w:rPr/>
        <w:t>，到账情况以开标时</w:t>
      </w:r>
      <w:r>
        <w:rPr/>
        <w:t>广州程启招标代理有限公司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话：020-83188500、83188511</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波总台广东省522台购买中波发射机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采购包1（中波总台广东省522台购买中波发射机项目）：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采购包1（中波总台广东省522台购买中波发射机项目）：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投标人必须具有良好的商业信誉和健全的财务会计制度（提供以下2种证明材料之一：①2022年度或2023年度经会计师事务所审计的财务状况报告；②基本开户行出具的资信证明和《基本存款账号信息》）。</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投标人提供的货物须全部由中小企业、生产且使用该中小企业商号或注册商标（监狱企业、残疾人福利性单位视同小型、微型企业）【依据《中小企业声明函》或由省级以上监狱管理局、戒毒管理局(含新疆生产建设兵团)出具的承接方属于监狱企业的证明文件或承接方的《残疾人福利性单位声明函》】。 本项目对应的中小企业划分标准所属行业为：工业。</w:t>
            </w:r>
          </w:p>
        </w:tc>
      </w:tr>
    </w:tbl>
    <w:p>
      <w:pPr>
        <w:pStyle w:val="null3"/>
        <w:ind w:firstLine="480"/>
      </w:pPr>
      <w:r>
        <w:rPr/>
        <w:t>表二符合性审查表：</w:t>
      </w:r>
    </w:p>
    <w:p>
      <w:pPr>
        <w:pStyle w:val="null3"/>
      </w:pPr>
      <w:r>
        <w:rPr/>
        <w:t>采购包1（中波总台广东省522台购买中波发射机项目）：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采购包1(中波总台广东省522台购买中波发射机项目):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技术参数及性能要求响应情况（▲技术条款） (10.0分)</w:t>
            </w:r>
          </w:p>
        </w:tc>
        <w:tc>
          <w:tcPr>
            <w:tcW w:type="dxa" w:w="5076"/>
          </w:tcPr>
          <w:p>
            <w:pPr>
              <w:pStyle w:val="null3"/>
              <w:jc w:val="left"/>
            </w:pPr>
            <w:r>
              <w:rPr/>
              <w:t>根据投标人对《第二章采购需求》附表一中“一、需求清单及技术要求”中“（二）发射机技术要求”带“▲”的技术参数及性能要求（共5项）的响应情况进行评审，每个技术参数响应情况为“正偏离”或“无偏离”的，得2分，响应情况为“负偏离”或无提供的，不得分；本项累计可得10分。 备注：根据《技术和服务要求响应表》的响应情况及所提供证明材料（若条款要求提供证明材料，则需提供相应的证明材料）进行评审。</w:t>
            </w:r>
          </w:p>
        </w:tc>
      </w:tr>
      <w:tr>
        <w:tc>
          <w:tcPr>
            <w:tcW w:type="dxa" w:w="922"/>
            <w:gridSpan w:val="2"/>
            <w:vMerge/>
          </w:tcPr>
          <w:p/>
        </w:tc>
        <w:tc>
          <w:tcPr>
            <w:tcW w:type="dxa" w:w="2307"/>
          </w:tcPr>
          <w:p>
            <w:pPr>
              <w:pStyle w:val="null3"/>
              <w:jc w:val="left"/>
            </w:pPr>
            <w:r>
              <w:rPr/>
              <w:t>技术参数及性能要求响应情况（其他技术条款） (22.0分)</w:t>
            </w:r>
          </w:p>
        </w:tc>
        <w:tc>
          <w:tcPr>
            <w:tcW w:type="dxa" w:w="5076"/>
          </w:tcPr>
          <w:p>
            <w:pPr>
              <w:pStyle w:val="null3"/>
              <w:jc w:val="left"/>
            </w:pPr>
            <w:r>
              <w:rPr/>
              <w:t>根据投标人对《第二章采购需求》附表一中“一、需求清单及技术要求”中“（二）发射机技术要求”未带“▲、★”的技术参数及性能要求（共22项，其中序号25、26、27、28下列有多个参数，每个序号视为一项，序号下参数有一项不满足，则视为该项“偏离”）的响应情况进行评审，每项技术参数响应情况为“正偏离”或“无偏离”得1分，响应情况为“负偏离”或无提供不得分；本项累计可得22分。 备注：根据《技术和服务要求响应表》的响应情况及所提供证明材料（若条款要求提供证明材料，则需提供相应的证明材料）进行评审。</w:t>
            </w:r>
          </w:p>
        </w:tc>
      </w:tr>
      <w:tr>
        <w:tc>
          <w:tcPr>
            <w:tcW w:type="dxa" w:w="922"/>
            <w:gridSpan w:val="2"/>
            <w:vMerge/>
          </w:tcPr>
          <w:p/>
        </w:tc>
        <w:tc>
          <w:tcPr>
            <w:tcW w:type="dxa" w:w="2307"/>
          </w:tcPr>
          <w:p>
            <w:pPr>
              <w:pStyle w:val="null3"/>
              <w:jc w:val="left"/>
            </w:pPr>
            <w:r>
              <w:rPr/>
              <w:t>项目实施方案1 (1.0分)</w:t>
            </w:r>
          </w:p>
        </w:tc>
        <w:tc>
          <w:tcPr>
            <w:tcW w:type="dxa" w:w="5076"/>
          </w:tcPr>
          <w:p>
            <w:pPr>
              <w:pStyle w:val="null3"/>
              <w:jc w:val="left"/>
            </w:pPr>
            <w:r>
              <w:rPr/>
              <w:t>投标人根据《第二章采购需求》1、主要商务要求中“其他”的“一、总体要求”内容，提供项目实施方案：内容包括：①发射机的技术方案（含发射机原理及实现方式、技术特点亮点、指标典型测试报告等）；②新机安装方案；③旧机拆装方案；④调试及验收方案，4项内容，得1分。如未能提供的，本项及“项目实施方案2”评分项均不得分。</w:t>
            </w:r>
          </w:p>
        </w:tc>
      </w:tr>
      <w:tr>
        <w:tc>
          <w:tcPr>
            <w:tcW w:type="dxa" w:w="922"/>
            <w:gridSpan w:val="2"/>
            <w:vMerge/>
          </w:tcPr>
          <w:p/>
        </w:tc>
        <w:tc>
          <w:tcPr>
            <w:tcW w:type="dxa" w:w="2307"/>
          </w:tcPr>
          <w:p>
            <w:pPr>
              <w:pStyle w:val="null3"/>
              <w:jc w:val="left"/>
            </w:pPr>
            <w:r>
              <w:rPr/>
              <w:t>项目实施方案2 (8.0分)</w:t>
            </w:r>
            <w:r>
              <w:rPr/>
              <w:t>，（等次分值选择：</w:t>
            </w:r>
            <w:r>
              <w:rPr/>
              <w:t>0.0;</w:t>
            </w:r>
            <w:r>
              <w:rPr/>
              <w:t>2.0;</w:t>
            </w:r>
            <w:r>
              <w:rPr/>
              <w:t>4.0;</w:t>
            </w:r>
            <w:r>
              <w:rPr/>
              <w:t>8.0;</w:t>
            </w:r>
            <w:r>
              <w:rPr/>
              <w:t>）</w:t>
            </w:r>
          </w:p>
        </w:tc>
        <w:tc>
          <w:tcPr>
            <w:tcW w:type="dxa" w:w="5076"/>
          </w:tcPr>
          <w:p>
            <w:pPr>
              <w:pStyle w:val="null3"/>
              <w:jc w:val="left"/>
            </w:pPr>
            <w:r>
              <w:rPr/>
              <w:t>根据项目实施方案1的内容情况进行评审： （1）项目实施方案完整，方案有利于项目的实施，完全满足且优于采购需求，得8分； （2）项目实施方案完整，方案能确保项目的实施，完全满足采购需求，得4分； （3）项目实施方案不完整，方案不能确保项目的实施，部分满足采购需求，得2分； （4）其他或不提供不得分。</w:t>
            </w:r>
          </w:p>
        </w:tc>
      </w:tr>
      <w:tr>
        <w:tc>
          <w:tcPr>
            <w:tcW w:type="dxa" w:w="922"/>
            <w:gridSpan w:val="2"/>
            <w:vMerge/>
          </w:tcPr>
          <w:p/>
        </w:tc>
        <w:tc>
          <w:tcPr>
            <w:tcW w:type="dxa" w:w="2307"/>
          </w:tcPr>
          <w:p>
            <w:pPr>
              <w:pStyle w:val="null3"/>
              <w:jc w:val="left"/>
            </w:pPr>
            <w:r>
              <w:rPr/>
              <w:t>质量保证措施及方案1 (1.0分)</w:t>
            </w:r>
          </w:p>
        </w:tc>
        <w:tc>
          <w:tcPr>
            <w:tcW w:type="dxa" w:w="5076"/>
          </w:tcPr>
          <w:p>
            <w:pPr>
              <w:pStyle w:val="null3"/>
              <w:jc w:val="left"/>
            </w:pPr>
            <w:r>
              <w:rPr/>
              <w:t>投标人根据《第二章采购需求》附表一中“二、设备的一般要求”的内容，提供项目的质量保证措施及方案：内容包括：①产品的来源保障；②质量保障措施；③质量检测的步骤、方法及措施；④产品质量承诺，4项内容，得1分。如未能提供的，本项及“质量保证措施及方案2”评分项均不得分。</w:t>
            </w:r>
          </w:p>
        </w:tc>
      </w:tr>
      <w:tr>
        <w:tc>
          <w:tcPr>
            <w:tcW w:type="dxa" w:w="922"/>
            <w:gridSpan w:val="2"/>
            <w:vMerge/>
          </w:tcPr>
          <w:p/>
        </w:tc>
        <w:tc>
          <w:tcPr>
            <w:tcW w:type="dxa" w:w="2307"/>
          </w:tcPr>
          <w:p>
            <w:pPr>
              <w:pStyle w:val="null3"/>
              <w:jc w:val="left"/>
            </w:pPr>
            <w:r>
              <w:rPr/>
              <w:t>质量保证措施及方案2 (8.0分)</w:t>
            </w:r>
            <w:r>
              <w:rPr/>
              <w:t>，（等次分值选择：</w:t>
            </w:r>
            <w:r>
              <w:rPr/>
              <w:t>0.0;</w:t>
            </w:r>
            <w:r>
              <w:rPr/>
              <w:t>2.0;</w:t>
            </w:r>
            <w:r>
              <w:rPr/>
              <w:t>4.0;</w:t>
            </w:r>
            <w:r>
              <w:rPr/>
              <w:t>8.0;</w:t>
            </w:r>
            <w:r>
              <w:rPr/>
              <w:t>）</w:t>
            </w:r>
          </w:p>
        </w:tc>
        <w:tc>
          <w:tcPr>
            <w:tcW w:type="dxa" w:w="5076"/>
          </w:tcPr>
          <w:p>
            <w:pPr>
              <w:pStyle w:val="null3"/>
              <w:jc w:val="left"/>
            </w:pPr>
            <w:r>
              <w:rPr/>
              <w:t>根据质量保证措施及方案1的内容情况进行评审： （1）质量保证措施及方案完整，有利于项目的实施，完全满足且优于采购需求，得8分； （2）质量保证措施及方案完整，方案能确保项目的实施，完全满足采购需求，得4分； （3）质量保证措施及方案不完整，不能确保项目的实施，方案不能完全满足采购需求的，得2分； （4）其他或不提供不得分。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投标人同类项目业绩情况 (5.0分)</w:t>
            </w:r>
          </w:p>
        </w:tc>
        <w:tc>
          <w:tcPr>
            <w:tcW w:type="dxa" w:w="5076"/>
          </w:tcPr>
          <w:p>
            <w:pPr>
              <w:pStyle w:val="null3"/>
              <w:jc w:val="left"/>
            </w:pPr>
            <w:r>
              <w:rPr/>
              <w:t>投标人2022年1月1日（以合同签订时间为准）以来同类项目供货业绩情况，每有一个业绩得1分，本项最高得5分。 注：同类业绩是指：含有本次采购内容的同类产品。同时提供项目合同复印件，不提供不得分，未按要求提供证明材料的不得分。</w:t>
            </w:r>
          </w:p>
        </w:tc>
      </w:tr>
      <w:tr>
        <w:tc>
          <w:tcPr>
            <w:tcW w:type="dxa" w:w="922"/>
            <w:gridSpan w:val="2"/>
            <w:vMerge/>
          </w:tcPr>
          <w:p/>
        </w:tc>
        <w:tc>
          <w:tcPr>
            <w:tcW w:type="dxa" w:w="2307"/>
          </w:tcPr>
          <w:p>
            <w:pPr>
              <w:pStyle w:val="null3"/>
              <w:jc w:val="left"/>
            </w:pPr>
            <w:r>
              <w:rPr/>
              <w:t>团队情况 (4.0分)</w:t>
            </w:r>
          </w:p>
        </w:tc>
        <w:tc>
          <w:tcPr>
            <w:tcW w:type="dxa" w:w="5076"/>
          </w:tcPr>
          <w:p>
            <w:pPr>
              <w:pStyle w:val="null3"/>
              <w:jc w:val="left"/>
            </w:pPr>
            <w:r>
              <w:rPr/>
              <w:t>投标人拟投入的团队情况： 1、项目负责人1名：具有高级工程师或以上职称的，得2分；无不得分。 2、售后技术支持负责人1名：具有中级或以上职称的，得1分；无不得分。 3、售后维修人员1名：具有中级或以上职称的，得1分；无不得分。 注：1、提供相关证书复印件或有效的证明材料，否则无效。2、提供上述人员在本项目投标截止日之前6个月内任意一个月的《投保单》或《社会保险参保人员证明》，或单位代缴个人所得税税单或劳动合同等，否则无效。</w:t>
            </w:r>
          </w:p>
        </w:tc>
      </w:tr>
      <w:tr>
        <w:tc>
          <w:tcPr>
            <w:tcW w:type="dxa" w:w="922"/>
            <w:gridSpan w:val="2"/>
            <w:vMerge/>
          </w:tcPr>
          <w:p/>
        </w:tc>
        <w:tc>
          <w:tcPr>
            <w:tcW w:type="dxa" w:w="2307"/>
          </w:tcPr>
          <w:p>
            <w:pPr>
              <w:pStyle w:val="null3"/>
              <w:jc w:val="left"/>
            </w:pPr>
            <w:r>
              <w:rPr/>
              <w:t>培训方案1 (1.0分)</w:t>
            </w:r>
          </w:p>
        </w:tc>
        <w:tc>
          <w:tcPr>
            <w:tcW w:type="dxa" w:w="5076"/>
          </w:tcPr>
          <w:p>
            <w:pPr>
              <w:pStyle w:val="null3"/>
              <w:jc w:val="left"/>
            </w:pPr>
            <w:r>
              <w:rPr/>
              <w:t>投标人根据《第二章采购需求》1、主要商务要求中“其他”的“（3）技术培训”内容，提供项目实施方案：内容包括：①培训时间安排、②培训内容、培训方式，2项内容，得1分。如未能提供的，本项及“培训方案2”评分项均不得分。</w:t>
            </w:r>
          </w:p>
        </w:tc>
      </w:tr>
      <w:tr>
        <w:tc>
          <w:tcPr>
            <w:tcW w:type="dxa" w:w="922"/>
            <w:gridSpan w:val="2"/>
            <w:vMerge/>
          </w:tcPr>
          <w:p/>
        </w:tc>
        <w:tc>
          <w:tcPr>
            <w:tcW w:type="dxa" w:w="2307"/>
          </w:tcPr>
          <w:p>
            <w:pPr>
              <w:pStyle w:val="null3"/>
              <w:jc w:val="left"/>
            </w:pPr>
            <w:r>
              <w:rPr/>
              <w:t>培训方案2 (4.0分)</w:t>
            </w:r>
            <w:r>
              <w:rPr/>
              <w:t>，（等次分值选择：</w:t>
            </w:r>
            <w:r>
              <w:rPr/>
              <w:t>0.0;</w:t>
            </w:r>
            <w:r>
              <w:rPr/>
              <w:t>1.0;</w:t>
            </w:r>
            <w:r>
              <w:rPr/>
              <w:t>2.0;</w:t>
            </w:r>
            <w:r>
              <w:rPr/>
              <w:t>4.0;</w:t>
            </w:r>
            <w:r>
              <w:rPr/>
              <w:t>）</w:t>
            </w:r>
          </w:p>
        </w:tc>
        <w:tc>
          <w:tcPr>
            <w:tcW w:type="dxa" w:w="5076"/>
          </w:tcPr>
          <w:p>
            <w:pPr>
              <w:pStyle w:val="null3"/>
              <w:jc w:val="left"/>
            </w:pPr>
            <w:r>
              <w:rPr/>
              <w:t>根据投标人提供详细的培训方案：包括培训的方式和内容、培训计划等进行评审： （1）方案详细，有利于项目的实施，流程清晰完整，得4分； （2）方案较详细，能确保项目的实施，流程较清晰完整，得2分； （3）方案不详细、不能确保项目的实施，流程不够清晰完整，得1分； （4）未提供方案不得分。</w:t>
            </w:r>
          </w:p>
        </w:tc>
      </w:tr>
      <w:tr>
        <w:tc>
          <w:tcPr>
            <w:tcW w:type="dxa" w:w="922"/>
            <w:gridSpan w:val="2"/>
            <w:vMerge/>
          </w:tcPr>
          <w:p/>
        </w:tc>
        <w:tc>
          <w:tcPr>
            <w:tcW w:type="dxa" w:w="2307"/>
          </w:tcPr>
          <w:p>
            <w:pPr>
              <w:pStyle w:val="null3"/>
              <w:jc w:val="left"/>
            </w:pPr>
            <w:r>
              <w:rPr/>
              <w:t>售后服务保障方案1 (1.0分)</w:t>
            </w:r>
          </w:p>
        </w:tc>
        <w:tc>
          <w:tcPr>
            <w:tcW w:type="dxa" w:w="5076"/>
          </w:tcPr>
          <w:p>
            <w:pPr>
              <w:pStyle w:val="null3"/>
              <w:jc w:val="left"/>
            </w:pPr>
            <w:r>
              <w:rPr/>
              <w:t>投标人根据《第二章采购需求》1、主要商务要求中“其他”的“三、售后服务要求”内容，提供项目实施方案：内容包括：①售后服务方式及内容、②售后响应时间承诺、③对出现质量问题的产品退换货处理流程及解决措施、④维护保养及应急维修时间，4项内容，得1分。如未能提供的，本项及“售后服务保障方案2”评分项均不得分。</w:t>
            </w:r>
          </w:p>
        </w:tc>
      </w:tr>
      <w:tr>
        <w:tc>
          <w:tcPr>
            <w:tcW w:type="dxa" w:w="922"/>
            <w:gridSpan w:val="2"/>
            <w:vMerge/>
          </w:tcPr>
          <w:p/>
        </w:tc>
        <w:tc>
          <w:tcPr>
            <w:tcW w:type="dxa" w:w="2307"/>
          </w:tcPr>
          <w:p>
            <w:pPr>
              <w:pStyle w:val="null3"/>
              <w:jc w:val="left"/>
            </w:pPr>
            <w:r>
              <w:rPr/>
              <w:t>售后服务保障方案2 (5.0分)</w:t>
            </w:r>
            <w:r>
              <w:rPr/>
              <w:t>，（等次分值选择：</w:t>
            </w:r>
            <w:r>
              <w:rPr/>
              <w:t>0.0;</w:t>
            </w:r>
            <w:r>
              <w:rPr/>
              <w:t>1.0;</w:t>
            </w:r>
            <w:r>
              <w:rPr/>
              <w:t>3.0;</w:t>
            </w:r>
            <w:r>
              <w:rPr/>
              <w:t>5.0;</w:t>
            </w:r>
            <w:r>
              <w:rPr/>
              <w:t>）</w:t>
            </w:r>
          </w:p>
        </w:tc>
        <w:tc>
          <w:tcPr>
            <w:tcW w:type="dxa" w:w="5076"/>
          </w:tcPr>
          <w:p>
            <w:pPr>
              <w:pStyle w:val="null3"/>
              <w:jc w:val="left"/>
            </w:pPr>
            <w:r>
              <w:rPr/>
              <w:t>根据售后服务保障方案1的内容情况进行评审： （1）售后服务保障方案完整，有利于项目的实施，完全满足且优于采购需求，得5分； （2）售后服务保障方案完整，能确保项目的实施，完全满足采购需求，得3分； （3）售后服务保障方案不完整，不能确保项目的实施，方案不能完全满足采购需求的，得1分； （4）其他或不提供不得分。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pPr>
      <w:r>
        <w:rPr/>
        <w:t xml:space="preserve"> </w:t>
      </w:r>
    </w:p>
    <w:p>
      <w:pPr>
        <w:pStyle w:val="null3"/>
      </w:pPr>
      <w:r>
        <w:rPr>
          <w:sz w:val="24"/>
          <w:color w:val="000000"/>
        </w:rPr>
        <w:t>合同范本</w:t>
      </w:r>
    </w:p>
    <w:p>
      <w:pPr>
        <w:pStyle w:val="null3"/>
      </w:pPr>
      <w:r>
        <w:rPr/>
        <w:t xml:space="preserve"> </w:t>
      </w:r>
    </w:p>
    <w:p>
      <w:pPr>
        <w:pStyle w:val="null3"/>
      </w:pPr>
      <w:r>
        <w:rPr/>
        <w:t xml:space="preserve"> </w:t>
      </w:r>
    </w:p>
    <w:p>
      <w:pPr>
        <w:pStyle w:val="null3"/>
      </w:pPr>
      <w:r>
        <w:rPr>
          <w:sz w:val="72"/>
          <w:b/>
          <w:color w:val="000000"/>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2"/>
        </w:rPr>
        <w:t>项目名称：</w:t>
      </w:r>
      <w:r>
        <w:rPr>
          <w:sz w:val="30"/>
          <w:u w:val="single"/>
        </w:rPr>
        <w:t>中波总台广东省</w:t>
      </w:r>
      <w:r>
        <w:rPr>
          <w:sz w:val="30"/>
          <w:u w:val="single"/>
        </w:rPr>
        <w:t>522</w:t>
      </w:r>
      <w:r>
        <w:rPr>
          <w:sz w:val="30"/>
          <w:u w:val="single"/>
        </w:rPr>
        <w:t>台购买中波发射机项目</w:t>
      </w:r>
    </w:p>
    <w:p>
      <w:pPr>
        <w:pStyle w:val="null3"/>
        <w:ind w:left="420"/>
        <w:jc w:val="both"/>
      </w:pPr>
      <w:r>
        <w:rPr/>
        <w:t xml:space="preserve"> </w:t>
      </w:r>
    </w:p>
    <w:p>
      <w:pPr>
        <w:pStyle w:val="null3"/>
        <w:ind w:left="420"/>
        <w:jc w:val="both"/>
      </w:pPr>
      <w:r>
        <w:rPr>
          <w:sz w:val="32"/>
        </w:rPr>
        <w:t>合同编号：</w:t>
      </w:r>
    </w:p>
    <w:p>
      <w:pPr>
        <w:pStyle w:val="null3"/>
        <w:ind w:left="420"/>
        <w:jc w:val="both"/>
      </w:pPr>
      <w:r>
        <w:rPr/>
        <w:t xml:space="preserve"> </w:t>
      </w:r>
    </w:p>
    <w:p>
      <w:pPr>
        <w:pStyle w:val="null3"/>
        <w:ind w:left="420"/>
        <w:jc w:val="both"/>
      </w:pPr>
      <w:r>
        <w:rPr>
          <w:sz w:val="32"/>
        </w:rPr>
        <w:t>甲方：</w:t>
      </w:r>
    </w:p>
    <w:p>
      <w:pPr>
        <w:pStyle w:val="null3"/>
        <w:ind w:left="420"/>
        <w:jc w:val="both"/>
      </w:pPr>
      <w:r>
        <w:rPr/>
        <w:t xml:space="preserve"> </w:t>
      </w:r>
    </w:p>
    <w:p>
      <w:pPr>
        <w:pStyle w:val="null3"/>
        <w:ind w:left="420"/>
        <w:jc w:val="both"/>
      </w:pPr>
      <w:r>
        <w:rPr>
          <w:sz w:val="32"/>
        </w:rPr>
        <w:t>乙方：</w:t>
      </w:r>
    </w:p>
    <w:p>
      <w:pPr>
        <w:pStyle w:val="null3"/>
        <w:ind w:left="420"/>
        <w:jc w:val="both"/>
      </w:pPr>
      <w:r>
        <w:rPr/>
        <w:t xml:space="preserve"> </w:t>
      </w:r>
    </w:p>
    <w:p>
      <w:pPr>
        <w:pStyle w:val="null3"/>
        <w:ind w:left="420"/>
        <w:jc w:val="both"/>
      </w:pPr>
      <w:r>
        <w:rPr>
          <w:sz w:val="32"/>
        </w:rPr>
        <w:t>签订时间：</w:t>
      </w:r>
    </w:p>
    <w:p>
      <w:pPr>
        <w:pStyle w:val="null3"/>
        <w:ind w:left="420"/>
        <w:jc w:val="both"/>
      </w:pPr>
      <w:r>
        <w:rPr/>
        <w:t xml:space="preserve"> </w:t>
      </w:r>
    </w:p>
    <w:p>
      <w:pPr>
        <w:pStyle w:val="null3"/>
        <w:ind w:left="420"/>
        <w:jc w:val="both"/>
      </w:pPr>
      <w:r>
        <w:rPr/>
        <w:t xml:space="preserve"> </w:t>
      </w:r>
    </w:p>
    <w:p>
      <w:pPr>
        <w:pStyle w:val="null3"/>
        <w:ind w:left="420"/>
        <w:jc w:val="both"/>
      </w:pPr>
      <w:r>
        <w:rPr/>
        <w:t xml:space="preserve"> </w:t>
      </w:r>
    </w:p>
    <w:p>
      <w:pPr>
        <w:pStyle w:val="null3"/>
        <w:ind w:left="420"/>
        <w:jc w:val="both"/>
      </w:pPr>
      <w:r>
        <w:rPr/>
        <w:t xml:space="preserve"> </w:t>
      </w:r>
    </w:p>
    <w:p>
      <w:pPr>
        <w:pStyle w:val="null3"/>
        <w:ind w:left="420"/>
        <w:jc w:val="both"/>
      </w:pPr>
      <w:r>
        <w:rPr/>
        <w:t xml:space="preserve"> </w:t>
      </w:r>
    </w:p>
    <w:p>
      <w:pPr>
        <w:pStyle w:val="null3"/>
        <w:ind w:left="420"/>
        <w:jc w:val="both"/>
      </w:pPr>
      <w:r>
        <w:rPr/>
        <w:t xml:space="preserve"> </w:t>
      </w:r>
    </w:p>
    <w:p>
      <w:pPr>
        <w:pStyle w:val="null3"/>
        <w:ind w:left="420"/>
        <w:jc w:val="both"/>
      </w:pPr>
      <w:r>
        <w:rPr/>
        <w:t xml:space="preserve"> </w:t>
      </w:r>
    </w:p>
    <w:p>
      <w:pPr>
        <w:pStyle w:val="null3"/>
        <w:ind w:left="420"/>
        <w:jc w:val="both"/>
      </w:pPr>
      <w:r>
        <w:rPr/>
        <w:t xml:space="preserve"> </w:t>
      </w:r>
    </w:p>
    <w:p>
      <w:pPr>
        <w:pStyle w:val="null3"/>
        <w:ind w:left="420"/>
        <w:jc w:val="both"/>
      </w:pPr>
      <w:r>
        <w:rPr/>
        <w:t xml:space="preserve"> </w:t>
      </w:r>
    </w:p>
    <w:p>
      <w:pPr>
        <w:pStyle w:val="null3"/>
        <w:ind w:firstLine="640"/>
        <w:jc w:val="both"/>
      </w:pPr>
      <w:r>
        <w:rPr>
          <w:sz w:val="24"/>
          <w:b/>
        </w:rPr>
        <w:t>甲方：</w:t>
      </w:r>
      <w:r>
        <w:rPr>
          <w:sz w:val="24"/>
          <w:b/>
          <w:u w:val="single"/>
        </w:rPr>
        <w:t>广东省广播电视技术中心</w:t>
      </w:r>
    </w:p>
    <w:p>
      <w:pPr>
        <w:pStyle w:val="null3"/>
      </w:pPr>
      <w:r>
        <w:rPr>
          <w:sz w:val="24"/>
          <w:b/>
        </w:rPr>
        <w:t>乙方：</w:t>
      </w:r>
    </w:p>
    <w:p>
      <w:pPr>
        <w:pStyle w:val="null3"/>
        <w:ind w:firstLine="480"/>
        <w:jc w:val="both"/>
      </w:pPr>
      <w:r>
        <w:rPr>
          <w:sz w:val="24"/>
        </w:rPr>
        <w:t>参照《中华人民共和国民法典》《中华人民共和国政府采购法》等相关法律、法规规定，根据</w:t>
      </w:r>
      <w:r>
        <w:rPr>
          <w:sz w:val="24"/>
          <w:u w:val="single"/>
        </w:rPr>
        <w:t>中波总台广东省522台购买中波发射机项目（项目编号：GZCQC2401HG05016）</w:t>
      </w:r>
      <w:r>
        <w:rPr>
          <w:sz w:val="24"/>
        </w:rPr>
        <w:t>的采购文件和乙方中标的投标文件，在平等、自愿的基础上，经双方充分协商，就甲方购买乙方货物达成以下合同条款，以资共同遵守。</w:t>
      </w:r>
    </w:p>
    <w:p>
      <w:pPr>
        <w:pStyle w:val="null3"/>
        <w:ind w:firstLine="482"/>
        <w:jc w:val="both"/>
      </w:pPr>
      <w:r>
        <w:rPr>
          <w:sz w:val="24"/>
          <w:b/>
        </w:rPr>
        <w:t>一、合同签订地点：广州市</w:t>
      </w:r>
    </w:p>
    <w:p>
      <w:pPr>
        <w:pStyle w:val="null3"/>
        <w:ind w:firstLine="482"/>
        <w:jc w:val="both"/>
      </w:pPr>
      <w:r>
        <w:rPr>
          <w:sz w:val="24"/>
          <w:b/>
        </w:rPr>
        <w:t>二、货物详细清单</w:t>
      </w:r>
    </w:p>
    <w:tbl>
      <w:tblPr>
        <w:tblW w:w="0" w:type="auto"/>
        <w:tblBorders>
          <w:top w:val="none" w:color="000000" w:sz="4"/>
          <w:left w:val="none" w:color="000000" w:sz="4"/>
          <w:bottom w:val="none" w:color="000000" w:sz="4"/>
          <w:right w:val="none" w:color="000000" w:sz="4"/>
          <w:insideH w:val="none"/>
          <w:insideV w:val="none"/>
        </w:tblBorders>
      </w:tblPr>
      <w:tblGrid>
        <w:gridCol w:w="884"/>
        <w:gridCol w:w="2778"/>
        <w:gridCol w:w="2133"/>
        <w:gridCol w:w="1193"/>
        <w:gridCol w:w="1235"/>
      </w:tblGrid>
      <w:tr>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27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产品名称</w:t>
            </w:r>
          </w:p>
        </w:tc>
        <w:tc>
          <w:tcPr>
            <w:tcW w:type="dxa" w:w="21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技术参数要求</w:t>
            </w:r>
          </w:p>
        </w:tc>
        <w:tc>
          <w:tcPr>
            <w:tcW w:type="dxa" w:w="11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12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单位</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50kW</w:t>
            </w:r>
            <w:r>
              <w:rPr>
                <w:sz w:val="24"/>
              </w:rPr>
              <w:t>中波发射机</w:t>
            </w:r>
          </w:p>
        </w:tc>
        <w:tc>
          <w:tcPr>
            <w:tcW w:type="dxa" w:w="2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功放模块</w:t>
            </w:r>
          </w:p>
        </w:tc>
        <w:tc>
          <w:tcPr>
            <w:tcW w:type="dxa" w:w="2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缓冲放大器</w:t>
            </w:r>
          </w:p>
        </w:tc>
        <w:tc>
          <w:tcPr>
            <w:tcW w:type="dxa" w:w="2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控制板</w:t>
            </w:r>
          </w:p>
        </w:tc>
        <w:tc>
          <w:tcPr>
            <w:tcW w:type="dxa" w:w="2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模拟输入板</w:t>
            </w:r>
          </w:p>
        </w:tc>
        <w:tc>
          <w:tcPr>
            <w:tcW w:type="dxa" w:w="2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AD</w:t>
            </w:r>
            <w:r>
              <w:rPr>
                <w:sz w:val="24"/>
              </w:rPr>
              <w:t>转换板</w:t>
            </w:r>
          </w:p>
        </w:tc>
        <w:tc>
          <w:tcPr>
            <w:tcW w:type="dxa" w:w="2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调制编码板（二进制）</w:t>
            </w:r>
          </w:p>
        </w:tc>
        <w:tc>
          <w:tcPr>
            <w:tcW w:type="dxa" w:w="2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调制编码板（大台阶）</w:t>
            </w:r>
          </w:p>
        </w:tc>
        <w:tc>
          <w:tcPr>
            <w:tcW w:type="dxa" w:w="2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推动电源调整板</w:t>
            </w:r>
          </w:p>
        </w:tc>
        <w:tc>
          <w:tcPr>
            <w:tcW w:type="dxa" w:w="2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驱动编码板</w:t>
            </w:r>
          </w:p>
        </w:tc>
        <w:tc>
          <w:tcPr>
            <w:tcW w:type="dxa" w:w="2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输出监测板</w:t>
            </w:r>
          </w:p>
        </w:tc>
        <w:tc>
          <w:tcPr>
            <w:tcW w:type="dxa" w:w="2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高频振荡板</w:t>
            </w:r>
          </w:p>
        </w:tc>
        <w:tc>
          <w:tcPr>
            <w:tcW w:type="dxa" w:w="2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显示板</w:t>
            </w:r>
          </w:p>
        </w:tc>
        <w:tc>
          <w:tcPr>
            <w:tcW w:type="dxa" w:w="2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50kW</w:t>
            </w:r>
            <w:r>
              <w:rPr>
                <w:sz w:val="24"/>
              </w:rPr>
              <w:t>同轴开关</w:t>
            </w:r>
          </w:p>
        </w:tc>
        <w:tc>
          <w:tcPr>
            <w:tcW w:type="dxa" w:w="2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Φ80硬馈</w:t>
            </w:r>
          </w:p>
        </w:tc>
        <w:tc>
          <w:tcPr>
            <w:tcW w:type="dxa" w:w="2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Φ80弯头</w:t>
            </w:r>
          </w:p>
        </w:tc>
        <w:tc>
          <w:tcPr>
            <w:tcW w:type="dxa" w:w="2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电力电缆</w:t>
            </w:r>
          </w:p>
        </w:tc>
        <w:tc>
          <w:tcPr>
            <w:tcW w:type="dxa" w:w="2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旧发射机拆装服务</w:t>
            </w:r>
          </w:p>
        </w:tc>
        <w:tc>
          <w:tcPr>
            <w:tcW w:type="dxa" w:w="2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pPr>
      <w:r>
        <w:rPr>
          <w:sz w:val="24"/>
        </w:rPr>
        <w:t>1</w:t>
      </w:r>
      <w:r>
        <w:rPr>
          <w:sz w:val="24"/>
        </w:rPr>
        <w:t>．合同金额为（大写）：</w:t>
      </w:r>
      <w:r>
        <w:rPr>
          <w:sz w:val="24"/>
          <w:u w:val="single"/>
        </w:rPr>
        <w:t xml:space="preserve">                       </w:t>
      </w:r>
      <w:r>
        <w:rPr>
          <w:sz w:val="24"/>
        </w:rPr>
        <w:t>元（¥</w:t>
      </w:r>
      <w:r>
        <w:rPr>
          <w:sz w:val="24"/>
          <w:u w:val="single"/>
        </w:rPr>
        <w:t xml:space="preserve">                       </w:t>
      </w:r>
      <w:r>
        <w:rPr>
          <w:sz w:val="24"/>
        </w:rPr>
        <w:t>元）人民币。</w:t>
      </w:r>
    </w:p>
    <w:p>
      <w:pPr>
        <w:pStyle w:val="null3"/>
        <w:ind w:firstLine="480"/>
        <w:jc w:val="both"/>
      </w:pPr>
      <w:r>
        <w:rPr>
          <w:sz w:val="24"/>
        </w:rPr>
        <w:t>2</w:t>
      </w:r>
      <w:r>
        <w:rPr>
          <w:sz w:val="24"/>
        </w:rPr>
        <w:t>．合同金额</w:t>
      </w:r>
      <w:r>
        <w:rPr>
          <w:sz w:val="24"/>
          <w:color w:val="000000"/>
        </w:rPr>
        <w:t>必须包括货物设计、制造、包装、送货、人工费、随机零配件、安装及辅材部分、调试、检测、验收、培训、技术服务（包括技术资料、图纸的提供）、质保期保障</w:t>
      </w:r>
      <w:r>
        <w:rPr>
          <w:sz w:val="24"/>
          <w:color w:val="000000"/>
        </w:rPr>
        <w:t>、旧机拆装服务、税费</w:t>
      </w:r>
      <w:r>
        <w:rPr>
          <w:sz w:val="24"/>
          <w:color w:val="000000"/>
        </w:rPr>
        <w:t>等一切支出，甲方无须向乙方另外支付任何费用。</w:t>
      </w:r>
    </w:p>
    <w:p>
      <w:pPr>
        <w:pStyle w:val="null3"/>
        <w:ind w:firstLine="480"/>
        <w:jc w:val="both"/>
      </w:pPr>
      <w:r>
        <w:rPr>
          <w:sz w:val="24"/>
          <w:b/>
        </w:rPr>
        <w:t>三、总体要求</w:t>
      </w:r>
    </w:p>
    <w:p>
      <w:pPr>
        <w:pStyle w:val="null3"/>
        <w:ind w:firstLine="472"/>
        <w:jc w:val="both"/>
      </w:pPr>
      <w:r>
        <w:rPr>
          <w:sz w:val="24"/>
          <w:b/>
        </w:rPr>
        <w:t>（一）设备的一般要求</w:t>
      </w:r>
    </w:p>
    <w:p>
      <w:pPr>
        <w:pStyle w:val="null3"/>
        <w:ind w:firstLine="480"/>
        <w:jc w:val="both"/>
      </w:pPr>
      <w:r>
        <w:rPr>
          <w:sz w:val="24"/>
        </w:rPr>
        <w:t>1.</w:t>
      </w:r>
      <w:r>
        <w:rPr>
          <w:sz w:val="24"/>
        </w:rPr>
        <w:t>所有设备为已注册商标的品牌设备，是厂商原装、全新的正品，符合国家及该产品出厂标准。提供厂家商标注册证。</w:t>
      </w:r>
      <w:r>
        <w:rPr>
          <w:sz w:val="24"/>
        </w:rPr>
        <w:t>（以《技术和服务要求响应表》响应情况为准）</w:t>
      </w:r>
    </w:p>
    <w:p>
      <w:pPr>
        <w:pStyle w:val="null3"/>
        <w:ind w:firstLine="480"/>
        <w:jc w:val="both"/>
      </w:pPr>
      <w:r>
        <w:rPr>
          <w:sz w:val="24"/>
        </w:rPr>
        <w:t>2.</w:t>
      </w:r>
      <w:r>
        <w:rPr>
          <w:sz w:val="24"/>
        </w:rPr>
        <w:t>设备外观清洁，标记编号以及盘面显示等字体清晰，明确。</w:t>
      </w:r>
    </w:p>
    <w:p>
      <w:pPr>
        <w:pStyle w:val="null3"/>
        <w:ind w:firstLine="480"/>
        <w:jc w:val="both"/>
      </w:pPr>
      <w:r>
        <w:rPr>
          <w:sz w:val="24"/>
        </w:rPr>
        <w:t>3.</w:t>
      </w:r>
      <w:r>
        <w:rPr>
          <w:sz w:val="24"/>
        </w:rPr>
        <w:t>对于影响设备正常工作的必要组成部分，无论在技术规范中指出与否，乙方都应在投标文件中明确列出。</w:t>
      </w:r>
    </w:p>
    <w:p>
      <w:pPr>
        <w:pStyle w:val="null3"/>
        <w:ind w:firstLine="480"/>
        <w:jc w:val="both"/>
      </w:pPr>
      <w:r>
        <w:rPr>
          <w:sz w:val="24"/>
        </w:rPr>
        <w:t>4.</w:t>
      </w:r>
      <w:r>
        <w:rPr>
          <w:sz w:val="24"/>
        </w:rPr>
        <w:t>所有产品须提供出厂合格证和厂验技术指标等质量证明文件。</w:t>
      </w:r>
    </w:p>
    <w:p>
      <w:pPr>
        <w:pStyle w:val="null3"/>
        <w:ind w:firstLine="480"/>
        <w:jc w:val="both"/>
      </w:pPr>
      <w:r>
        <w:rPr>
          <w:sz w:val="24"/>
        </w:rPr>
        <w:t>5.</w:t>
      </w:r>
      <w:r>
        <w:rPr>
          <w:sz w:val="24"/>
        </w:rPr>
        <w:t>所投的产品必须是在中国范围内合法销售，符合中国政府颁布的产品、质量、技术、安全标准及环保标准，并符合用户要求的产品。</w:t>
      </w:r>
    </w:p>
    <w:p>
      <w:pPr>
        <w:pStyle w:val="null3"/>
        <w:ind w:firstLine="480"/>
        <w:jc w:val="both"/>
      </w:pPr>
      <w:r>
        <w:rPr>
          <w:sz w:val="24"/>
        </w:rPr>
        <w:t>6.</w:t>
      </w:r>
      <w:r>
        <w:rPr>
          <w:sz w:val="24"/>
        </w:rPr>
        <w:t>设备在正确安装后，乙方需要确保设备正常运作，并达到有关规定的要求。</w:t>
      </w:r>
    </w:p>
    <w:p>
      <w:pPr>
        <w:pStyle w:val="null3"/>
        <w:ind w:firstLine="480"/>
        <w:jc w:val="both"/>
      </w:pPr>
      <w:r>
        <w:rPr>
          <w:sz w:val="24"/>
        </w:rPr>
        <w:t>7.</w:t>
      </w:r>
      <w:r>
        <w:rPr>
          <w:sz w:val="24"/>
        </w:rPr>
        <w:t>软件要求：所有配套软件均为正版软件。</w:t>
      </w:r>
    </w:p>
    <w:p>
      <w:pPr>
        <w:pStyle w:val="null3"/>
        <w:ind w:firstLine="480"/>
        <w:jc w:val="both"/>
      </w:pPr>
      <w:r>
        <w:rPr>
          <w:sz w:val="24"/>
        </w:rPr>
        <w:t>8.</w:t>
      </w:r>
      <w:r>
        <w:rPr>
          <w:sz w:val="24"/>
        </w:rPr>
        <w:t>具备质量检测的步骤、方法及措施。</w:t>
      </w:r>
    </w:p>
    <w:p>
      <w:pPr>
        <w:pStyle w:val="null3"/>
        <w:ind w:firstLine="482"/>
        <w:jc w:val="both"/>
      </w:pPr>
      <w:r>
        <w:rPr>
          <w:sz w:val="24"/>
          <w:b/>
        </w:rPr>
        <w:t>（二）货物要求</w:t>
      </w:r>
    </w:p>
    <w:p>
      <w:pPr>
        <w:pStyle w:val="null3"/>
        <w:ind w:firstLine="480"/>
        <w:jc w:val="both"/>
      </w:pPr>
      <w:r>
        <w:rPr>
          <w:sz w:val="24"/>
        </w:rPr>
        <w:t>1.</w:t>
      </w:r>
      <w:r>
        <w:rPr>
          <w:sz w:val="24"/>
        </w:rPr>
        <w:t>所有设备为已注册商标的品牌设备，是厂商原装、全新的正品，符合国家及该产品出厂标准。提供厂家商标注册证。（以《技术和服务要求响应表》响应情况为准）</w:t>
      </w:r>
    </w:p>
    <w:p>
      <w:pPr>
        <w:pStyle w:val="null3"/>
        <w:ind w:firstLine="480"/>
        <w:jc w:val="both"/>
      </w:pPr>
      <w:r>
        <w:rPr>
          <w:sz w:val="24"/>
        </w:rPr>
        <w:t>2.</w:t>
      </w:r>
      <w:r>
        <w:rPr>
          <w:sz w:val="24"/>
        </w:rPr>
        <w:t>设备外观清洁，标记编号以及盘面显示等字体清晰，明确。设备为原厂商未启封全新包装，具出厂合格证，序列号、包装箱号与出厂批号一致，并可追索查阅。</w:t>
      </w:r>
    </w:p>
    <w:p>
      <w:pPr>
        <w:pStyle w:val="null3"/>
        <w:ind w:firstLine="480"/>
        <w:jc w:val="both"/>
      </w:pPr>
      <w:r>
        <w:rPr>
          <w:sz w:val="24"/>
        </w:rPr>
        <w:t>3.</w:t>
      </w:r>
      <w:r>
        <w:rPr>
          <w:sz w:val="24"/>
        </w:rPr>
        <w:t>易损件备件：随投标文件提供易损备件清单。</w:t>
      </w:r>
    </w:p>
    <w:p>
      <w:pPr>
        <w:pStyle w:val="null3"/>
        <w:ind w:firstLine="480"/>
        <w:jc w:val="both"/>
      </w:pPr>
      <w:r>
        <w:rPr>
          <w:sz w:val="24"/>
        </w:rPr>
        <w:t>4.</w:t>
      </w:r>
      <w:r>
        <w:rPr>
          <w:sz w:val="24"/>
        </w:rPr>
        <w:t>技术文件：乙方根据采购需要提供设备相关技术资料、手册。</w:t>
      </w:r>
    </w:p>
    <w:p>
      <w:pPr>
        <w:pStyle w:val="null3"/>
        <w:ind w:firstLine="480"/>
        <w:jc w:val="both"/>
      </w:pPr>
      <w:r>
        <w:rPr>
          <w:sz w:val="24"/>
        </w:rPr>
        <w:t>5.</w:t>
      </w:r>
      <w:r>
        <w:rPr>
          <w:sz w:val="24"/>
        </w:rPr>
        <w:t>包装要求</w:t>
      </w:r>
    </w:p>
    <w:p>
      <w:pPr>
        <w:pStyle w:val="null3"/>
        <w:ind w:firstLine="480"/>
        <w:jc w:val="both"/>
      </w:pPr>
      <w:r>
        <w:rPr>
          <w:sz w:val="24"/>
        </w:rPr>
        <w:t>（1）包装要求：乙方应提供设备运输至交付地点所需要的包装，包装应符合经济、牢固、美观的要求，采取防潮、防晒、防锈、防振及防止其他损坏的必要措施，以防止货物在运转中损坏或变质；</w:t>
      </w:r>
    </w:p>
    <w:p>
      <w:pPr>
        <w:pStyle w:val="null3"/>
        <w:ind w:firstLine="480"/>
        <w:jc w:val="both"/>
      </w:pPr>
      <w:r>
        <w:rPr>
          <w:sz w:val="24"/>
        </w:rPr>
        <w:t>（2）运输包装应根据产品的特点及国家相关标准，标注有相应的运输标志。</w:t>
      </w:r>
    </w:p>
    <w:p>
      <w:pPr>
        <w:pStyle w:val="null3"/>
        <w:ind w:firstLine="480"/>
        <w:jc w:val="both"/>
      </w:pPr>
      <w:r>
        <w:rPr>
          <w:sz w:val="24"/>
        </w:rPr>
        <w:t>6.</w:t>
      </w:r>
      <w:r>
        <w:rPr>
          <w:sz w:val="24"/>
        </w:rPr>
        <w:t>安装调试和培训：</w:t>
      </w:r>
    </w:p>
    <w:p>
      <w:pPr>
        <w:pStyle w:val="null3"/>
        <w:ind w:firstLine="480"/>
        <w:jc w:val="both"/>
      </w:pPr>
      <w:r>
        <w:rPr>
          <w:sz w:val="24"/>
        </w:rPr>
        <w:t>（1）乙方负责全部设备的安装和调试，并经测试达到招标文件规定的技术指标；</w:t>
      </w:r>
    </w:p>
    <w:p>
      <w:pPr>
        <w:pStyle w:val="null3"/>
        <w:ind w:firstLine="480"/>
        <w:jc w:val="both"/>
      </w:pPr>
      <w:r>
        <w:rPr>
          <w:sz w:val="24"/>
        </w:rPr>
        <w:t>（2）乙方负责安装调试过程中所需的应用软件和工具、仪器及材料等，材料包括并不限于主电源电缆、音频线缆、控制线缆等连接到甲方现有设施的材料；</w:t>
      </w:r>
      <w:r>
        <w:rPr>
          <w:sz w:val="24"/>
          <w:color w:val="000000"/>
        </w:rPr>
        <w:t>安装的全过程，</w:t>
      </w:r>
      <w:r>
        <w:rPr>
          <w:sz w:val="24"/>
          <w:color w:val="000000"/>
        </w:rPr>
        <w:t>乙方</w:t>
      </w:r>
      <w:r>
        <w:rPr>
          <w:sz w:val="24"/>
          <w:color w:val="000000"/>
        </w:rPr>
        <w:t>的项目负责人须常驻现场，并接受甲方统一的管理和协调。安装人员须持证上岗，注意安全施工，在施工过程中出现技术安全事故的由乙方负责</w:t>
      </w:r>
      <w:r>
        <w:rPr>
          <w:sz w:val="24"/>
          <w:color w:val="000000"/>
        </w:rPr>
        <w:t>，且</w:t>
      </w:r>
      <w:r>
        <w:rPr>
          <w:sz w:val="24"/>
        </w:rPr>
        <w:t>乙方安装时须对各安装场地内的其他设备、设施有良好保护措施。安装过程的一切费用已包含在项目预算中。</w:t>
      </w:r>
    </w:p>
    <w:p>
      <w:pPr>
        <w:pStyle w:val="null3"/>
        <w:ind w:firstLine="480"/>
        <w:jc w:val="both"/>
      </w:pPr>
      <w:r>
        <w:rPr>
          <w:sz w:val="24"/>
        </w:rPr>
        <w:t>（3）技术培训：乙方应负责对甲方的用户技术人员进行技术培训，内容包括发射机工作原理及日常维护方法。</w:t>
      </w:r>
    </w:p>
    <w:p>
      <w:pPr>
        <w:pStyle w:val="null3"/>
        <w:ind w:firstLine="480"/>
        <w:jc w:val="both"/>
      </w:pPr>
      <w:r>
        <w:rPr>
          <w:sz w:val="24"/>
        </w:rPr>
        <w:t>（4）为安全播出考虑，两台50kW发射机及备板备件通过项目设备验收后，乙方</w:t>
      </w:r>
      <w:r>
        <w:rPr>
          <w:sz w:val="24"/>
        </w:rPr>
        <w:t>再开始进行两台旧50kW发射机的拆机、移位、安装、调试等服务。</w:t>
      </w:r>
    </w:p>
    <w:p>
      <w:pPr>
        <w:pStyle w:val="null3"/>
        <w:ind w:firstLine="480"/>
        <w:jc w:val="both"/>
      </w:pPr>
      <w:r>
        <w:rPr>
          <w:sz w:val="24"/>
        </w:rPr>
        <w:t>7.</w:t>
      </w:r>
      <w:r>
        <w:rPr>
          <w:sz w:val="24"/>
        </w:rPr>
        <w:t>质保期和维修计划：</w:t>
      </w:r>
    </w:p>
    <w:p>
      <w:pPr>
        <w:pStyle w:val="null3"/>
        <w:ind w:firstLine="480"/>
        <w:jc w:val="both"/>
      </w:pPr>
      <w:r>
        <w:rPr>
          <w:sz w:val="24"/>
        </w:rPr>
        <w:t>（1）质保期为设备投入正常使用后5年；</w:t>
      </w:r>
    </w:p>
    <w:p>
      <w:pPr>
        <w:pStyle w:val="null3"/>
        <w:ind w:firstLine="480"/>
        <w:jc w:val="both"/>
      </w:pPr>
      <w:r>
        <w:rPr>
          <w:sz w:val="24"/>
        </w:rPr>
        <w:t>（2）在质保期内提供配件及维修人员现场服务；</w:t>
      </w:r>
    </w:p>
    <w:p>
      <w:pPr>
        <w:pStyle w:val="null3"/>
        <w:ind w:firstLine="480"/>
        <w:jc w:val="both"/>
      </w:pPr>
      <w:r>
        <w:rPr>
          <w:sz w:val="24"/>
        </w:rPr>
        <w:t>（3）乙方应提供详尽的售后服务计划。</w:t>
      </w:r>
    </w:p>
    <w:p>
      <w:pPr>
        <w:pStyle w:val="null3"/>
        <w:ind w:firstLine="480"/>
        <w:jc w:val="both"/>
      </w:pPr>
      <w:r>
        <w:rPr>
          <w:sz w:val="24"/>
          <w:b/>
        </w:rPr>
        <w:t>四、交货时间及地点</w:t>
      </w:r>
    </w:p>
    <w:p>
      <w:pPr>
        <w:pStyle w:val="null3"/>
        <w:ind w:firstLine="480"/>
        <w:jc w:val="both"/>
      </w:pPr>
      <w:r>
        <w:rPr>
          <w:sz w:val="24"/>
        </w:rPr>
        <w:t>1.</w:t>
      </w:r>
      <w:r>
        <w:rPr>
          <w:sz w:val="24"/>
        </w:rPr>
        <w:t>交货时间：合同签订后120日历天内完成两台50kW中波发射机和一批发射机备件配件的供货、安装、调试，以及旧发射机拆装服务，并通过上述内容的总验收。</w:t>
      </w:r>
    </w:p>
    <w:p>
      <w:pPr>
        <w:pStyle w:val="null3"/>
        <w:ind w:firstLine="480"/>
        <w:jc w:val="both"/>
      </w:pPr>
      <w:r>
        <w:rPr>
          <w:sz w:val="24"/>
        </w:rPr>
        <w:t>2.</w:t>
      </w:r>
      <w:r>
        <w:rPr>
          <w:sz w:val="24"/>
        </w:rPr>
        <w:t>为安全播出考虑，两台50kW发射机及备板备件通过项目设备验收后，</w:t>
      </w:r>
      <w:r>
        <w:rPr>
          <w:sz w:val="24"/>
        </w:rPr>
        <w:t>乙方再开始两台旧50kW发射机的拆机、移位、安装、调试等服务。</w:t>
      </w:r>
    </w:p>
    <w:p>
      <w:pPr>
        <w:pStyle w:val="null3"/>
        <w:ind w:firstLine="480"/>
        <w:jc w:val="both"/>
      </w:pPr>
      <w:r>
        <w:rPr>
          <w:sz w:val="24"/>
        </w:rPr>
        <w:t>3.</w:t>
      </w:r>
      <w:r>
        <w:rPr>
          <w:sz w:val="24"/>
        </w:rPr>
        <w:t>交货地点：甲方指定地点，运输方式由乙方负责。</w:t>
      </w:r>
    </w:p>
    <w:p>
      <w:pPr>
        <w:pStyle w:val="null3"/>
        <w:ind w:firstLine="480"/>
        <w:jc w:val="both"/>
      </w:pPr>
      <w:r>
        <w:rPr>
          <w:sz w:val="24"/>
          <w:b/>
        </w:rPr>
        <w:t>五、售后服务要求</w:t>
      </w:r>
    </w:p>
    <w:p>
      <w:pPr>
        <w:pStyle w:val="null3"/>
        <w:ind w:firstLine="480"/>
        <w:jc w:val="both"/>
      </w:pPr>
      <w:r>
        <w:rPr>
          <w:sz w:val="24"/>
        </w:rPr>
        <w:t>乙方应提供有效的售后服务及质量保证承诺，内容须包含但不限于以下条款：</w:t>
      </w:r>
    </w:p>
    <w:p>
      <w:pPr>
        <w:pStyle w:val="null3"/>
        <w:ind w:firstLine="480"/>
        <w:jc w:val="both"/>
      </w:pPr>
      <w:r>
        <w:rPr>
          <w:sz w:val="24"/>
        </w:rPr>
        <w:t>1.</w:t>
      </w:r>
      <w:r>
        <w:rPr>
          <w:sz w:val="24"/>
        </w:rPr>
        <w:t>质保期期限：设备投入正常使用后5年（质保期从甲方签订总验收合格报告之日开始计算），质保期内乙方负责所有因设备质量问题而产生的费用。</w:t>
      </w:r>
    </w:p>
    <w:p>
      <w:pPr>
        <w:pStyle w:val="null3"/>
        <w:ind w:firstLine="480"/>
        <w:jc w:val="both"/>
      </w:pPr>
      <w:r>
        <w:rPr>
          <w:sz w:val="24"/>
        </w:rPr>
        <w:t>2.</w:t>
      </w:r>
      <w:r>
        <w:rPr>
          <w:sz w:val="24"/>
        </w:rPr>
        <w:t>制造商能提供快捷、优良的售后服务，及时提供备用零件、易耗品的供应；提供电话咨询及技术服务；有应用工程师为甲方提供技术支持。</w:t>
      </w:r>
    </w:p>
    <w:p>
      <w:pPr>
        <w:pStyle w:val="null3"/>
        <w:ind w:firstLine="480"/>
        <w:jc w:val="both"/>
      </w:pPr>
      <w:r>
        <w:rPr>
          <w:sz w:val="24"/>
        </w:rPr>
        <w:t>3.</w:t>
      </w:r>
      <w:r>
        <w:rPr>
          <w:sz w:val="24"/>
        </w:rPr>
        <w:t>质保期内维修人员接到维修通知后，24小时内响应，72小时内到场，并应长期跟踪服务。</w:t>
      </w:r>
    </w:p>
    <w:p>
      <w:pPr>
        <w:pStyle w:val="null3"/>
        <w:ind w:firstLine="480"/>
        <w:jc w:val="both"/>
      </w:pPr>
      <w:r>
        <w:rPr>
          <w:sz w:val="24"/>
        </w:rPr>
        <w:t>4.</w:t>
      </w:r>
      <w:r>
        <w:rPr>
          <w:sz w:val="24"/>
        </w:rPr>
        <w:t>乙方须作出五年质保期、十年内有偿服务和提供备件服务的承诺。</w:t>
      </w:r>
    </w:p>
    <w:p>
      <w:pPr>
        <w:pStyle w:val="null3"/>
        <w:ind w:firstLine="480"/>
        <w:jc w:val="both"/>
      </w:pPr>
      <w:r>
        <w:rPr>
          <w:sz w:val="24"/>
        </w:rPr>
        <w:t>5.</w:t>
      </w:r>
      <w:r>
        <w:rPr>
          <w:sz w:val="24"/>
        </w:rPr>
        <w:t>乙方对所提供的货物在质保期内，因产品质量而导致的缺陷，必须免费提供包修、包换、包退服务。乙方须在“三包”范围内免费提供该货物的技术培训和技术支持。</w:t>
      </w:r>
    </w:p>
    <w:p>
      <w:pPr>
        <w:pStyle w:val="null3"/>
        <w:ind w:firstLine="480"/>
        <w:jc w:val="both"/>
      </w:pPr>
      <w:r>
        <w:rPr>
          <w:sz w:val="24"/>
        </w:rPr>
        <w:t>6.</w:t>
      </w:r>
      <w:r>
        <w:rPr>
          <w:sz w:val="24"/>
        </w:rPr>
        <w:t>甲方对项目建设提出的相关修改意见，乙方应及时作出回应及修改，并制定详细的售后方案及服务承诺。</w:t>
      </w:r>
      <w:r>
        <w:rPr>
          <w:sz w:val="24"/>
          <w:color w:val="000000"/>
        </w:rPr>
        <w:t>并指派专人负责与甲方联系售后服务事宜，具有经过厂家培训及得到认可的维修工程师和售后维修人员。所有货物保修服务方式均为乙方上门保修，由此产生的一切费用均由乙方承担。</w:t>
      </w:r>
    </w:p>
    <w:p>
      <w:pPr>
        <w:pStyle w:val="null3"/>
        <w:ind w:firstLine="480"/>
        <w:jc w:val="both"/>
      </w:pPr>
      <w:r>
        <w:rPr>
          <w:sz w:val="24"/>
          <w:b/>
        </w:rPr>
        <w:t>六、其他要求：</w:t>
      </w:r>
    </w:p>
    <w:p>
      <w:pPr>
        <w:pStyle w:val="null3"/>
        <w:ind w:firstLine="425"/>
        <w:jc w:val="both"/>
      </w:pPr>
      <w:r>
        <w:rPr>
          <w:sz w:val="24"/>
          <w:color w:val="000000"/>
        </w:rPr>
        <w:t>1.</w:t>
      </w:r>
      <w:r>
        <w:rPr>
          <w:sz w:val="24"/>
          <w:color w:val="000000"/>
        </w:rPr>
        <w:t>除甲方有明确规定外，乙方不得以任何方式转包或分包本项目。</w:t>
      </w:r>
    </w:p>
    <w:p>
      <w:pPr>
        <w:pStyle w:val="null3"/>
        <w:ind w:firstLine="425"/>
        <w:jc w:val="both"/>
      </w:pPr>
      <w:r>
        <w:rPr>
          <w:sz w:val="24"/>
          <w:color w:val="000000"/>
        </w:rPr>
        <w:t>2.</w:t>
      </w:r>
      <w:r>
        <w:rPr>
          <w:sz w:val="24"/>
          <w:color w:val="000000"/>
        </w:rPr>
        <w:t>乙方要安排相应的项目专案小组，便于与甲方就项目细节等方面进行适时沟通联系；为使项目按质、按量、按时、有序实施，本项目必须有一个完善且固定的组织和管理人员，配置不少于3名人员，其中：项目负责人1名（具有高级工程师或以上职称）；售后技术支持负责人1名（具有中级或以上职称）；售后维修人员1名（具有中级或以上职称）。</w:t>
      </w:r>
    </w:p>
    <w:p>
      <w:pPr>
        <w:pStyle w:val="null3"/>
        <w:ind w:firstLine="425"/>
        <w:jc w:val="both"/>
      </w:pPr>
      <w:r>
        <w:rPr>
          <w:sz w:val="24"/>
          <w:color w:val="000000"/>
        </w:rPr>
        <w:t>3.</w:t>
      </w:r>
      <w:r>
        <w:rPr>
          <w:sz w:val="24"/>
          <w:color w:val="000000"/>
        </w:rPr>
        <w:t>乙方应根据本次采购的甲方需求提供质量保证方案，包括产品质量保障方案、运输过程质量保证措施、质量保障承诺等，能按照项目分解节点并可跟踪实施。同时应提供整体实施方案，包括安装、调试、验收计划、培训，发射机的技术方案（含发射机原理及实现方式、技术特点亮点、指标典型测试报告等）；新机安装方案；旧机拆装方案，以顺利完成本项目的整体安装及交付。针对供货完成后的使用情况，乙方应提供售后服务方案，包括但不限于售后服务承诺、便利性、保障措施、保修期、维护保养及应急维修时间安排等。</w:t>
      </w:r>
    </w:p>
    <w:p>
      <w:pPr>
        <w:pStyle w:val="null3"/>
        <w:ind w:firstLine="480"/>
        <w:jc w:val="both"/>
      </w:pPr>
      <w:r>
        <w:rPr>
          <w:sz w:val="24"/>
          <w:b/>
        </w:rPr>
        <w:t>七、付款方式及履约保证金</w:t>
      </w:r>
    </w:p>
    <w:p>
      <w:pPr>
        <w:pStyle w:val="null3"/>
        <w:ind w:firstLine="484"/>
        <w:jc w:val="both"/>
      </w:pPr>
      <w:r>
        <w:rPr>
          <w:sz w:val="24"/>
          <w:b/>
        </w:rPr>
        <w:t>（一）</w:t>
      </w:r>
      <w:r>
        <w:rPr>
          <w:sz w:val="24"/>
          <w:b/>
        </w:rPr>
        <w:t>付款方式</w:t>
      </w:r>
    </w:p>
    <w:p>
      <w:pPr>
        <w:pStyle w:val="null3"/>
        <w:ind w:firstLine="482"/>
        <w:jc w:val="both"/>
      </w:pPr>
      <w:r>
        <w:rPr>
          <w:sz w:val="24"/>
        </w:rPr>
        <w:t>1.</w:t>
      </w:r>
      <w:r>
        <w:rPr>
          <w:sz w:val="24"/>
        </w:rPr>
        <w:t>合同签署生效后10个工作日内，乙方向甲方交纳合同总价的3%作为履约保证金。甲方自项目总验收合格之日起30个工作日内，一次性全额无息返还履约保证金给乙方。</w:t>
      </w:r>
    </w:p>
    <w:p>
      <w:pPr>
        <w:pStyle w:val="null3"/>
        <w:ind w:firstLine="482"/>
        <w:jc w:val="both"/>
      </w:pPr>
      <w:r>
        <w:rPr>
          <w:sz w:val="24"/>
        </w:rPr>
        <w:t>2.</w:t>
      </w:r>
      <w:r>
        <w:rPr>
          <w:sz w:val="24"/>
        </w:rPr>
        <w:t>甲方收到履约保证金及乙方开具等额的增值税普通发票后5个工作日内，向乙方支付合同总价的30%作为项目预付款。</w:t>
      </w:r>
    </w:p>
    <w:p>
      <w:pPr>
        <w:pStyle w:val="null3"/>
        <w:ind w:firstLine="482"/>
        <w:jc w:val="both"/>
      </w:pPr>
      <w:r>
        <w:rPr>
          <w:sz w:val="24"/>
        </w:rPr>
        <w:t>3.</w:t>
      </w:r>
      <w:r>
        <w:rPr>
          <w:sz w:val="24"/>
        </w:rPr>
        <w:t>甲方在指定地点收到项目设备，两台发射机及备板备件安装调试完毕，通过项目设备验收，且甲方收到乙方开具等额的增值税普通发票后15日历天内，向乙方支付合同总价的50%作为项目进度款。</w:t>
      </w:r>
    </w:p>
    <w:p>
      <w:pPr>
        <w:pStyle w:val="null3"/>
        <w:ind w:firstLine="482"/>
        <w:jc w:val="both"/>
      </w:pPr>
      <w:r>
        <w:rPr>
          <w:sz w:val="24"/>
        </w:rPr>
        <w:t>4.</w:t>
      </w:r>
      <w:r>
        <w:rPr>
          <w:sz w:val="24"/>
        </w:rPr>
        <w:t>旧发射机拆装服务完成，甲方总验收合格，</w:t>
      </w:r>
      <w:r>
        <w:rPr>
          <w:sz w:val="24"/>
        </w:rPr>
        <w:t>且甲方收到乙方开具等额的增值税普通发票后15日历天内，向</w:t>
      </w:r>
      <w:r>
        <w:rPr>
          <w:sz w:val="24"/>
        </w:rPr>
        <w:t>乙方</w:t>
      </w:r>
      <w:r>
        <w:rPr>
          <w:sz w:val="24"/>
        </w:rPr>
        <w:t>支付合同总价的20%作为项目结算款。</w:t>
      </w:r>
    </w:p>
    <w:p>
      <w:pPr>
        <w:pStyle w:val="null3"/>
        <w:ind w:firstLine="480"/>
        <w:jc w:val="both"/>
      </w:pPr>
      <w:r>
        <w:rPr>
          <w:sz w:val="24"/>
        </w:rPr>
        <w:t>5.</w:t>
      </w:r>
      <w:r>
        <w:rPr>
          <w:sz w:val="24"/>
        </w:rPr>
        <w:t>因甲方使用的是财政资金，甲方在在前款规定的付款时间为甲方向相关部门提出的支付申请的时间（不含支付部门审查的时间）。在付款时间期限内，提出支付申请手续后即视为甲方已经按期支付。</w:t>
      </w:r>
    </w:p>
    <w:p>
      <w:pPr>
        <w:pStyle w:val="null3"/>
        <w:ind w:firstLine="482"/>
      </w:pPr>
      <w:r>
        <w:rPr>
          <w:sz w:val="24"/>
          <w:b/>
        </w:rPr>
        <w:t>（二）履约保证金：</w:t>
      </w:r>
    </w:p>
    <w:p>
      <w:pPr>
        <w:pStyle w:val="null3"/>
        <w:ind w:firstLine="482"/>
      </w:pPr>
      <w:r>
        <w:rPr>
          <w:sz w:val="24"/>
          <w:b/>
        </w:rPr>
        <w:t>按合同总价3%收取。</w:t>
      </w:r>
    </w:p>
    <w:p>
      <w:pPr>
        <w:pStyle w:val="null3"/>
        <w:ind w:firstLine="480"/>
      </w:pPr>
      <w:r>
        <w:rPr>
          <w:sz w:val="24"/>
        </w:rPr>
        <w:t>1.</w:t>
      </w:r>
      <w:r>
        <w:rPr>
          <w:sz w:val="24"/>
        </w:rPr>
        <w:t>提交时间：合同签署生效后10个工作日内。</w:t>
      </w:r>
    </w:p>
    <w:p>
      <w:pPr>
        <w:pStyle w:val="null3"/>
        <w:ind w:firstLine="480"/>
      </w:pPr>
      <w:r>
        <w:rPr>
          <w:sz w:val="24"/>
        </w:rPr>
        <w:t>2.</w:t>
      </w:r>
      <w:r>
        <w:rPr>
          <w:sz w:val="24"/>
        </w:rPr>
        <w:t>递交方式及金额：乙方需以支票、汇票、本票或者金融机构、担保机构出具的保函等非现金形式向甲方提交合同总价的3%作为履约保证金。</w:t>
      </w:r>
    </w:p>
    <w:p>
      <w:pPr>
        <w:pStyle w:val="null3"/>
        <w:ind w:firstLine="480"/>
      </w:pPr>
      <w:r>
        <w:rPr>
          <w:sz w:val="24"/>
        </w:rPr>
        <w:t>3.</w:t>
      </w:r>
      <w:r>
        <w:rPr>
          <w:sz w:val="24"/>
        </w:rPr>
        <w:t>退还时间：甲方自项目总验收合格之日起30个工作日内，一次性全额无息返还履约保证金给乙方。</w:t>
      </w:r>
    </w:p>
    <w:p>
      <w:pPr>
        <w:pStyle w:val="null3"/>
        <w:ind w:firstLine="480"/>
      </w:pPr>
      <w:r>
        <w:rPr>
          <w:sz w:val="24"/>
        </w:rPr>
        <w:t>4.</w:t>
      </w:r>
      <w:r>
        <w:rPr>
          <w:sz w:val="24"/>
        </w:rPr>
        <w:t>不予退还的情形：</w:t>
      </w:r>
    </w:p>
    <w:p>
      <w:pPr>
        <w:pStyle w:val="null3"/>
        <w:ind w:firstLine="480"/>
      </w:pPr>
      <w:r>
        <w:rPr>
          <w:sz w:val="24"/>
        </w:rPr>
        <w:t>下列任何一种情况发生时，甲方有权不予退还履约保证金：</w:t>
      </w:r>
    </w:p>
    <w:p>
      <w:pPr>
        <w:pStyle w:val="null3"/>
        <w:ind w:firstLine="480"/>
      </w:pPr>
      <w:r>
        <w:rPr>
          <w:sz w:val="24"/>
        </w:rPr>
        <w:t>①</w:t>
      </w:r>
      <w:r>
        <w:rPr>
          <w:sz w:val="24"/>
        </w:rPr>
        <w:t>有明显证据证明乙方未履行本合同约定的；</w:t>
      </w:r>
    </w:p>
    <w:p>
      <w:pPr>
        <w:pStyle w:val="null3"/>
        <w:ind w:firstLine="480"/>
      </w:pPr>
      <w:r>
        <w:rPr>
          <w:sz w:val="24"/>
        </w:rPr>
        <w:t>②</w:t>
      </w:r>
      <w:r>
        <w:rPr>
          <w:sz w:val="24"/>
        </w:rPr>
        <w:t>乙方有明显过错致甲方造成损失的。</w:t>
      </w:r>
    </w:p>
    <w:p>
      <w:pPr>
        <w:pStyle w:val="null3"/>
        <w:ind w:firstLine="480"/>
      </w:pPr>
      <w:r>
        <w:rPr>
          <w:sz w:val="24"/>
          <w:b/>
        </w:rPr>
        <w:t>八、验收方式</w:t>
      </w:r>
    </w:p>
    <w:p>
      <w:pPr>
        <w:pStyle w:val="null3"/>
        <w:ind w:firstLine="480"/>
        <w:jc w:val="both"/>
      </w:pPr>
      <w:r>
        <w:rPr>
          <w:sz w:val="24"/>
        </w:rPr>
        <w:t>1.</w:t>
      </w:r>
      <w:r>
        <w:rPr>
          <w:sz w:val="24"/>
        </w:rPr>
        <w:t>验收的标准按照国家最新相关标准和合同要求实施。</w:t>
      </w:r>
    </w:p>
    <w:p>
      <w:pPr>
        <w:pStyle w:val="null3"/>
        <w:ind w:firstLine="480"/>
        <w:jc w:val="both"/>
      </w:pPr>
      <w:r>
        <w:rPr>
          <w:sz w:val="24"/>
        </w:rPr>
        <w:t>2.1</w:t>
      </w:r>
      <w:r>
        <w:rPr>
          <w:sz w:val="24"/>
        </w:rPr>
        <w:t>期验收：厂验。乙方所提供的货物生产完成后，双方应先共同进行厂验，确认货物符合合同要求，方可进行运输、安装调试等后续工作。甲方参加厂验3至5人，往返机票及住宿费用由乙方负责。</w:t>
      </w:r>
    </w:p>
    <w:p>
      <w:pPr>
        <w:pStyle w:val="null3"/>
        <w:ind w:firstLine="480"/>
        <w:jc w:val="both"/>
      </w:pPr>
      <w:r>
        <w:rPr>
          <w:sz w:val="24"/>
        </w:rPr>
        <w:t>3.2</w:t>
      </w:r>
      <w:r>
        <w:rPr>
          <w:sz w:val="24"/>
        </w:rPr>
        <w:t>期验收：项目设备验收。甲方</w:t>
      </w:r>
      <w:r>
        <w:rPr>
          <w:sz w:val="24"/>
        </w:rPr>
        <w:t>在指定地点收到项目设备，两台50kW发射机及备板备件安装调试完毕，正常运行10个工作日后，甲方</w:t>
      </w:r>
      <w:r>
        <w:rPr>
          <w:sz w:val="24"/>
        </w:rPr>
        <w:t>进行项目设备验收。</w:t>
      </w:r>
    </w:p>
    <w:p>
      <w:pPr>
        <w:pStyle w:val="null3"/>
        <w:ind w:firstLine="480"/>
        <w:jc w:val="both"/>
      </w:pPr>
      <w:r>
        <w:rPr>
          <w:sz w:val="24"/>
        </w:rPr>
        <w:t>4.3</w:t>
      </w:r>
      <w:r>
        <w:rPr>
          <w:sz w:val="24"/>
        </w:rPr>
        <w:t>期验收：旧发射机拆装服务验收。</w:t>
      </w:r>
      <w:r>
        <w:rPr>
          <w:sz w:val="24"/>
        </w:rPr>
        <w:t>两台50kW发射机及备板备件通过项目设备验收后，开始旧发射机拆装服务，以及该阶段服务的验收。</w:t>
      </w:r>
    </w:p>
    <w:p>
      <w:pPr>
        <w:pStyle w:val="null3"/>
        <w:ind w:firstLine="480"/>
        <w:jc w:val="both"/>
      </w:pPr>
      <w:r>
        <w:rPr>
          <w:sz w:val="24"/>
        </w:rPr>
        <w:t>5.4</w:t>
      </w:r>
      <w:r>
        <w:rPr>
          <w:sz w:val="24"/>
        </w:rPr>
        <w:t>期验收：总验收。甲方组织验收小组对项目进行总验收。</w:t>
      </w:r>
    </w:p>
    <w:p>
      <w:pPr>
        <w:pStyle w:val="null3"/>
        <w:ind w:firstLine="480"/>
        <w:jc w:val="both"/>
      </w:pPr>
      <w:r>
        <w:rPr>
          <w:sz w:val="24"/>
        </w:rPr>
        <w:t>6.</w:t>
      </w:r>
      <w:r>
        <w:rPr>
          <w:sz w:val="24"/>
        </w:rPr>
        <w:t>技术文件和资料：在交货时需提供产品合格证，质量保证书，仪器设备安装、操作手册、工作站软件说明书、维修保养手册等技术文件及国家法定计量部门的检定报告。</w:t>
      </w:r>
    </w:p>
    <w:p>
      <w:pPr>
        <w:pStyle w:val="null3"/>
        <w:ind w:firstLine="480"/>
        <w:jc w:val="both"/>
      </w:pPr>
      <w:r>
        <w:rPr>
          <w:sz w:val="24"/>
          <w:b/>
        </w:rPr>
        <w:t>九、保密事项</w:t>
      </w:r>
    </w:p>
    <w:p>
      <w:pPr>
        <w:pStyle w:val="null3"/>
        <w:ind w:firstLine="480"/>
        <w:jc w:val="both"/>
      </w:pPr>
      <w:r>
        <w:rPr>
          <w:sz w:val="24"/>
        </w:rPr>
        <w:t>1.</w:t>
      </w:r>
      <w:r>
        <w:rPr>
          <w:sz w:val="24"/>
        </w:rPr>
        <w:t>乙方在签订和履行本合同中知悉的甲方的全部信息均为甲方的秘密。</w:t>
      </w:r>
    </w:p>
    <w:p>
      <w:pPr>
        <w:pStyle w:val="null3"/>
        <w:ind w:firstLine="480"/>
        <w:jc w:val="both"/>
      </w:pPr>
      <w:r>
        <w:rPr>
          <w:sz w:val="24"/>
        </w:rPr>
        <w:t>2.</w:t>
      </w:r>
      <w:r>
        <w:rPr>
          <w:sz w:val="24"/>
        </w:rPr>
        <w:t>未经甲方同意，乙方不得将甲方提供的物件交给第三方，亦不得用于其他用途。乙方履行合同的相关人员应做好保密工作。若乙方违反保密事项，造成甲方损失的，由乙方承担责任。</w:t>
      </w:r>
    </w:p>
    <w:p>
      <w:pPr>
        <w:pStyle w:val="null3"/>
        <w:ind w:firstLine="480"/>
        <w:jc w:val="both"/>
      </w:pPr>
      <w:r>
        <w:rPr>
          <w:sz w:val="24"/>
        </w:rPr>
        <w:t>3.</w:t>
      </w:r>
      <w:r>
        <w:rPr>
          <w:sz w:val="24"/>
        </w:rPr>
        <w:t>除合同本身外，上款所列举的任何物件均是甲方的财产。若甲方有要求，乙方在完成合同后应将这些物件及全部复制件交还给甲方。</w:t>
      </w:r>
    </w:p>
    <w:p>
      <w:pPr>
        <w:pStyle w:val="null3"/>
        <w:ind w:firstLine="480"/>
        <w:jc w:val="both"/>
      </w:pPr>
      <w:r>
        <w:rPr>
          <w:sz w:val="24"/>
        </w:rPr>
        <w:t>4.</w:t>
      </w:r>
      <w:r>
        <w:rPr>
          <w:sz w:val="24"/>
        </w:rPr>
        <w:t>保密期限自乙方接收到甲方保密信息之日起直至甲方保密信息被公开之日。</w:t>
      </w:r>
    </w:p>
    <w:p>
      <w:pPr>
        <w:pStyle w:val="null3"/>
        <w:ind w:firstLine="480"/>
        <w:jc w:val="both"/>
      </w:pPr>
      <w:r>
        <w:rPr>
          <w:sz w:val="24"/>
        </w:rPr>
        <w:t>5.</w:t>
      </w:r>
      <w:r>
        <w:rPr>
          <w:sz w:val="24"/>
        </w:rPr>
        <w:t>乙方应严格遵守国家有关保密法律法规，不得泄露与本项目有关的秘密，亦不得将其用于履行本合同之外的其他用途，即便提供给与履行本合同有关的人员，也应该保密并限于履行合同所需范围内使用。造成泄密的，将依法追究有关人员的法律责任。无论本合同是否变更、解除、终止，本条款均持续有效。</w:t>
      </w:r>
    </w:p>
    <w:p>
      <w:pPr>
        <w:pStyle w:val="null3"/>
        <w:ind w:firstLine="480"/>
        <w:jc w:val="both"/>
      </w:pPr>
      <w:r>
        <w:rPr>
          <w:sz w:val="24"/>
          <w:b/>
        </w:rPr>
        <w:t>十、知识产权</w:t>
      </w:r>
    </w:p>
    <w:p>
      <w:pPr>
        <w:pStyle w:val="null3"/>
        <w:ind w:firstLine="480"/>
        <w:jc w:val="both"/>
      </w:pPr>
      <w:r>
        <w:rPr>
          <w:sz w:val="24"/>
        </w:rPr>
        <w:t>1.</w:t>
      </w:r>
      <w:r>
        <w:rPr>
          <w:sz w:val="24"/>
        </w:rPr>
        <w:t>乙方保证合同项下提供的货物、产品、设备等不侵犯任何第三方的专利、无侵权行为，在中国境内可合法使用。甲方在中华人民共和国使用该货物或货物的任何一部分时，如受第三方提出的侵犯其专利权、商标、版权或其他知识产权的起诉，由乙方承担一切责任，如因此给甲方造成损失的，乙方需要向甲方承担赔偿责任，并承担因此而发生的所有费用。</w:t>
      </w:r>
    </w:p>
    <w:p>
      <w:pPr>
        <w:pStyle w:val="null3"/>
        <w:ind w:firstLine="480"/>
        <w:jc w:val="both"/>
      </w:pPr>
      <w:r>
        <w:rPr>
          <w:sz w:val="24"/>
        </w:rPr>
        <w:t>2.</w:t>
      </w:r>
      <w:r>
        <w:rPr>
          <w:sz w:val="24"/>
        </w:rPr>
        <w:t>乙方保证合同项下提供的产品和设备等不侵犯任何第三方的专利、商标或版权。否则，乙方须承担对第三方的专利或版权的侵权责任并承担因此而发生的所有费用。</w:t>
      </w:r>
    </w:p>
    <w:p>
      <w:pPr>
        <w:pStyle w:val="null3"/>
        <w:ind w:firstLine="480"/>
        <w:jc w:val="both"/>
      </w:pPr>
      <w:r>
        <w:rPr>
          <w:sz w:val="24"/>
        </w:rPr>
        <w:t>3.</w:t>
      </w:r>
      <w:r>
        <w:rPr>
          <w:sz w:val="24"/>
        </w:rPr>
        <w:t>乙方为执行本合同而提供的技术资料、软件的使用权归甲方所有。</w:t>
      </w:r>
    </w:p>
    <w:p>
      <w:pPr>
        <w:pStyle w:val="null3"/>
        <w:ind w:firstLine="480"/>
        <w:jc w:val="both"/>
      </w:pPr>
      <w:r>
        <w:rPr>
          <w:sz w:val="24"/>
        </w:rPr>
        <w:t>4.</w:t>
      </w:r>
      <w:r>
        <w:rPr>
          <w:sz w:val="24"/>
        </w:rPr>
        <w:t>如果采购文件和投标文件有特别约定的，由甲乙双方协商后补充,经双方法人代表或授权代表签字并加盖公章进行确认。</w:t>
      </w:r>
    </w:p>
    <w:p>
      <w:pPr>
        <w:pStyle w:val="null3"/>
        <w:ind w:firstLine="480"/>
        <w:jc w:val="both"/>
      </w:pPr>
      <w:r>
        <w:rPr>
          <w:sz w:val="24"/>
          <w:b/>
        </w:rPr>
        <w:t>十一、索赔</w:t>
      </w:r>
      <w:r>
        <w:rPr>
          <w:sz w:val="24"/>
        </w:rPr>
        <w:t>：</w:t>
      </w:r>
      <w:r>
        <w:rPr>
          <w:sz w:val="24"/>
          <w:b/>
        </w:rPr>
        <w:t>以第十三条违约责任为准。</w:t>
      </w:r>
    </w:p>
    <w:p>
      <w:pPr>
        <w:pStyle w:val="null3"/>
        <w:ind w:firstLine="480"/>
        <w:jc w:val="both"/>
      </w:pPr>
      <w:r>
        <w:rPr>
          <w:sz w:val="24"/>
        </w:rPr>
        <w:t>发生下列情况之一的，任何一方可向对方发出合同解除的通知，提前终止合同：</w:t>
      </w:r>
    </w:p>
    <w:p>
      <w:pPr>
        <w:pStyle w:val="null3"/>
        <w:ind w:firstLine="480"/>
        <w:jc w:val="both"/>
      </w:pPr>
      <w:r>
        <w:rPr>
          <w:sz w:val="24"/>
        </w:rPr>
        <w:t>1.</w:t>
      </w:r>
      <w:r>
        <w:rPr>
          <w:sz w:val="24"/>
        </w:rPr>
        <w:t>对方严重违反本合同项下的其他义务；</w:t>
      </w:r>
    </w:p>
    <w:p>
      <w:pPr>
        <w:pStyle w:val="null3"/>
        <w:ind w:firstLine="480"/>
        <w:jc w:val="both"/>
      </w:pPr>
      <w:r>
        <w:rPr>
          <w:sz w:val="24"/>
        </w:rPr>
        <w:t>2.</w:t>
      </w:r>
      <w:r>
        <w:rPr>
          <w:sz w:val="24"/>
        </w:rPr>
        <w:t>对方发生严重亏损，致使本合同无法继续履行的；</w:t>
      </w:r>
    </w:p>
    <w:p>
      <w:pPr>
        <w:pStyle w:val="null3"/>
        <w:ind w:firstLine="480"/>
        <w:jc w:val="both"/>
      </w:pPr>
      <w:r>
        <w:rPr>
          <w:sz w:val="24"/>
        </w:rPr>
        <w:t>3.</w:t>
      </w:r>
      <w:r>
        <w:rPr>
          <w:sz w:val="24"/>
        </w:rPr>
        <w:t>因不可抗力致使本合同无法继续履行的。</w:t>
      </w:r>
    </w:p>
    <w:p>
      <w:pPr>
        <w:pStyle w:val="null3"/>
        <w:ind w:firstLine="480"/>
        <w:jc w:val="both"/>
      </w:pPr>
      <w:r>
        <w:rPr>
          <w:sz w:val="24"/>
          <w:b/>
        </w:rPr>
        <w:t>十二、不可抗力</w:t>
      </w:r>
    </w:p>
    <w:p>
      <w:pPr>
        <w:pStyle w:val="null3"/>
        <w:ind w:firstLine="480"/>
        <w:jc w:val="both"/>
      </w:pPr>
      <w:r>
        <w:rPr>
          <w:sz w:val="24"/>
        </w:rPr>
        <w:t>1.</w:t>
      </w:r>
      <w:r>
        <w:rPr>
          <w:sz w:val="24"/>
        </w:rPr>
        <w:t>签约双方的任何一方由于不可抗力影响而不能履行合同时，履行合同的期限应予以延长，其延长的期限应相当于事件所影响的时间。</w:t>
      </w:r>
    </w:p>
    <w:p>
      <w:pPr>
        <w:pStyle w:val="null3"/>
        <w:ind w:firstLine="480"/>
        <w:jc w:val="both"/>
      </w:pPr>
      <w:r>
        <w:rPr>
          <w:sz w:val="24"/>
        </w:rPr>
        <w:t>2.</w:t>
      </w:r>
      <w:r>
        <w:rPr>
          <w:sz w:val="24"/>
        </w:rPr>
        <w:t>受阻一方应在不可抗力事件发生后尽快通知对方，于事件发生后30日历天内将有关部门出具的证明文件交对方审阅确认。一旦不可抗力事件的影响持续30日历天以上，双方应通过友好协商方式在合理的时间内达成进一步履行合同的协议或解除合同。</w:t>
      </w:r>
    </w:p>
    <w:p>
      <w:pPr>
        <w:pStyle w:val="null3"/>
        <w:ind w:firstLine="480"/>
        <w:jc w:val="both"/>
      </w:pPr>
      <w:r>
        <w:rPr>
          <w:sz w:val="24"/>
          <w:b/>
        </w:rPr>
        <w:t>十三、违约责任</w:t>
      </w:r>
    </w:p>
    <w:p>
      <w:pPr>
        <w:pStyle w:val="null3"/>
        <w:ind w:firstLine="480"/>
        <w:jc w:val="both"/>
      </w:pPr>
      <w:r>
        <w:rPr>
          <w:sz w:val="24"/>
        </w:rPr>
        <w:t>1.</w:t>
      </w:r>
      <w:r>
        <w:rPr>
          <w:sz w:val="24"/>
        </w:rPr>
        <w:t>甲方的违约责任</w:t>
      </w:r>
    </w:p>
    <w:p>
      <w:pPr>
        <w:pStyle w:val="null3"/>
        <w:ind w:firstLine="480"/>
        <w:jc w:val="both"/>
      </w:pPr>
      <w:r>
        <w:rPr>
          <w:sz w:val="24"/>
        </w:rPr>
        <w:t>（1）甲方逾期付款时，每逾期一日，应按应付未付款项的0.3%向乙方支付违约金，该项违约金最高不超过合同总价的30%。</w:t>
      </w:r>
    </w:p>
    <w:p>
      <w:pPr>
        <w:pStyle w:val="null3"/>
        <w:ind w:firstLine="480"/>
        <w:jc w:val="both"/>
      </w:pPr>
      <w:r>
        <w:rPr>
          <w:sz w:val="24"/>
        </w:rPr>
        <w:t>（2）若本合同标的物有明显时效性，解除合同将对乙方造成重大经济损失的，若甲方违约，乙方可要求解除合同；甲方已支付的款项将作为违约金，乙方将不予退还。</w:t>
      </w:r>
    </w:p>
    <w:p>
      <w:pPr>
        <w:pStyle w:val="null3"/>
        <w:ind w:firstLine="480"/>
        <w:jc w:val="both"/>
      </w:pPr>
      <w:r>
        <w:rPr>
          <w:sz w:val="24"/>
        </w:rPr>
        <w:t>2.</w:t>
      </w:r>
      <w:r>
        <w:rPr>
          <w:sz w:val="24"/>
        </w:rPr>
        <w:t>乙方的违约责任</w:t>
      </w:r>
    </w:p>
    <w:p>
      <w:pPr>
        <w:pStyle w:val="null3"/>
        <w:ind w:firstLine="480"/>
        <w:jc w:val="both"/>
      </w:pPr>
      <w:r>
        <w:rPr>
          <w:sz w:val="24"/>
        </w:rPr>
        <w:t>（1）乙方未能按订单要求期限供应合格产品的（经过甲方质检合格的），每逾期一日，乙方应按合同总金额的0.1%向甲方支付违约金。逾期交付产品累计超过7日历天，甲方有权直接解除合同，解除合同的通知送达乙方后生效。甲方也可要求乙方承担违约责任后继续履行合同；若甲方要求解除合同，乙方应退还已收取的全部款项，并向甲方支付合同总金额的30%作为违约金。</w:t>
      </w:r>
    </w:p>
    <w:p>
      <w:pPr>
        <w:pStyle w:val="null3"/>
        <w:ind w:firstLine="480"/>
        <w:jc w:val="both"/>
      </w:pPr>
      <w:r>
        <w:rPr>
          <w:sz w:val="24"/>
        </w:rPr>
        <w:t>（2）违约金不足以弥补给甲方造成的损失，甲方还可根据实际损失要求乙方承担赔偿责任。实际损失由甲方指定的第三方评估机构评估，所需费用由乙方承担。</w:t>
      </w:r>
    </w:p>
    <w:p>
      <w:pPr>
        <w:pStyle w:val="null3"/>
        <w:ind w:firstLine="480"/>
        <w:jc w:val="both"/>
      </w:pPr>
      <w:r>
        <w:rPr>
          <w:sz w:val="24"/>
        </w:rPr>
        <w:t>（3）乙方提供的产品质量、规格、型号或品种等不符合合同约定，无法投入生产，造成甲方停工等恶劣影响的，甲方可要求乙方更换或退货，并要求乙方支付合同总金额的30%作为违约金，更换产品的退货时间计入双方约定的供货时间内，由此产生的费用由乙方承担。</w:t>
      </w:r>
    </w:p>
    <w:p>
      <w:pPr>
        <w:pStyle w:val="null3"/>
        <w:ind w:firstLine="480"/>
        <w:jc w:val="both"/>
      </w:pPr>
      <w:r>
        <w:rPr>
          <w:sz w:val="24"/>
        </w:rPr>
        <w:t>（4）乙方提供的服务或产品质量、规格、型号、品种等不符合合同约定，或者不能按合同的数量和时限等要求进行供应，导致甲方生产质量和效率受影响的，甲方根据问题大小可采取电话告知、座谈、约谈、发函警告（或整改通知书）、终止合同等方式进行处罚。每一次约谈或者发函警告（或整改通知书），甲方有权视问题严重性要求乙方缴纳合同总金额的0.1%作为违约金。</w:t>
      </w:r>
    </w:p>
    <w:p>
      <w:pPr>
        <w:pStyle w:val="null3"/>
        <w:ind w:firstLine="480"/>
      </w:pPr>
      <w:r>
        <w:rPr>
          <w:sz w:val="24"/>
          <w:b/>
        </w:rPr>
        <w:t>十四、合同的变更与协议解除</w:t>
      </w:r>
    </w:p>
    <w:p>
      <w:pPr>
        <w:pStyle w:val="null3"/>
        <w:ind w:firstLine="480"/>
        <w:jc w:val="both"/>
      </w:pPr>
      <w:r>
        <w:rPr>
          <w:sz w:val="24"/>
        </w:rPr>
        <w:t>1.</w:t>
      </w:r>
      <w:r>
        <w:rPr>
          <w:sz w:val="24"/>
        </w:rPr>
        <w:t>一方需要变更合同的，应提前3个工作日书面通知对方，并取得对方同意且签订补充协议予以确认。</w:t>
      </w:r>
    </w:p>
    <w:p>
      <w:pPr>
        <w:pStyle w:val="null3"/>
        <w:ind w:firstLine="480"/>
        <w:jc w:val="both"/>
      </w:pPr>
      <w:r>
        <w:rPr>
          <w:sz w:val="24"/>
        </w:rPr>
        <w:t>2.</w:t>
      </w:r>
      <w:r>
        <w:rPr>
          <w:sz w:val="24"/>
        </w:rPr>
        <w:t>一方提出解除合同的，应提前3个工作日书面通知对方，经双方确认后方可解除合同。但法律法规及第十五条规定可单方解除合同的情形，无需双方确认。</w:t>
      </w:r>
    </w:p>
    <w:p>
      <w:pPr>
        <w:pStyle w:val="null3"/>
        <w:ind w:firstLine="480"/>
        <w:jc w:val="both"/>
      </w:pPr>
      <w:r>
        <w:rPr>
          <w:sz w:val="24"/>
          <w:b/>
        </w:rPr>
        <w:t>十五、争议的解决</w:t>
      </w:r>
    </w:p>
    <w:p>
      <w:pPr>
        <w:pStyle w:val="null3"/>
        <w:ind w:firstLine="480"/>
        <w:jc w:val="both"/>
      </w:pPr>
      <w:r>
        <w:rPr>
          <w:sz w:val="24"/>
        </w:rPr>
        <w:t>1.</w:t>
      </w:r>
      <w:r>
        <w:rPr>
          <w:sz w:val="24"/>
        </w:rPr>
        <w:t>凡与本合同有关的一切争议，甲乙双方应首先通过友好协商方式解决，如经协商后仍不能达成协议时，任何一方可以向甲方所在地人民法院提出诉讼。</w:t>
      </w:r>
    </w:p>
    <w:p>
      <w:pPr>
        <w:pStyle w:val="null3"/>
        <w:ind w:firstLine="480"/>
        <w:jc w:val="both"/>
      </w:pPr>
      <w:r>
        <w:rPr>
          <w:sz w:val="24"/>
        </w:rPr>
        <w:t>2.</w:t>
      </w:r>
      <w:r>
        <w:rPr>
          <w:sz w:val="24"/>
        </w:rPr>
        <w:t>在法院审理期间，除提交法院审理的事项外，合同其他部分仍继续履行。</w:t>
      </w:r>
    </w:p>
    <w:p>
      <w:pPr>
        <w:pStyle w:val="null3"/>
        <w:ind w:firstLine="480"/>
        <w:jc w:val="both"/>
      </w:pPr>
      <w:r>
        <w:rPr>
          <w:sz w:val="24"/>
          <w:b/>
        </w:rPr>
        <w:t>十六、通知</w:t>
      </w:r>
    </w:p>
    <w:p>
      <w:pPr>
        <w:pStyle w:val="null3"/>
        <w:ind w:firstLine="480"/>
        <w:jc w:val="both"/>
      </w:pPr>
      <w:r>
        <w:rPr>
          <w:sz w:val="24"/>
        </w:rPr>
        <w:t>1.</w:t>
      </w:r>
      <w:r>
        <w:rPr>
          <w:sz w:val="24"/>
        </w:rPr>
        <w:t>本合同一方给对方的通知应用书面形式送达对方指定的地址。</w:t>
      </w:r>
    </w:p>
    <w:p>
      <w:pPr>
        <w:pStyle w:val="null3"/>
        <w:ind w:firstLine="480"/>
        <w:jc w:val="both"/>
      </w:pPr>
      <w:r>
        <w:rPr>
          <w:sz w:val="24"/>
        </w:rPr>
        <w:t>2.</w:t>
      </w:r>
      <w:r>
        <w:rPr>
          <w:sz w:val="24"/>
        </w:rPr>
        <w:t>送达日期或通知书注明的生效日期为生效日期，两者中以较迟的日期为准。</w:t>
      </w:r>
    </w:p>
    <w:p>
      <w:pPr>
        <w:pStyle w:val="null3"/>
        <w:ind w:firstLine="480"/>
        <w:jc w:val="both"/>
      </w:pPr>
      <w:r>
        <w:rPr>
          <w:sz w:val="24"/>
          <w:b/>
        </w:rPr>
        <w:t>十七、税费、其他杂费</w:t>
      </w:r>
    </w:p>
    <w:p>
      <w:pPr>
        <w:pStyle w:val="null3"/>
        <w:ind w:firstLine="480"/>
        <w:jc w:val="both"/>
      </w:pPr>
      <w:r>
        <w:rPr>
          <w:sz w:val="24"/>
        </w:rPr>
        <w:t>1.</w:t>
      </w:r>
      <w:r>
        <w:rPr>
          <w:sz w:val="24"/>
        </w:rPr>
        <w:t>与合同有关的一切税费、其他杂费均已纳入货物价格中，甲方无需另行支付其他任何费用。</w:t>
      </w:r>
    </w:p>
    <w:p>
      <w:pPr>
        <w:pStyle w:val="null3"/>
        <w:ind w:firstLine="480"/>
        <w:jc w:val="both"/>
      </w:pPr>
      <w:r>
        <w:rPr>
          <w:sz w:val="24"/>
        </w:rPr>
        <w:t>2.</w:t>
      </w:r>
      <w:r>
        <w:rPr>
          <w:sz w:val="24"/>
        </w:rPr>
        <w:t>对乙方或其雇员征收的与本合同有关的一切税费、其他杂费（包括但不限于货物和部件的进口关税，所有货物的国内增值税）均应由乙方承担。</w:t>
      </w:r>
    </w:p>
    <w:p>
      <w:pPr>
        <w:pStyle w:val="null3"/>
        <w:ind w:firstLine="480"/>
        <w:jc w:val="both"/>
      </w:pPr>
      <w:r>
        <w:rPr>
          <w:sz w:val="24"/>
        </w:rPr>
        <w:t>3.</w:t>
      </w:r>
      <w:r>
        <w:rPr>
          <w:sz w:val="24"/>
        </w:rPr>
        <w:t>在中国境外发生的与本合同履行有关的一切税费均应由乙方承担。</w:t>
      </w:r>
    </w:p>
    <w:p>
      <w:pPr>
        <w:pStyle w:val="null3"/>
        <w:ind w:firstLine="480"/>
        <w:jc w:val="both"/>
      </w:pPr>
      <w:r>
        <w:rPr>
          <w:sz w:val="24"/>
          <w:b/>
        </w:rPr>
        <w:t>十八、其他</w:t>
      </w:r>
    </w:p>
    <w:p>
      <w:pPr>
        <w:pStyle w:val="null3"/>
        <w:ind w:firstLine="480"/>
        <w:jc w:val="both"/>
      </w:pPr>
      <w:r>
        <w:rPr>
          <w:sz w:val="24"/>
        </w:rPr>
        <w:t>1.</w:t>
      </w:r>
      <w:r>
        <w:rPr>
          <w:sz w:val="24"/>
        </w:rPr>
        <w:t>投标文件、招标文件及本合同之所有附件均为本合同的有效组成部分，与本合同具有同样法律效力，解释的顺序以文件生成时间在后的为准。</w:t>
      </w:r>
    </w:p>
    <w:p>
      <w:pPr>
        <w:pStyle w:val="null3"/>
        <w:ind w:firstLine="480"/>
        <w:jc w:val="both"/>
      </w:pPr>
      <w:r>
        <w:rPr>
          <w:sz w:val="24"/>
        </w:rPr>
        <w:t>2.</w:t>
      </w:r>
      <w:r>
        <w:rPr>
          <w:sz w:val="24"/>
        </w:rPr>
        <w:t>本合同经双方授权代表签字并加盖合同专用章或公章之日起生效，合同生效日期以最后一个签字日为准(若甲方原采购合同未到合同约定终止日期，则此合同待甲方原合同终止之日起生效)。</w:t>
      </w:r>
    </w:p>
    <w:p>
      <w:pPr>
        <w:pStyle w:val="null3"/>
        <w:ind w:firstLine="480"/>
        <w:jc w:val="both"/>
      </w:pPr>
      <w:r>
        <w:rPr>
          <w:sz w:val="24"/>
        </w:rPr>
        <w:t>3.</w:t>
      </w:r>
      <w:r>
        <w:rPr>
          <w:sz w:val="24"/>
        </w:rPr>
        <w:t>除甲方事先以书面形式确认同意外，乙方不得部分或全部转让其应履行的合同项下的义务。</w:t>
      </w:r>
    </w:p>
    <w:p>
      <w:pPr>
        <w:pStyle w:val="null3"/>
        <w:ind w:firstLine="480"/>
        <w:jc w:val="both"/>
      </w:pPr>
      <w:r>
        <w:rPr>
          <w:sz w:val="24"/>
        </w:rPr>
        <w:t>4.</w:t>
      </w:r>
      <w:r>
        <w:rPr>
          <w:sz w:val="24"/>
        </w:rPr>
        <w:t>乙方确认：乙方投标报价时已充分考虑到了货物市场价格上涨的空间，合同执行期间因货物成本上涨而导致亏损由乙方自行承担，乙方不得以货物成本上涨为由要求增加货款或者拒绝供货。</w:t>
      </w:r>
    </w:p>
    <w:p>
      <w:pPr>
        <w:pStyle w:val="null3"/>
        <w:ind w:firstLine="482"/>
        <w:jc w:val="both"/>
      </w:pPr>
      <w:r>
        <w:rPr>
          <w:sz w:val="24"/>
          <w:b/>
        </w:rPr>
        <w:t>十九、合同生效</w:t>
      </w:r>
    </w:p>
    <w:p>
      <w:pPr>
        <w:pStyle w:val="null3"/>
        <w:ind w:firstLine="480"/>
        <w:jc w:val="both"/>
      </w:pPr>
      <w:r>
        <w:rPr>
          <w:sz w:val="24"/>
        </w:rPr>
        <w:t>本合同自生效。</w:t>
      </w:r>
    </w:p>
    <w:p>
      <w:pPr>
        <w:pStyle w:val="null3"/>
        <w:ind w:firstLine="482"/>
        <w:jc w:val="both"/>
      </w:pPr>
      <w:r>
        <w:rPr>
          <w:sz w:val="24"/>
          <w:b/>
        </w:rPr>
        <w:t>二十、合同份数</w:t>
      </w:r>
    </w:p>
    <w:p>
      <w:pPr>
        <w:pStyle w:val="null3"/>
        <w:ind w:firstLine="480"/>
        <w:jc w:val="both"/>
      </w:pPr>
      <w:r>
        <w:rPr>
          <w:sz w:val="24"/>
        </w:rPr>
        <w:t>本合同一式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份，均具有同等法律效力。</w:t>
      </w:r>
    </w:p>
    <w:p>
      <w:pPr>
        <w:pStyle w:val="null3"/>
        <w:ind w:firstLine="480"/>
        <w:jc w:val="both"/>
      </w:pPr>
      <w:r>
        <w:rPr>
          <w:sz w:val="24"/>
        </w:rPr>
        <w:t>合同订立时间：</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ind w:firstLine="480"/>
        <w:jc w:val="both"/>
      </w:pPr>
      <w:r>
        <w:rPr>
          <w:sz w:val="24"/>
        </w:rPr>
        <w:t>合同订立地点：</w:t>
      </w:r>
    </w:p>
    <w:tbl>
      <w:tblPr>
        <w:tblW w:w="0" w:type="auto"/>
        <w:tblBorders>
          <w:top w:val="none" w:color="000000" w:sz="4"/>
          <w:left w:val="none" w:color="000000" w:sz="4"/>
          <w:bottom w:val="none" w:color="000000" w:sz="4"/>
          <w:right w:val="none" w:color="000000" w:sz="4"/>
          <w:insideH w:val="none"/>
          <w:insideV w:val="none"/>
        </w:tblBorders>
      </w:tblPr>
      <w:tblGrid>
        <w:gridCol w:w="1846"/>
        <w:gridCol w:w="2349"/>
        <w:gridCol w:w="1930"/>
        <w:gridCol w:w="2098"/>
      </w:tblGrid>
      <w:tr>
        <w:tc>
          <w:tcPr>
            <w:tcW w:type="dxa" w:w="4195"/>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甲方（采购人、受采购人委托签订合同的单位或采购文件约定的合同甲方）</w:t>
            </w:r>
          </w:p>
        </w:tc>
        <w:tc>
          <w:tcPr>
            <w:tcW w:type="dxa" w:w="4028"/>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乙方（供应商）</w:t>
            </w:r>
          </w:p>
        </w:tc>
      </w:tr>
      <w:tr>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单位名称</w:t>
            </w:r>
          </w:p>
          <w:p>
            <w:pPr>
              <w:pStyle w:val="null3"/>
              <w:jc w:val="center"/>
            </w:pPr>
            <w:r>
              <w:rPr>
                <w:sz w:val="24"/>
              </w:rPr>
              <w:t>（公章或合同章）</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单位名称</w:t>
            </w:r>
          </w:p>
          <w:p>
            <w:pPr>
              <w:pStyle w:val="null3"/>
              <w:jc w:val="center"/>
            </w:pPr>
            <w:r>
              <w:rPr>
                <w:sz w:val="24"/>
              </w:rPr>
              <w:t>（公章或合同章）</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8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法定代表人</w:t>
            </w:r>
            <w:r>
              <w:rPr>
                <w:sz w:val="24"/>
              </w:rPr>
              <w:t>或其委托代理人（签章）</w:t>
            </w:r>
          </w:p>
        </w:tc>
        <w:tc>
          <w:tcPr>
            <w:tcW w:type="dxa" w:w="23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法定代表人</w:t>
            </w:r>
            <w:r>
              <w:rPr>
                <w:sz w:val="24"/>
              </w:rPr>
              <w:t>或其委托代理人（签章）</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846"/>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1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拥有者性别</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住所</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住所</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联系人</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联系人</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联系电话</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联系电话</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通信地址</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通信地址</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邮政编码</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邮政编码</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电子邮箱</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电子邮箱</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统一社会信用代码</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统一社会信用代码</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开户名称</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开户银行</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银行账号</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22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rPr>
              <w:t>注：涉及联合体或其他合同主体的信息应按上表格式加列。</w:t>
            </w:r>
          </w:p>
        </w:tc>
      </w:tr>
    </w:tbl>
    <w:p>
      <w:pPr>
        <w:pStyle w:val="null3"/>
        <w:ind w:firstLine="42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440001-2024-24891</w:t>
      </w:r>
    </w:p>
    <w:p>
      <w:pPr>
        <w:pStyle w:val="null3"/>
        <w:jc w:val="center"/>
        <w:outlineLvl w:val="3"/>
      </w:pPr>
      <w:r>
        <w:rPr>
          <w:sz w:val="24"/>
          <w:b/>
        </w:rPr>
        <w:t>采购项目编号：</w:t>
      </w:r>
      <w:r>
        <w:rPr>
          <w:sz w:val="24"/>
          <w:b/>
        </w:rPr>
        <w:t>GZCQC2401HG05016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中波总台广东省522台购买中波发射机项目</w:t>
      </w:r>
      <w:r>
        <w:rPr>
          <w:u w:val="single"/>
        </w:rPr>
        <w:t>”</w:t>
      </w:r>
      <w:r>
        <w:rPr/>
        <w:t>项目的招标[采购项目编号为：</w:t>
      </w:r>
      <w:r>
        <w:rPr>
          <w:u w:val="single"/>
        </w:rPr>
        <w:t>GZCQC2401HG05016</w:t>
      </w:r>
      <w:r>
        <w:rPr/>
        <w:t>]，我方愿参与投标。</w:t>
      </w:r>
    </w:p>
    <w:p>
      <w:pPr>
        <w:pStyle w:val="null3"/>
        <w:ind w:firstLine="480"/>
      </w:pPr>
      <w:r>
        <w:rPr/>
        <w:t>我方确认收到贵方提供的</w:t>
      </w:r>
      <w:r>
        <w:rPr>
          <w:u w:val="single"/>
        </w:rPr>
        <w:t>“</w:t>
      </w:r>
      <w:r>
        <w:rPr>
          <w:u w:val="single"/>
        </w:rPr>
        <w:t>中波总台广东省522台购买中波发射机项目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中波总台广东省522台购买中波发射机项目</w:t>
      </w:r>
      <w:r>
        <w:rPr/>
        <w:t>”项目采购[采购项目编号为</w:t>
      </w:r>
      <w:r>
        <w:rPr/>
        <w:t>GZCQC2401HG05016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广东省广播电视技术中心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中波总台广东省522台购买中波发射机项目</w:t>
      </w:r>
      <w:r>
        <w:rPr/>
        <w:t>招标中获中标（采购项目编号：</w:t>
      </w:r>
      <w:r>
        <w:rPr/>
        <w:t>GZCQC2401HG05016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中波总台广东省522台购买中波发射机项目</w:t>
      </w:r>
      <w:r>
        <w:rPr/>
        <w:t>”项目（采购项目编号：</w:t>
      </w:r>
      <w:r>
        <w:rPr/>
        <w:t>GZCQC2401HG05016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