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440111-2024-03576</w:t>
      </w:r>
    </w:p>
    <w:p>
      <w:pPr>
        <w:pStyle w:val="null3"/>
        <w:jc w:val="center"/>
        <w:outlineLvl w:val="3"/>
      </w:pPr>
      <w:r>
        <w:rPr>
          <w:sz w:val="24"/>
          <w:b/>
        </w:rPr>
        <w:t>采购项目编号：</w:t>
      </w:r>
      <w:r>
        <w:rPr>
          <w:sz w:val="24"/>
          <w:b/>
        </w:rPr>
        <w:t>GZCQC2401FD07017</w:t>
      </w:r>
    </w:p>
    <w:p>
      <w:pPr>
        <w:pStyle w:val="null3"/>
        <w:jc w:val="center"/>
        <w:outlineLvl w:val="3"/>
      </w:pPr>
      <w:r>
        <w:rPr>
          <w:sz w:val="24"/>
          <w:b/>
        </w:rPr>
        <w:t>项目名称：</w:t>
      </w:r>
      <w:r>
        <w:rPr>
          <w:sz w:val="24"/>
          <w:b/>
        </w:rPr>
        <w:t>广州市白云区病残吸毒人员住院戒毒服务项目</w:t>
      </w:r>
    </w:p>
    <w:p>
      <w:pPr>
        <w:pStyle w:val="null3"/>
        <w:jc w:val="center"/>
        <w:outlineLvl w:val="3"/>
      </w:pPr>
      <w:r>
        <w:rPr>
          <w:sz w:val="24"/>
          <w:b/>
        </w:rPr>
        <w:t>采购人：</w:t>
      </w:r>
      <w:r>
        <w:rPr>
          <w:sz w:val="24"/>
          <w:b/>
        </w:rPr>
        <w:t>广州市公安局白云区分局</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广州市公安局白云区分局</w:t>
      </w:r>
      <w:r>
        <w:rPr/>
        <w:t>的委托，采用</w:t>
      </w:r>
      <w:r>
        <w:rPr/>
        <w:t>单一来源</w:t>
      </w:r>
      <w:r>
        <w:rPr/>
        <w:t>方式组织采购</w:t>
      </w:r>
      <w:r>
        <w:rPr/>
        <w:t>广州市白云区病残吸毒人员住院戒毒服务项目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广州市白云区病残吸毒人员住院戒毒服务项目</w:t>
      </w:r>
    </w:p>
    <w:p>
      <w:pPr>
        <w:pStyle w:val="null3"/>
        <w:ind w:firstLine="480"/>
      </w:pPr>
      <w:r>
        <w:rPr/>
        <w:t>采购计划编号：</w:t>
      </w:r>
      <w:r>
        <w:rPr/>
        <w:t>440111-2024-03576</w:t>
      </w:r>
    </w:p>
    <w:p>
      <w:pPr>
        <w:pStyle w:val="null3"/>
        <w:ind w:firstLine="480"/>
      </w:pPr>
      <w:r>
        <w:rPr/>
        <w:t>采购项目编号：</w:t>
      </w:r>
      <w:r>
        <w:rPr/>
        <w:t>GZCQC2401FD07017</w:t>
      </w:r>
    </w:p>
    <w:p>
      <w:pPr>
        <w:pStyle w:val="null3"/>
        <w:ind w:firstLine="480"/>
      </w:pPr>
      <w:r>
        <w:rPr/>
        <w:t>采购方式：</w:t>
      </w:r>
      <w:r>
        <w:rPr/>
        <w:t>单一来源</w:t>
      </w:r>
    </w:p>
    <w:p>
      <w:pPr>
        <w:pStyle w:val="null3"/>
        <w:ind w:firstLine="480"/>
      </w:pPr>
      <w:r>
        <w:rPr/>
        <w:t>预算金额：</w:t>
      </w:r>
      <w:r>
        <w:rPr/>
        <w:t>2,600,000.00</w:t>
      </w:r>
      <w:r>
        <w:rPr/>
        <w:t>元</w:t>
      </w:r>
    </w:p>
    <w:p>
      <w:pPr>
        <w:pStyle w:val="null3"/>
        <w:outlineLvl w:val="3"/>
      </w:pPr>
      <w:r>
        <w:rPr>
          <w:sz w:val="24"/>
          <w:b/>
        </w:rPr>
        <w:t>2.项目内容及需求情况（采购项目技术规格、参数及要求）</w:t>
      </w:r>
    </w:p>
    <w:p>
      <w:pPr>
        <w:pStyle w:val="null3"/>
      </w:pPr>
      <w:r>
        <w:rPr/>
        <w:t>采购包1(广州市白云区病残吸毒人员住院戒毒服务项目):</w:t>
      </w:r>
    </w:p>
    <w:p>
      <w:pPr>
        <w:pStyle w:val="null3"/>
      </w:pPr>
      <w:r>
        <w:rPr/>
        <w:t>采购包预算金额：2,600,000.00元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戒毒服务</w:t>
            </w:r>
          </w:p>
        </w:tc>
        <w:tc>
          <w:tcPr>
            <w:tcW w:type="dxa" w:w="2052"/>
          </w:tcPr>
          <w:p>
            <w:pPr>
              <w:pStyle w:val="null3"/>
            </w:pPr>
            <w:r>
              <w:rPr/>
              <w:t>广州市白云区病残吸毒人员住院戒毒服务项目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2,600,000.00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合同履行期限：合同期限1年或结算金额累计达到预算金额时，以先到者为限，合同随即终止。</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广州市白云区病残吸毒人员住院戒毒服务项目</w:t>
            </w:r>
          </w:p>
        </w:tc>
        <w:tc>
          <w:tcPr>
            <w:tcW w:type="dxa" w:w="2076"/>
          </w:tcPr>
          <w:p>
            <w:pPr>
              <w:pStyle w:val="null3"/>
            </w:pPr>
            <w:r>
              <w:rPr/>
              <w:t>广州仁泰医院有限公司</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w:t>
      </w:r>
    </w:p>
    <w:p>
      <w:pPr>
        <w:pStyle w:val="null3"/>
        <w:outlineLvl w:val="3"/>
      </w:pPr>
      <w:r>
        <w:rPr>
          <w:sz w:val="24"/>
          <w:b/>
        </w:rPr>
        <w:t>2.落实政府采购政策需满足的资格要求：</w:t>
      </w:r>
    </w:p>
    <w:p>
      <w:pPr>
        <w:pStyle w:val="null3"/>
        <w:jc w:val="left"/>
      </w:pPr>
      <w:r>
        <w:rPr/>
        <w:t>采购包1（广州市白云区病残吸毒人员住院戒毒服务项目）：</w:t>
      </w:r>
      <w:r>
        <w:rPr/>
        <w:t>本项目整体专门面向中小企业采购。供应商须符合本项目采购标的对应行业（本项目行业为：其他未列明行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3.本项目的特定资格要求：</w:t>
      </w:r>
    </w:p>
    <w:p>
      <w:pPr>
        <w:pStyle w:val="null3"/>
      </w:pPr>
      <w:r>
        <w:rPr/>
        <w:t>采购包1（广州市白云区病残吸毒人员住院戒毒服务项目）：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2)存在任一级人民政府财政部门作出“禁止参加政府采购活动”行政处罚决定且处罚期限未届满的，不得参加政府采购活动。（提供《声明函》，格式自拟）</w:t>
      </w:r>
    </w:p>
    <w:p>
      <w:pPr>
        <w:pStyle w:val="null3"/>
      </w:pPr>
      <w:r>
        <w:rPr/>
        <w:t>3)供应商具备有效期内《医疗机构执业许可证》副本备注栏中具有进行“戒毒医疗服务”项目登记的。</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广州市公安局白云区分局</w:t>
      </w:r>
    </w:p>
    <w:p>
      <w:pPr>
        <w:pStyle w:val="null3"/>
        <w:ind w:firstLine="480"/>
      </w:pPr>
      <w:r>
        <w:rPr/>
        <w:t xml:space="preserve"> 地址：</w:t>
      </w:r>
      <w:r>
        <w:rPr/>
        <w:t>广州市白云区白云大道北333号</w:t>
      </w:r>
    </w:p>
    <w:p>
      <w:pPr>
        <w:pStyle w:val="null3"/>
        <w:ind w:firstLine="480"/>
      </w:pPr>
      <w:r>
        <w:rPr/>
        <w:t xml:space="preserve"> 联系方式：</w:t>
      </w:r>
      <w:r>
        <w:rPr/>
        <w:t>020-66687155</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吴小姐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说明：</w:t>
      </w:r>
    </w:p>
    <w:p>
      <w:pPr>
        <w:pStyle w:val="null3"/>
        <w:ind w:firstLine="424"/>
        <w:jc w:val="both"/>
      </w:pPr>
      <w:r>
        <w:rPr>
          <w:sz w:val="24"/>
          <w:b/>
        </w:rPr>
        <w:t>1、供应商须对本项目为单位的所有标的物进行整体投标，任何只对其中一部分内容进行的投标都被视为无效投标。</w:t>
      </w:r>
    </w:p>
    <w:p>
      <w:pPr>
        <w:pStyle w:val="null3"/>
        <w:ind w:firstLine="424"/>
        <w:jc w:val="both"/>
      </w:pPr>
      <w:r>
        <w:rPr>
          <w:sz w:val="24"/>
          <w:b/>
        </w:rPr>
        <w:t>2、采购需求中标注“★”号条款为实质性条款，必须逐条进行响应，有任何一条负偏离的，将导致无效投标。</w:t>
      </w:r>
    </w:p>
    <w:p>
      <w:pPr>
        <w:pStyle w:val="null3"/>
        <w:ind w:firstLine="426"/>
        <w:jc w:val="both"/>
      </w:pPr>
      <w:r>
        <w:rPr>
          <w:sz w:val="24"/>
          <w:b/>
        </w:rPr>
        <w:t>（一）采购需求一览表</w:t>
      </w:r>
    </w:p>
    <w:tbl>
      <w:tblPr>
        <w:tblW w:w="0" w:type="auto"/>
        <w:tblBorders>
          <w:top w:val="none" w:color="000000" w:sz="4"/>
          <w:left w:val="none" w:color="000000" w:sz="4"/>
          <w:bottom w:val="none" w:color="000000" w:sz="4"/>
          <w:right w:val="none" w:color="000000" w:sz="4"/>
          <w:insideH w:val="none"/>
          <w:insideV w:val="none"/>
        </w:tblBorders>
      </w:tblPr>
      <w:tblGrid>
        <w:gridCol w:w="1822"/>
        <w:gridCol w:w="2420"/>
        <w:gridCol w:w="2012"/>
        <w:gridCol w:w="2053"/>
      </w:tblGrid>
      <w:tr>
        <w:tc>
          <w:tcPr>
            <w:tcW w:type="dxa" w:w="1822"/>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rPr>
              <w:t>采购内容</w:t>
            </w:r>
          </w:p>
        </w:tc>
        <w:tc>
          <w:tcPr>
            <w:tcW w:type="dxa" w:w="2420"/>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rPr>
              <w:t>服务期限</w:t>
            </w:r>
          </w:p>
        </w:tc>
        <w:tc>
          <w:tcPr>
            <w:tcW w:type="dxa" w:w="2012"/>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rPr>
              <w:t>单价最高限价</w:t>
            </w:r>
          </w:p>
          <w:p>
            <w:pPr>
              <w:pStyle w:val="null3"/>
              <w:jc w:val="center"/>
            </w:pPr>
            <w:r>
              <w:rPr>
                <w:sz w:val="24"/>
                <w:b/>
              </w:rPr>
              <w:t>（元/人/天/床）</w:t>
            </w:r>
          </w:p>
        </w:tc>
        <w:tc>
          <w:tcPr>
            <w:tcW w:type="dxa" w:w="2053"/>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jc w:val="center"/>
            </w:pPr>
            <w:r>
              <w:rPr>
                <w:sz w:val="24"/>
                <w:b/>
              </w:rPr>
              <w:t>预算金额（元）</w:t>
            </w:r>
          </w:p>
        </w:tc>
      </w:tr>
      <w:tr>
        <w:tc>
          <w:tcPr>
            <w:tcW w:type="dxa" w:w="182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4"/>
              </w:rPr>
              <w:t>广州市白云区病残吸毒人员住院戒毒服务</w:t>
            </w:r>
          </w:p>
        </w:tc>
        <w:tc>
          <w:tcPr>
            <w:tcW w:type="dxa" w:w="242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合同期限1年或结算金额累计达到预算金额时，以先到者为限，合同随即终止。</w:t>
            </w:r>
          </w:p>
        </w:tc>
        <w:tc>
          <w:tcPr>
            <w:tcW w:type="dxa" w:w="20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400.00</w:t>
            </w:r>
          </w:p>
        </w:tc>
        <w:tc>
          <w:tcPr>
            <w:tcW w:type="dxa" w:w="20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4"/>
              </w:rPr>
              <w:t>2,600,000.00</w:t>
            </w:r>
          </w:p>
        </w:tc>
      </w:tr>
    </w:tbl>
    <w:p>
      <w:pPr>
        <w:pStyle w:val="null3"/>
        <w:ind w:firstLine="424"/>
        <w:jc w:val="both"/>
      </w:pPr>
      <w:r>
        <w:rPr>
          <w:sz w:val="24"/>
          <w:b/>
        </w:rPr>
        <w:t>（二）项目背景</w:t>
      </w:r>
    </w:p>
    <w:p>
      <w:pPr>
        <w:pStyle w:val="null3"/>
        <w:ind w:firstLine="422"/>
        <w:jc w:val="both"/>
      </w:pPr>
      <w:r>
        <w:rPr>
          <w:sz w:val="24"/>
        </w:rPr>
        <w:t>广州市白云区原有病残吸毒人员700余人，因“毒”病交加，身患残疾，身体情况不符合强制戒毒，又因戒毒治疗不属基本医疗保险范围，医疗费用无法解决，因而多数贫病交加流窜于社会偷抢拿要，有的还公然吸毒，破罐子破摔，演变成了禁毒的“残局”。白云区禁毒委员会迎难而上，在充分调研的基础上，确定了由政府出资向社会办戒毒服务的机购买医疗戒毒服务，委托有资质、有条件的戒毒服务机构收治白云区辖区内病残吸毒人员，为患者提供免费住院、戒毒、治疗“一站式”服务。通过专业戒毒服务机构所提供的住院戒毒一站式服务，能有效解决了患者“毒、病、残”交加的治疗难题，患者免费住院也能分担了家属的经济负担。住院期间，社区社工服务人员将会到戒毒服务机构探视戒毒人员，了解其住院情况，为社区康复做好准备。在整个运行过程中，形成了政府出资、患者免费、专业戒毒、社区康复的“3+1”闭合式无缝对接模式，为解决禁毒“残局”探索出了一条可行之路。</w:t>
      </w:r>
    </w:p>
    <w:p>
      <w:pPr>
        <w:pStyle w:val="null3"/>
        <w:ind w:firstLine="424"/>
        <w:jc w:val="both"/>
      </w:pPr>
      <w:r>
        <w:rPr>
          <w:sz w:val="24"/>
          <w:b/>
        </w:rPr>
        <w:t>（三）项目内容</w:t>
      </w:r>
    </w:p>
    <w:p>
      <w:pPr>
        <w:pStyle w:val="null3"/>
        <w:ind w:firstLine="422"/>
        <w:jc w:val="both"/>
      </w:pPr>
      <w:r>
        <w:rPr>
          <w:sz w:val="24"/>
        </w:rPr>
        <w:t>1.现通过招标确定一家有资质、有条件的戒毒服务机购承接本项目的病残吸毒人员住院戒毒服务，在服务期间成交人须为采购人设置相对固定的病床区域（供应商在响应文件须提供相关证明材料，需体现需求的要求且能满足），为期一年，服务对象为病残吸毒人员，住院人员由公安机关、街道社区、患者家属联合护送到戒毒服务机构接受免费住院戒毒和并发症治疗。</w:t>
      </w:r>
    </w:p>
    <w:p>
      <w:pPr>
        <w:pStyle w:val="null3"/>
        <w:ind w:firstLine="422"/>
        <w:jc w:val="both"/>
      </w:pPr>
      <w:r>
        <w:rPr>
          <w:sz w:val="24"/>
        </w:rPr>
        <w:t>2.成交人每接收一名病残吸毒人员的则需要对人员进行建档并将建档情况备案一份递交给采购人，成交人每月将在院接受治疗的病残吸毒人员情况的台账日志备案一份于采购人，采购人每月对成交人至少进行一次人员住院情况信息核对。</w:t>
      </w:r>
    </w:p>
    <w:p>
      <w:pPr>
        <w:pStyle w:val="null3"/>
        <w:ind w:firstLine="422"/>
        <w:jc w:val="both"/>
      </w:pPr>
      <w:r>
        <w:rPr>
          <w:sz w:val="24"/>
        </w:rPr>
        <w:t>3.每有一名病残人员康复出院的，成交人需要在人员出院前提供其康复诊断至采购人处备案，采购人进行综合评估。</w:t>
      </w:r>
    </w:p>
    <w:p>
      <w:pPr>
        <w:pStyle w:val="null3"/>
        <w:ind w:firstLine="422"/>
        <w:jc w:val="both"/>
      </w:pPr>
      <w:r>
        <w:rPr>
          <w:sz w:val="24"/>
        </w:rPr>
        <w:t>4.成交人须确保服务期限内病床的充裕，确保每人每床，不得以床位不足拒绝接收采购人移交的病残吸毒人员。</w:t>
      </w:r>
    </w:p>
    <w:p>
      <w:pPr>
        <w:pStyle w:val="null3"/>
        <w:ind w:firstLine="424"/>
        <w:jc w:val="both"/>
      </w:pPr>
      <w:r>
        <w:rPr>
          <w:sz w:val="24"/>
          <w:b/>
        </w:rPr>
        <w:t>（四）报价要求及服务期</w:t>
      </w:r>
    </w:p>
    <w:p>
      <w:pPr>
        <w:pStyle w:val="null3"/>
        <w:ind w:firstLine="422"/>
        <w:jc w:val="both"/>
      </w:pPr>
      <w:r>
        <w:rPr>
          <w:sz w:val="24"/>
        </w:rPr>
        <w:t>1.报价要求：</w:t>
      </w:r>
    </w:p>
    <w:p>
      <w:pPr>
        <w:pStyle w:val="null3"/>
        <w:ind w:firstLine="422"/>
        <w:jc w:val="both"/>
      </w:pPr>
      <w:r>
        <w:rPr>
          <w:sz w:val="24"/>
        </w:rPr>
        <w:t>★1.1供应商须对本项目的戒毒服务单价进行报价，本项目单价最高限价为：400元/人/天/床，凡超出最高限价的，一律视为无效投标。</w:t>
      </w:r>
    </w:p>
    <w:p>
      <w:pPr>
        <w:pStyle w:val="null3"/>
        <w:ind w:firstLine="422"/>
        <w:jc w:val="both"/>
      </w:pPr>
      <w:r>
        <w:rPr>
          <w:sz w:val="24"/>
        </w:rPr>
        <w:t>1.2为病残吸毒人员开展住院、戒毒、治疗“一站式”的外包服务，在一年的服务期限内每季度按实结算，本项目单价最高限价包含每张病床每日服务对象的护理费、床位费、服装费、医疗费、伙食费、复康费及完成本项目所需的一切工作内容而发生的所有直接费用、间接费用、其它费用、税金等全部费用和成交人要求获得的利润以及应由成交人承担的义务、责任和风险所发生的一切费用。如果服务对象在住院期间出现重大疾病需要较高医疗费用时，成交人需告知采购人并与采购人进一步协商解决。</w:t>
      </w:r>
    </w:p>
    <w:p>
      <w:pPr>
        <w:pStyle w:val="null3"/>
        <w:ind w:firstLine="422"/>
        <w:jc w:val="both"/>
      </w:pPr>
      <w:r>
        <w:rPr>
          <w:sz w:val="24"/>
        </w:rPr>
        <w:t>2.服务期限：合同期限1年或结算金额累计达到预算金额时，以先到者为限，合同随即终止。</w:t>
      </w:r>
    </w:p>
    <w:p>
      <w:pPr>
        <w:pStyle w:val="null3"/>
      </w:pPr>
      <w:r>
        <w:rPr/>
        <w:t>采购包1（广州市白云区病残吸毒人员住院戒毒服务项目）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合同期限1年或结算金额累计达到预算金额时，以先到者为限，合同随即终止。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的付款方式为按季度支付，每季度（每3个月）进行一次结算，结算价=成交单价×实际人数×实际天数。成交人将上季服务的详细列表并提供发票给采购人。采购人确认无误后，在10个工作日内办理财政集中支付手续。 2.因采购人使用的是财政资金，采购人在前款规定的付款时间为向政府采购支付部门提出办理财政支付申请手续的时间（不含政府财政支付部门审核的时间），在规定时间内提出支付申请手续后即视为采购人已经按期支付。 3.付款方式：银行汇付（含电汇）等形式。 4.每笔款项支付前，成交人需先向采购人提供相应金额的正式发票（指与本服务项目有关的服务发票）。如成交人未能按照合同要求履行义务，采购人有权暂不支付应付款项。 5.成交人凭以下有效文件与采购人结算：5.1 合同；5.2 成交人开具的正式发票；5.3 验收报告（加盖采购人公章）；5.4 成交通知书。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验收由采购人跟成交人共同参与，成交人须按照签订合同的内容及指标完成工作，成交人按要求整理相关资料递交采购人进行验收，成交人提供的相关报告均要通过采购人验收，报告均符合国家相关法律法规及行业现行规范、标准等。</w:t>
            </w:r>
          </w:p>
        </w:tc>
      </w:tr>
      <w:tr>
        <w:tc>
          <w:tcPr>
            <w:tcW w:type="dxa" w:w="4153"/>
          </w:tcPr>
          <w:p>
            <w:pPr>
              <w:pStyle w:val="null3"/>
            </w:pPr>
            <w:r>
              <w:rPr/>
              <w:t>履约保证金</w:t>
            </w:r>
          </w:p>
        </w:tc>
        <w:tc>
          <w:tcPr>
            <w:tcW w:type="dxa" w:w="4153"/>
          </w:tcPr>
          <w:p>
            <w:pPr>
              <w:pStyle w:val="null3"/>
            </w:pPr>
            <w:r>
              <w:rPr/>
              <w:t>收取比例：10%,说明：1、成交人须在合同签订生效之日起5个工作日内，向采购人提交无条件、不可撤销、由银行出具的合同总价10%的银行履约保函（如成交人为中小微企业的，履约保证金可调整为5%），银行履约保函在服务合同期满之日起30天后，自动失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一、其他要求（供应商应提供以下环境的情况介绍，可包括文字、实景图片） （一）设施设备 ，1.房间：房间人均居住面积不小于 2.5 平方米，须设有风扇或空调、门窗、阳台，窗户阳台须有护栏。家具圆角圆棱、坚固稳定、尺度适宜、便于扶靠。照明、降温（空调机或风扇）、排污（排气扇、下水道）处于正常状态。 2.洗手间、浴室配置：单独洗手间须设坐厕、洗漱盆、沐浴设备三件设备。坐厕旁须设置扶手。浴室内的热水器须是强排式热水器。 3.公共设施：公共的走廊、通道需设扶手，大门、公共厅室需有无障碍通道。 4.厨房饭厅：饭厅应配备餐桌、坐椅、洗漱池、防蝇设备，配备消毒柜。 5.活动室：活动室应设有图书、杂志、玩具等活动项目。 6.复室：康复室应配有相关康复器材设备。 7.安全防火设备：须符合安全防火要求，指示灯箱、消防栓、灭火器配置须符合要求。 8.室外活动场所：室外活动场所＞50平方米，另需配备两种或两种以上球类活动场所，及配备2种以上康体活动器材。</w:t>
            </w:r>
          </w:p>
          <w:p>
            <w:pPr>
              <w:pStyle w:val="null3"/>
            </w:pPr>
            <w:r>
              <w:rPr/>
              <w:t>（二）管理方面，1.机构情况：具有戒毒医疗服务经验和病残吸毒人员收治管理经验的二级或二级以上精神专科医院，并提供合作单位服务评价证明文件。 2.人员资质：医师团队配置均衡，由于所收治病残人员的精神疾病和慢性病等特性，必须拥有5名以上精神科执业医师注册执业，其中副主任医师或以上不少于2名；配备有不少于5名心理学专业的或具有戒毒临床心理服务工作5年或以上的心理医生；配备内科医生3名，其中至少一名中级以上技术职称。成交人须配置一名项目负责人，负责人具备高级工程师或以上职称，并具项目管理经验。服务期间拟派的人员不得随意更换，如需更换的，接替工作的医护人员的资质仍应得到采购人的认可，且其人员资历和经验均不低于原医护人员。 3.人员配置情况：直接服务于服务对象的工作人员比例不低于1：0.25。 4.医务及护理须持证上岗。 5.厨房工作人员须具备健康证。 6.病残吸毒人员档案管理：有体检资料、身份证和户口簿复印件、个人照片、后事处理联系人员、托养人员花名册、用药记录、治疗记录、转院记录等资料。 7.病残吸毒人员管理：有防走失措施、约束措施、传染病人隔离保护措施等。 8.医护管理：有危重病人转院制度及手续，有卫生防疫工作制度等。</w:t>
            </w:r>
          </w:p>
          <w:p>
            <w:pPr>
              <w:pStyle w:val="null3"/>
            </w:pPr>
            <w:r>
              <w:rPr/>
              <w:t>（三）食住方面，1.饮食：一周一食谱，每日不重复，注意营养，合理配餐，按需制作普、软、流食及特殊饮食。 2.护理：住院一览表、床头牌有分级护理标志，有起居照顾时间表并按程序护理。做好杜绝安全隐患工作，严防事故，确保服务对象安全。 3.清洁卫生：室内物品摆放整齐，家具、门、窗、墙壁无积尘，空气流通无异味，环境干净、清静、美化。室内外定期消毒，有消毒记录；医护人员仪表保持整洁，头发干净整齐。 4.活动：定期对病残吸毒人员开展文体活动，并做好记录。</w:t>
            </w:r>
          </w:p>
          <w:p>
            <w:pPr>
              <w:pStyle w:val="null3"/>
            </w:pPr>
            <w:r>
              <w:rPr/>
              <w:t>（四）服务要求，1.对新接收的病残吸毒人员采购人会提前1个工作日内向成交人通过电话联系预定病房，成交人需确保优先接纳由采购人安排接受免费住院戒毒和并发症治疗的人员，成交人需为本项目服务对象提供热情、优质的服务，不得以不合理的理由推脱。成交人需确保有足够的病房接纳。 2.对承接的接待业务，建立专门的政府采购业务档案，详细记录每次的住院接待内容（登记住院人员信息、人数、天数、住房数量等），积极配合协议执行期间政府采购监督管理部门的检查。 3.保证本项目服务对象享受同等或优于本项目的所有服务。 4.提供的服务必须合法，有具体的服务内容和服务标准，确保服务质量。 5.做好售后服务工作，设置专职部门，听取本项目服务对象的意见和建议，完善服务。对经治疗康复的病残吸毒人员做必要的的回访工作并做记录，对抽查回访记录发现档案弄虚作假不符合要求的、服务电话弄虚作假的应给予相应的处罚方案。 6.以上是基本服务要求，供应商响应和承诺的服务条件应达到或优于以上要求。如供应商有其他服务承诺的必须在响应文件中明确。 7.成交人必须遵照采购人的管理及安排，所提供的服务必须达到采购人的质量要求。 8.供应商须列明在项目实施过程中要求采购人提供的配合条件。</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戒毒服务</w:t>
            </w:r>
          </w:p>
        </w:tc>
        <w:tc>
          <w:tcPr>
            <w:tcW w:type="dxa" w:w="933"/>
          </w:tcPr>
          <w:p>
            <w:pPr>
              <w:pStyle w:val="null3"/>
              <w:jc w:val="left"/>
            </w:pPr>
            <w:r>
              <w:rPr/>
              <w:t>广州市白云区病残吸毒人员住院戒毒服务项目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2,600,000.00</w:t>
            </w:r>
          </w:p>
        </w:tc>
        <w:tc>
          <w:tcPr>
            <w:tcW w:type="dxa" w:w="933"/>
          </w:tcPr>
          <w:p>
            <w:pPr>
              <w:pStyle w:val="null3"/>
              <w:jc w:val="right"/>
            </w:pPr>
            <w:r>
              <w:rPr/>
              <w:t>2,600,000.00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广州市白云区病残吸毒人员住院戒毒服务项目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一、服务内容</w:t>
            </w:r>
          </w:p>
          <w:p>
            <w:pPr>
              <w:pStyle w:val="null3"/>
              <w:ind w:firstLine="480"/>
            </w:pPr>
            <w:r>
              <w:rPr>
                <w:sz w:val="24"/>
              </w:rPr>
              <w:t>1.病残吸毒人员住院经卫生部门批准设立的二级或二级以上精神专科医院，且具备“戒毒医疗”服务许可即医疗执业许可证副本备注栏有“戒毒医疗服务”。</w:t>
            </w:r>
          </w:p>
          <w:p>
            <w:pPr>
              <w:pStyle w:val="null3"/>
              <w:ind w:firstLine="480"/>
            </w:pPr>
            <w:r>
              <w:rPr>
                <w:sz w:val="24"/>
              </w:rPr>
              <w:t>★2.供应商须承诺，供应商必须设有相对独立的“病残吸毒人员专用病区”，且病区内设有两间传染病隔离病房用于合并传染病患者临时救治。同时需要供应商具备传染病诊断的服务能力或者与三级以上传染病专科医院签订有技术合作协议，以保证吸毒合并传染病患者诊断准确和转诊服务。</w:t>
            </w:r>
            <w:r>
              <w:rPr>
                <w:sz w:val="24"/>
                <w:b/>
              </w:rPr>
              <w:t>（须提供承诺函，格式自拟）</w:t>
            </w:r>
          </w:p>
          <w:p>
            <w:pPr>
              <w:pStyle w:val="null3"/>
              <w:ind w:firstLine="480"/>
            </w:pPr>
            <w:r>
              <w:rPr>
                <w:sz w:val="24"/>
              </w:rPr>
              <w:t>3.须具备专业的、高素质的医务及护理人员，且做到坚守岗位不退缩。</w:t>
            </w:r>
          </w:p>
          <w:p>
            <w:pPr>
              <w:pStyle w:val="null3"/>
              <w:ind w:firstLine="480"/>
            </w:pPr>
            <w:r>
              <w:rPr>
                <w:sz w:val="24"/>
              </w:rPr>
              <w:t>★4.供应商须承诺，为保证病残吸毒患者的急诊急救，确保安全。院区内必须配有收治病残吸毒人员所必须的临床检查设施设备，包括但不限于以下设施设备：MR磁共振成像诊断设备；X光医学影像设备；脑电图；脑地形图；心电图；检验科必须具备梅毒、HIV初筛能力。</w:t>
            </w:r>
            <w:r>
              <w:rPr>
                <w:sz w:val="24"/>
                <w:b/>
              </w:rPr>
              <w:t>（须提供承诺函，格式自拟）</w:t>
            </w:r>
          </w:p>
          <w:p>
            <w:pPr>
              <w:pStyle w:val="null3"/>
              <w:ind w:firstLine="480"/>
            </w:pPr>
            <w:r>
              <w:rPr>
                <w:sz w:val="24"/>
              </w:rPr>
              <w:t>★5.供应商须承诺，院区安保设施齐全，“病残吸毒人员专用病区”内必须安装有独立监控系统，且每个病房内安装有360度摄像头，必须设有病残病区专用的监控及安保室，保证24小时有人值班，以保证病区安全。同时院区需设有药物门诊、住院部、心理科、医技科、药剂科、安保科、戒毒食堂、患者超市等。</w:t>
            </w:r>
            <w:r>
              <w:rPr>
                <w:sz w:val="24"/>
                <w:b/>
              </w:rPr>
              <w:t>（须提供承诺函，格式自拟）</w:t>
            </w:r>
          </w:p>
          <w:p>
            <w:pPr>
              <w:pStyle w:val="null3"/>
              <w:ind w:firstLine="480"/>
            </w:pPr>
            <w:r>
              <w:rPr>
                <w:sz w:val="24"/>
              </w:rPr>
              <w:t>6.为每个新入住的病残吸毒人员制定一份有针对性的“入住适应计划”。</w:t>
            </w:r>
          </w:p>
          <w:p>
            <w:pPr>
              <w:pStyle w:val="null3"/>
              <w:ind w:firstLine="480"/>
            </w:pPr>
            <w:r>
              <w:rPr>
                <w:sz w:val="24"/>
              </w:rPr>
              <w:t>7.须为本项目专门成立病残项目领导小组和医疗小组，小组成员必须由医疗、行政、后勤等相关人员组成，供应商须在响应文件中明确详细列清参与本项目的人员名单、资历及在项目中所负的职责，制订相应的运行规程，确保项目的运行正常，须设有固定联系电话及联系人，及时响应本项目服务对象的各项要求。成交人须提供负责政府采购业务的经办人员联系资料（须含手机号码），供应商在响应文件提供的人员名单不得随意更换，如需更换的须经采购人同意后方可更换。</w:t>
            </w:r>
          </w:p>
          <w:p>
            <w:pPr>
              <w:pStyle w:val="null3"/>
              <w:ind w:firstLine="480"/>
            </w:pPr>
            <w:r>
              <w:rPr>
                <w:sz w:val="24"/>
              </w:rPr>
              <w:t>8.对病残吸毒人员的吸毒品种、社会背景、身体状况、中毒情况等进行了充分的了解和分析，针对其毒、病、残的问题制订了治疗并发症、解除毒瘾、心理治疗、人文关怀、功能康复的一站式解决方案。</w:t>
            </w:r>
          </w:p>
          <w:p>
            <w:pPr>
              <w:pStyle w:val="null3"/>
              <w:ind w:firstLine="480"/>
            </w:pPr>
            <w:r>
              <w:rPr>
                <w:sz w:val="24"/>
              </w:rPr>
              <w:t>9.须对病残吸毒人员的住宿病房进行特定改造装修，重点是加固门窗，拆除裸露的电线路和金属用品，全部换成防伤物品，将席梦思床垫换成全海绵床垫，加装房间监视系统和病区封闭栅栏铁门，确保住院安全。</w:t>
            </w:r>
          </w:p>
          <w:p>
            <w:pPr>
              <w:pStyle w:val="null3"/>
              <w:ind w:firstLine="480"/>
            </w:pPr>
            <w:r>
              <w:rPr>
                <w:sz w:val="24"/>
              </w:rPr>
              <w:t>10.须为本项目专门制订病残吸毒人员入院、住院、出院、后续跟进的全套规章制度和运行流程。</w:t>
            </w:r>
          </w:p>
          <w:p>
            <w:pPr>
              <w:pStyle w:val="null3"/>
              <w:ind w:firstLine="480"/>
            </w:pPr>
            <w:r>
              <w:rPr>
                <w:sz w:val="24"/>
              </w:rPr>
              <w:t>11.须为本项目建立危重患者转院救治的绿色通道，并须获得到卫生主管部门的同意和协调下处理转院救治手续。在危重患者转院救治过程中，须在区公安分部门监督下进行。</w:t>
            </w:r>
          </w:p>
          <w:p>
            <w:pPr>
              <w:pStyle w:val="null3"/>
              <w:ind w:firstLine="480"/>
            </w:pPr>
            <w:r>
              <w:rPr>
                <w:sz w:val="24"/>
              </w:rPr>
              <w:t>12.须建立危机处理系统，对病残住院的危机事件应第一时间介入处理，确保事态得到及时有效的控制。</w:t>
            </w:r>
          </w:p>
          <w:p>
            <w:pPr>
              <w:pStyle w:val="null3"/>
              <w:ind w:firstLine="480"/>
            </w:pPr>
            <w:r>
              <w:rPr>
                <w:sz w:val="24"/>
              </w:rPr>
              <w:t>13.入院前须免费对病残吸毒人员进行体检和安全检查，如发现病残吸毒人员患有重大传染病（如动性肺结核和艾滋病等传染病时），应及时向有关卫生主管部门及区公安部门上报情况，并妥善将患者转定点医院治疗。</w:t>
            </w:r>
          </w:p>
          <w:p>
            <w:pPr>
              <w:pStyle w:val="null3"/>
              <w:ind w:firstLine="480"/>
            </w:pPr>
            <w:r>
              <w:rPr>
                <w:sz w:val="24"/>
              </w:rPr>
              <w:t>14.须对每位患者提供药物治疗、物理治疗、心理治疗等治疗。对患者进行耐心的心理疏导，化解他们的紧张、焦虑情绪，帮助他们树立战胜毒瘾的信心。</w:t>
            </w:r>
          </w:p>
          <w:p>
            <w:pPr>
              <w:pStyle w:val="null3"/>
              <w:ind w:firstLine="480"/>
            </w:pPr>
            <w:r>
              <w:rPr>
                <w:sz w:val="24"/>
              </w:rPr>
              <w:t>15.病残吸毒人员每天的伙食须进行精心配制，确保食品卫生和营养。</w:t>
            </w:r>
          </w:p>
          <w:p>
            <w:pPr>
              <w:pStyle w:val="null3"/>
              <w:ind w:firstLine="480"/>
            </w:pPr>
            <w:r>
              <w:rPr>
                <w:sz w:val="24"/>
              </w:rPr>
              <w:t>16.值班护士须每隔30分钟到病房巡查一遍，保安员实行三班倒24小时监视，确保患者只要有异常举动就能被及时发现。</w:t>
            </w:r>
          </w:p>
          <w:p>
            <w:pPr>
              <w:pStyle w:val="null3"/>
              <w:ind w:firstLine="480"/>
            </w:pPr>
            <w:r>
              <w:rPr>
                <w:sz w:val="24"/>
              </w:rPr>
              <w:t>17.住院治疗后，须对病人进行评估，包括做一次医学评估，检查病人是否达到躯体依赖性消失、精神依赖性淡化、精神症状基本消除或有效控制，躯体共病平稳。做一次心理测查，检查病人是否达到适应社会生活标准。做一次禁毒法规教育谈话，强化病人遵纪守法和拒绝毒品的观念。做一次住院表现评分，在住院期间对病人进行管理评分。否则，延长治疗期直到符合出院标准为止。</w:t>
            </w:r>
          </w:p>
        </w:tc>
      </w:tr>
      <w:tr>
        <w:tc>
          <w:tcPr>
            <w:tcW w:type="dxa" w:w="2076"/>
          </w:tcPr>
          <w:p/>
        </w:tc>
        <w:tc>
          <w:tcPr>
            <w:tcW w:type="dxa" w:w="415"/>
          </w:tcPr>
          <w:p>
            <w:pPr>
              <w:pStyle w:val="null3"/>
            </w:pPr>
            <w:r>
              <w:rPr/>
              <w:t>2</w:t>
            </w:r>
          </w:p>
        </w:tc>
        <w:tc>
          <w:tcPr>
            <w:tcW w:type="dxa" w:w="5814"/>
          </w:tcPr>
          <w:p>
            <w:pPr>
              <w:pStyle w:val="null3"/>
            </w:pPr>
            <w:r>
              <w:rPr>
                <w:sz w:val="24"/>
                <w:b/>
              </w:rPr>
              <w:t>二、服务质量目标及医疗服务要求</w:t>
            </w:r>
          </w:p>
          <w:p>
            <w:pPr>
              <w:pStyle w:val="null3"/>
              <w:ind w:firstLine="480"/>
            </w:pPr>
            <w:r>
              <w:rPr>
                <w:sz w:val="24"/>
                <w:b/>
              </w:rPr>
              <w:t>（一）服务质量目标</w:t>
            </w:r>
          </w:p>
          <w:p>
            <w:pPr>
              <w:pStyle w:val="null3"/>
              <w:ind w:firstLine="480"/>
            </w:pPr>
            <w:r>
              <w:rPr>
                <w:sz w:val="24"/>
              </w:rPr>
              <w:t>1.服务对象档案建立率</w:t>
            </w:r>
            <w:r>
              <w:rPr>
                <w:sz w:val="24"/>
                <w:u w:val="single"/>
              </w:rPr>
              <w:t>100</w:t>
            </w:r>
            <w:r>
              <w:rPr>
                <w:sz w:val="24"/>
              </w:rPr>
              <w:t>%。</w:t>
            </w:r>
          </w:p>
          <w:p>
            <w:pPr>
              <w:pStyle w:val="null3"/>
              <w:ind w:firstLine="480"/>
            </w:pPr>
            <w:r>
              <w:rPr>
                <w:sz w:val="24"/>
              </w:rPr>
              <w:t>2.治愈率＞</w:t>
            </w:r>
            <w:r>
              <w:rPr>
                <w:sz w:val="24"/>
                <w:u w:val="single"/>
              </w:rPr>
              <w:t>50</w:t>
            </w:r>
            <w:r>
              <w:rPr>
                <w:sz w:val="24"/>
              </w:rPr>
              <w:t>%。</w:t>
            </w:r>
          </w:p>
          <w:p>
            <w:pPr>
              <w:pStyle w:val="null3"/>
              <w:ind w:firstLine="480"/>
            </w:pPr>
            <w:r>
              <w:rPr>
                <w:sz w:val="24"/>
              </w:rPr>
              <w:t>3.家属对工作的满意率＞</w:t>
            </w:r>
            <w:r>
              <w:rPr>
                <w:sz w:val="24"/>
                <w:u w:val="single"/>
              </w:rPr>
              <w:t>75</w:t>
            </w:r>
            <w:r>
              <w:rPr>
                <w:sz w:val="24"/>
              </w:rPr>
              <w:t>%。</w:t>
            </w:r>
          </w:p>
          <w:p>
            <w:pPr>
              <w:pStyle w:val="null3"/>
              <w:ind w:firstLine="480"/>
            </w:pPr>
            <w:r>
              <w:rPr>
                <w:sz w:val="24"/>
              </w:rPr>
              <w:t>4.重大护理责任事故发生率＜</w:t>
            </w:r>
            <w:r>
              <w:rPr>
                <w:sz w:val="24"/>
                <w:u w:val="single"/>
              </w:rPr>
              <w:t>5</w:t>
            </w:r>
            <w:r>
              <w:rPr>
                <w:sz w:val="24"/>
              </w:rPr>
              <w:t>%。（注：协议服务期间，服务对象发生重大护理责任事故，根据具体情况，明确责任，协商理赔，如发生纠纷，通过法律途径解决。）</w:t>
            </w:r>
          </w:p>
          <w:p>
            <w:pPr>
              <w:pStyle w:val="null3"/>
              <w:ind w:firstLine="480"/>
            </w:pPr>
            <w:r>
              <w:rPr>
                <w:sz w:val="24"/>
              </w:rPr>
              <w:t>5.考核评估：采购人须在服务期满前1个月内对成交人根据上述四项内容进行考核评估， 一项考核不达标，扣除履约保证金的</w:t>
            </w:r>
            <w:r>
              <w:rPr>
                <w:sz w:val="24"/>
                <w:u w:val="single"/>
              </w:rPr>
              <w:t>20%</w:t>
            </w:r>
            <w:r>
              <w:rPr>
                <w:sz w:val="24"/>
              </w:rPr>
              <w:t>；两项考核不达标，扣除履约保证金的</w:t>
            </w:r>
            <w:r>
              <w:rPr>
                <w:sz w:val="24"/>
                <w:u w:val="single"/>
              </w:rPr>
              <w:t>40%</w:t>
            </w:r>
            <w:r>
              <w:rPr>
                <w:sz w:val="24"/>
              </w:rPr>
              <w:t>；三项（含）以上考核不达标，扣除履约保证金的</w:t>
            </w:r>
            <w:r>
              <w:rPr>
                <w:sz w:val="24"/>
                <w:u w:val="single"/>
              </w:rPr>
              <w:t>100%</w:t>
            </w:r>
            <w:r>
              <w:rPr>
                <w:sz w:val="24"/>
              </w:rPr>
              <w:t>，如在服务期间无任何扣除的或还有剩余的履约保证金的，服务合同期满之日起30天后，自动失效。</w:t>
            </w:r>
          </w:p>
          <w:p>
            <w:pPr>
              <w:pStyle w:val="null3"/>
              <w:ind w:firstLine="480"/>
            </w:pPr>
            <w:r>
              <w:rPr>
                <w:sz w:val="24"/>
                <w:b/>
              </w:rPr>
              <w:t>（二）医疗服务要求</w:t>
            </w:r>
          </w:p>
          <w:p>
            <w:pPr>
              <w:pStyle w:val="null3"/>
              <w:ind w:firstLine="480"/>
            </w:pPr>
            <w:r>
              <w:rPr>
                <w:sz w:val="24"/>
              </w:rPr>
              <w:t>1.成交人须根据国家对药品和医疗管理规定的有关要求，本着合理检查、合理治疗、合理用药、因病施治、合规收费的原则开展医疗服务。</w:t>
            </w:r>
          </w:p>
          <w:p>
            <w:pPr>
              <w:pStyle w:val="null3"/>
              <w:ind w:firstLine="480"/>
            </w:pPr>
            <w:r>
              <w:rPr>
                <w:sz w:val="24"/>
              </w:rPr>
              <w:t>2.成交人须按照《中华人民共和国药品管理法》、《处方管理法》、《抗菌药物临床应用指导原则》等规定进行临床常规用药。使用贵重药品及生物制品，成交人必须征得送人单位的书面同意（抢救过程中必须使用的除外），不得使用非治疗用的保健品。</w:t>
            </w:r>
          </w:p>
          <w:p>
            <w:pPr>
              <w:pStyle w:val="null3"/>
              <w:ind w:firstLine="480"/>
            </w:pPr>
            <w:r>
              <w:rPr>
                <w:sz w:val="24"/>
              </w:rPr>
              <w:t>3.成交人应根据《中华人民共和国执业医师法》、《医疗机构管理规定》和《医疗事故处理条例》等有关规定保证医疗质量，病残吸毒人员住院治疗过程中，由于成交人原因所导致的医疗事故，由成交人承担全部医疗责任。成交人不得在病残吸毒人员病区使用没有资质的医护人员。采购人监管小组对成交人拟派的医务人员除医疗工作水平以外的情况有异议的，成交人须核实并处理，结果须通报监管小组。</w:t>
            </w:r>
          </w:p>
          <w:p>
            <w:pPr>
              <w:pStyle w:val="null3"/>
              <w:ind w:firstLine="480"/>
            </w:pPr>
            <w:r>
              <w:rPr>
                <w:sz w:val="24"/>
              </w:rPr>
              <w:t>4.成交人须积极创造条件满足采购人的病人就医要求，不得拒绝收治采购人送治的需要住院的病人。</w:t>
            </w:r>
          </w:p>
          <w:p>
            <w:pPr>
              <w:pStyle w:val="null3"/>
              <w:ind w:firstLine="480"/>
            </w:pPr>
            <w:r>
              <w:rPr>
                <w:sz w:val="24"/>
              </w:rPr>
              <w:t>5.采购人送治的病残吸毒人员出现病危或发生死亡及其他重大事件，成交人须迅速通知采购人。</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广州市公安局白云区分局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 xml:space="preserve"> 代理服务费</w:t>
            </w:r>
          </w:p>
        </w:tc>
        <w:tc>
          <w:tcPr>
            <w:tcW w:type="dxa" w:w="5004"/>
          </w:tcPr>
          <w:p>
            <w:pPr>
              <w:pStyle w:val="null3"/>
            </w:pPr>
            <w:r>
              <w:rPr/>
              <w:t>收取。</w:t>
            </w:r>
            <w:r>
              <w:rPr/>
              <w:t>采购机构代理服务收费标准：成交人须向采购代理机构交纳的代理服务费，本项目的代理服务费执行以下价格： （1）以项目的预算金额作为收费的计算基数； （2）预算金额在100万以下的，代理服务费按1.5%计算；101万到500万的，按0.8%计算…… （3）代理服务收费按差额定率累进法计算； （4）代理服务费币种与《成交通知书》的币种相同； （5）成交人在领取《成交通知书》时，必须按《采购代理服务费支付承诺书》向采购代理机构直接交纳代理服务费。</w:t>
            </w:r>
          </w:p>
        </w:tc>
      </w:tr>
      <w:tr>
        <w:tc>
          <w:tcPr>
            <w:tcW w:type="dxa" w:w="1051"/>
          </w:tcPr>
          <w:p>
            <w:pPr>
              <w:pStyle w:val="null3"/>
              <w:jc w:val="center"/>
            </w:pPr>
            <w:r>
              <w:rPr/>
              <w:t>11</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12</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pPr>
            <w:r>
              <w:rPr/>
              <w:t>供应商须满足上述事项“一、电子响应文件”中（1）或（2）的要求，和“二、纸质响应文件”的要求。请保证电子响应文件应与纸质响应文件（如有）一致，如不一致时以电子投标文件为准。</w:t>
            </w:r>
          </w:p>
        </w:tc>
      </w:tr>
      <w:tr>
        <w:tc>
          <w:tcPr>
            <w:tcW w:type="dxa" w:w="1051"/>
          </w:tcPr>
          <w:p>
            <w:pPr>
              <w:pStyle w:val="null3"/>
              <w:jc w:val="center"/>
            </w:pPr>
            <w:r>
              <w:rPr/>
              <w:t>13</w:t>
            </w:r>
          </w:p>
        </w:tc>
        <w:tc>
          <w:tcPr>
            <w:tcW w:type="dxa" w:w="2252"/>
          </w:tcPr>
          <w:p>
            <w:pPr>
              <w:pStyle w:val="null3"/>
            </w:pPr>
            <w:r>
              <w:rPr/>
              <w:t xml:space="preserve"> 其他</w:t>
            </w:r>
          </w:p>
        </w:tc>
        <w:tc>
          <w:tcPr>
            <w:tcW w:type="dxa" w:w="5004"/>
          </w:tcPr>
          <w:p/>
        </w:tc>
      </w:tr>
      <w:tr>
        <w:tc>
          <w:tcPr>
            <w:tcW w:type="dxa" w:w="1051"/>
          </w:tcPr>
          <w:p>
            <w:pPr>
              <w:pStyle w:val="null3"/>
              <w:jc w:val="center"/>
            </w:pPr>
            <w:r>
              <w:rPr/>
              <w:t>14</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15</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3"/>
      </w:pPr>
      <w:r>
        <w:rPr>
          <w:sz w:val="24"/>
          <w:b/>
        </w:rPr>
        <w:t>9.关于分支机构</w:t>
      </w:r>
    </w:p>
    <w:p>
      <w:pPr>
        <w:pStyle w:val="null3"/>
        <w:ind w:firstLine="480"/>
      </w:pPr>
      <w:r>
        <w:rPr/>
        <w:t>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本项目不收取协商保证金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2.3有融资要求的成交供应商可根据自身情况，在广东省政府采购网上自行选择金融机构及其融资产品，凭政府采购成交通知书或政府采购合同向金融机构提出融资申请。</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采购代理机构应在资格审查报告或评审报告中以书面形式解释其排除的具体原因。</w:t>
      </w:r>
    </w:p>
    <w:p>
      <w:pPr>
        <w:pStyle w:val="null3"/>
        <w:ind w:firstLine="480"/>
      </w:pPr>
      <w:r>
        <w:rPr/>
        <w:t>表一资格性审查表：</w:t>
      </w:r>
    </w:p>
    <w:p>
      <w:pPr>
        <w:pStyle w:val="null3"/>
      </w:pPr>
      <w:r>
        <w:rPr/>
        <w:t>采购包1（广州市白云区病残吸毒人员住院戒毒服务项目）：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8</w:t>
            </w:r>
          </w:p>
        </w:tc>
        <w:tc>
          <w:tcPr>
            <w:tcW w:type="dxa" w:w="3178"/>
          </w:tcPr>
          <w:p>
            <w:pPr>
              <w:pStyle w:val="null3"/>
            </w:pPr>
            <w:r>
              <w:rPr/>
              <w:t>供应商具备有效期内《医疗机构执业许可证》副本备注栏中具有进行“戒毒医疗服务”项目登记的。</w:t>
            </w:r>
          </w:p>
        </w:tc>
        <w:tc>
          <w:tcPr>
            <w:tcW w:type="dxa" w:w="4238"/>
          </w:tcPr>
          <w:p>
            <w:pPr>
              <w:pStyle w:val="null3"/>
            </w:pPr>
            <w:r>
              <w:rPr/>
              <w:t>供应商具备有效期内《医疗机构执业许可证》副本备注栏中具有进行“戒毒医疗服务”项目登记的。</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整体专门面向中小企业采购。供应商须符合本项目采购标的对应行业（本项目行业为：其他未列明行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采购包1（广州市白云区病残吸毒人员住院戒毒服务项目）：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outlineLvl w:val="3"/>
      </w:pPr>
      <w:r>
        <w:rPr>
          <w:sz w:val="24"/>
          <w:b/>
        </w:rPr>
        <w:t>6.项目采购失败处理</w:t>
      </w:r>
    </w:p>
    <w:p>
      <w:pPr>
        <w:pStyle w:val="null3"/>
        <w:ind w:firstLine="480"/>
      </w:pPr>
      <w:r>
        <w:rPr/>
        <w:t>出现下列情况将作采购失败处理：</w:t>
      </w:r>
    </w:p>
    <w:p>
      <w:pPr>
        <w:pStyle w:val="null3"/>
        <w:ind w:firstLine="480"/>
      </w:pPr>
      <w:r>
        <w:rPr/>
        <w:t>（1）出现影响采购公正的违法、违规行为的。</w:t>
      </w:r>
    </w:p>
    <w:p>
      <w:pPr>
        <w:pStyle w:val="null3"/>
        <w:ind w:firstLine="480"/>
      </w:pPr>
      <w:r>
        <w:rPr/>
        <w:t>（2）供应商最后报价超过了采购预算，采购人不能支付的。</w:t>
      </w:r>
    </w:p>
    <w:p>
      <w:pPr>
        <w:pStyle w:val="null3"/>
        <w:ind w:firstLine="480"/>
      </w:pPr>
      <w:r>
        <w:rPr/>
        <w:t>（3）协商双方无法达成一致意见，协商小组不认可、不接受供应商的最后报价的。</w:t>
      </w:r>
    </w:p>
    <w:p>
      <w:pPr>
        <w:pStyle w:val="null3"/>
        <w:ind w:firstLine="480"/>
      </w:pPr>
      <w:r>
        <w:rPr/>
        <w:t>（4）因重大变故，采购任务取消，或因情况变化，不再符合规定单一来源采购方式适用情形的。</w:t>
      </w:r>
    </w:p>
    <w:p>
      <w:pPr>
        <w:pStyle w:val="null3"/>
        <w:ind w:firstLine="480"/>
      </w:pPr>
      <w:r>
        <w:rPr/>
        <w:t>（5）因重大变故，采购任务取消的。</w:t>
      </w:r>
    </w:p>
    <w:p>
      <w:pPr>
        <w:pStyle w:val="null3"/>
        <w:ind w:firstLine="480"/>
      </w:pPr>
      <w:r>
        <w:rPr/>
        <w:t>（6）法律、法规以及协商文件规定其他情形。</w:t>
      </w:r>
    </w:p>
    <w:p>
      <w:pPr>
        <w:pStyle w:val="null3"/>
        <w:ind w:firstLine="480"/>
      </w:pPr>
      <w:r>
        <w:rPr/>
        <w:t>对采购失败的项目，协商小组应出具采购文件是否存在不合理条款的论证意见。</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sz w:val="72"/>
          <w:b/>
        </w:rPr>
        <w:t>广 州 市 政 府 采 购</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pPr>
      <w:r>
        <w:rPr>
          <w:sz w:val="72"/>
          <w:b/>
        </w:rPr>
        <w:t>合 同 书</w:t>
      </w:r>
    </w:p>
    <w:p>
      <w:pPr>
        <w:pStyle w:val="null3"/>
        <w:spacing w:after="195"/>
        <w:jc w:val="center"/>
      </w:pPr>
      <w:r>
        <w:rPr/>
        <w:t xml:space="preserve"> </w:t>
      </w:r>
    </w:p>
    <w:p>
      <w:pPr>
        <w:pStyle w:val="null3"/>
        <w:spacing w:after="195"/>
        <w:jc w:val="center"/>
      </w:pPr>
      <w:r>
        <w:rPr/>
        <w:t xml:space="preserve"> </w:t>
      </w:r>
    </w:p>
    <w:p>
      <w:pPr>
        <w:pStyle w:val="null3"/>
        <w:spacing w:after="195"/>
        <w:jc w:val="center"/>
      </w:pPr>
      <w:r>
        <w:rPr/>
        <w:t xml:space="preserve"> </w:t>
      </w:r>
    </w:p>
    <w:p>
      <w:pPr>
        <w:pStyle w:val="null3"/>
        <w:spacing w:after="195"/>
      </w:pPr>
      <w:r>
        <w:rPr>
          <w:sz w:val="30"/>
          <w:b/>
        </w:rPr>
        <w:t>项目编号：</w:t>
      </w:r>
    </w:p>
    <w:p>
      <w:pPr>
        <w:pStyle w:val="null3"/>
        <w:spacing w:after="195"/>
      </w:pPr>
      <w:r>
        <w:rPr/>
        <w:t xml:space="preserve"> </w:t>
      </w:r>
    </w:p>
    <w:p>
      <w:pPr>
        <w:pStyle w:val="null3"/>
        <w:spacing w:after="195"/>
      </w:pPr>
      <w:r>
        <w:rPr/>
        <w:t xml:space="preserve"> </w:t>
      </w:r>
    </w:p>
    <w:p>
      <w:pPr>
        <w:pStyle w:val="null3"/>
        <w:spacing w:after="195"/>
      </w:pPr>
      <w:r>
        <w:rPr>
          <w:sz w:val="30"/>
          <w:b/>
        </w:rPr>
        <w:t>包号：</w:t>
      </w:r>
    </w:p>
    <w:p>
      <w:pPr>
        <w:pStyle w:val="null3"/>
        <w:spacing w:after="195"/>
      </w:pPr>
      <w:r>
        <w:rPr/>
        <w:t xml:space="preserve"> </w:t>
      </w:r>
    </w:p>
    <w:p>
      <w:pPr>
        <w:pStyle w:val="null3"/>
        <w:spacing w:after="195"/>
      </w:pPr>
      <w:r>
        <w:rPr/>
        <w:t xml:space="preserve"> </w:t>
      </w:r>
    </w:p>
    <w:p>
      <w:pPr>
        <w:pStyle w:val="null3"/>
        <w:spacing w:after="195"/>
      </w:pPr>
      <w:r>
        <w:rPr>
          <w:sz w:val="30"/>
          <w:b/>
        </w:rPr>
        <w:t>项目名称：</w:t>
      </w:r>
    </w:p>
    <w:p>
      <w:pPr>
        <w:pStyle w:val="null3"/>
        <w:spacing w:after="195"/>
      </w:pPr>
      <w:r>
        <w:rPr/>
        <w:t xml:space="preserve"> </w:t>
      </w:r>
    </w:p>
    <w:p>
      <w:pPr>
        <w:pStyle w:val="null3"/>
        <w:spacing w:after="195"/>
      </w:pPr>
      <w:r>
        <w:rPr/>
        <w:t xml:space="preserve"> </w:t>
      </w:r>
    </w:p>
    <w:p>
      <w:pPr>
        <w:pStyle w:val="null3"/>
        <w:spacing w:after="195"/>
      </w:pPr>
      <w:r>
        <w:rPr/>
        <w:t xml:space="preserve"> </w:t>
      </w:r>
    </w:p>
    <w:p>
      <w:pPr>
        <w:pStyle w:val="null3"/>
        <w:spacing w:after="195"/>
      </w:pPr>
      <w:r>
        <w:rPr/>
        <w:t xml:space="preserve"> </w:t>
      </w:r>
    </w:p>
    <w:p>
      <w:pPr>
        <w:pStyle w:val="null3"/>
        <w:spacing w:after="195"/>
      </w:pPr>
      <w:r>
        <w:rPr/>
        <w:t xml:space="preserve"> </w:t>
      </w:r>
    </w:p>
    <w:p>
      <w:pPr>
        <w:pStyle w:val="null3"/>
        <w:spacing w:after="195"/>
      </w:pPr>
      <w:r>
        <w:rPr/>
        <w:t xml:space="preserve"> </w:t>
      </w:r>
    </w:p>
    <w:p>
      <w:pPr>
        <w:pStyle w:val="null3"/>
        <w:spacing w:after="195"/>
      </w:pPr>
      <w:r>
        <w:rPr/>
        <w:t xml:space="preserve"> </w:t>
      </w:r>
    </w:p>
    <w:p>
      <w:pPr>
        <w:pStyle w:val="null3"/>
        <w:spacing w:before="30" w:after="30"/>
      </w:pPr>
      <w:r>
        <w:rPr>
          <w:sz w:val="24"/>
          <w:b/>
        </w:rPr>
        <w:t>注：以下合同仅供参考，具体内容以双方按照招标文件、报价文件及相关法律政策规定所签订的合同为准。</w:t>
      </w:r>
    </w:p>
    <w:p>
      <w:pPr>
        <w:pStyle w:val="null3"/>
        <w:spacing w:after="195"/>
        <w:jc w:val="center"/>
      </w:pPr>
      <w:r>
        <w:rPr>
          <w:sz w:val="24"/>
          <w:b/>
        </w:rPr>
        <w:t>广州市政府采购合同文本</w:t>
      </w:r>
    </w:p>
    <w:p>
      <w:pPr>
        <w:pStyle w:val="null3"/>
        <w:ind w:firstLine="480"/>
        <w:jc w:val="both"/>
      </w:pPr>
      <w:r>
        <w:rPr>
          <w:sz w:val="24"/>
          <w:b/>
        </w:rPr>
        <w:t>甲方（采购人）：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地址：</w:t>
      </w:r>
    </w:p>
    <w:p>
      <w:pPr>
        <w:pStyle w:val="null3"/>
        <w:ind w:firstLine="480"/>
        <w:jc w:val="both"/>
      </w:pPr>
      <w:r>
        <w:rPr>
          <w:sz w:val="24"/>
          <w:b/>
        </w:rPr>
        <w:t>乙方（成交人）：</w:t>
      </w:r>
    </w:p>
    <w:p>
      <w:pPr>
        <w:pStyle w:val="null3"/>
        <w:ind w:firstLine="480"/>
        <w:jc w:val="both"/>
      </w:pPr>
      <w:r>
        <w:rPr>
          <w:sz w:val="24"/>
        </w:rPr>
        <w:t>电话：</w:t>
      </w:r>
    </w:p>
    <w:p>
      <w:pPr>
        <w:pStyle w:val="null3"/>
        <w:ind w:firstLine="480"/>
        <w:jc w:val="both"/>
      </w:pPr>
      <w:r>
        <w:rPr>
          <w:sz w:val="24"/>
        </w:rPr>
        <w:t>传真：</w:t>
      </w:r>
    </w:p>
    <w:p>
      <w:pPr>
        <w:pStyle w:val="null3"/>
        <w:ind w:firstLine="480"/>
        <w:jc w:val="both"/>
      </w:pPr>
      <w:r>
        <w:rPr>
          <w:sz w:val="24"/>
        </w:rPr>
        <w:t>地址：</w:t>
      </w:r>
    </w:p>
    <w:p>
      <w:pPr>
        <w:pStyle w:val="null3"/>
        <w:ind w:firstLine="480"/>
        <w:jc w:val="both"/>
      </w:pPr>
      <w:r>
        <w:rPr>
          <w:sz w:val="24"/>
        </w:rPr>
        <w:t>根据《中华人民共和国民法典》及广州市白云区病残吸毒人员住院戒毒服务项目采购文件（采购编号：GZCQC2401FD07017）和乙方投标承诺，双方就甲方采购事项协商一致，订立本合同。</w:t>
      </w:r>
    </w:p>
    <w:p>
      <w:pPr>
        <w:pStyle w:val="null3"/>
        <w:ind w:firstLine="480"/>
        <w:jc w:val="both"/>
      </w:pPr>
      <w:r>
        <w:rPr>
          <w:sz w:val="24"/>
          <w:b/>
        </w:rPr>
        <w:t>一、合同金额</w:t>
      </w:r>
    </w:p>
    <w:p>
      <w:pPr>
        <w:pStyle w:val="null3"/>
        <w:ind w:firstLine="480"/>
        <w:jc w:val="both"/>
      </w:pPr>
      <w:r>
        <w:rPr>
          <w:sz w:val="24"/>
        </w:rPr>
        <w:t>合同总金额为（大写）：_________________元（￥_______________元）</w:t>
      </w:r>
    </w:p>
    <w:p>
      <w:pPr>
        <w:pStyle w:val="null3"/>
        <w:ind w:firstLine="480"/>
        <w:jc w:val="both"/>
      </w:pPr>
      <w:r>
        <w:rPr>
          <w:sz w:val="24"/>
        </w:rPr>
        <w:t>合同单价金额为（大写）：_________________元/人/天/床（￥_______________元/人/天/床）</w:t>
      </w:r>
    </w:p>
    <w:p>
      <w:pPr>
        <w:pStyle w:val="null3"/>
        <w:ind w:firstLine="480"/>
        <w:jc w:val="both"/>
      </w:pPr>
      <w:r>
        <w:rPr>
          <w:sz w:val="24"/>
          <w:b/>
        </w:rPr>
        <w:t>二、服务内容</w:t>
      </w:r>
    </w:p>
    <w:p>
      <w:pPr>
        <w:pStyle w:val="null3"/>
        <w:ind w:firstLine="480"/>
        <w:jc w:val="both"/>
      </w:pPr>
      <w:r>
        <w:rPr>
          <w:sz w:val="24"/>
        </w:rPr>
        <w:t>1.病残吸毒人员住院经卫生部门批准设立的二级或二级以上精神专科医院，且具备“戒毒医疗”服务许可即医疗执业许可证副本备注栏有“戒毒医疗服务”。</w:t>
      </w:r>
    </w:p>
    <w:p>
      <w:pPr>
        <w:pStyle w:val="null3"/>
        <w:ind w:firstLine="480"/>
        <w:jc w:val="both"/>
      </w:pPr>
      <w:r>
        <w:rPr>
          <w:sz w:val="24"/>
        </w:rPr>
        <w:t>2.乙方必须设有相对独立的“病残吸毒人员专用病区”，且病区内设有两间传染病隔离病房用于合并传染病患者临时救治。同时需要与三级以上传染病专科医院签订有技术合作协议，以保证吸毒合并传染病患者诊断准确和转诊服务。</w:t>
      </w:r>
    </w:p>
    <w:p>
      <w:pPr>
        <w:pStyle w:val="null3"/>
        <w:ind w:firstLine="480"/>
        <w:jc w:val="both"/>
      </w:pPr>
      <w:r>
        <w:rPr>
          <w:sz w:val="24"/>
        </w:rPr>
        <w:t>3.须具备专业的、高素质的医务及护理人员，且做到坚守岗位不退缩。</w:t>
      </w:r>
    </w:p>
    <w:p>
      <w:pPr>
        <w:pStyle w:val="null3"/>
        <w:ind w:firstLine="480"/>
        <w:jc w:val="both"/>
      </w:pPr>
      <w:r>
        <w:rPr>
          <w:sz w:val="24"/>
        </w:rPr>
        <w:t>4.为保证病残吸毒患者的急诊急救，确保安全。院区内必须配有收治病残吸毒人员所必须的临床检查设施设备和相应医技人员，包括但不限于以下设施设备：MR磁共振成像诊断设备；X光医学影像设备；脑电图；脑地形图；心电图；检验科必须具备梅毒、HIV初筛能力，且配备相应注册医技人员。</w:t>
      </w:r>
    </w:p>
    <w:p>
      <w:pPr>
        <w:pStyle w:val="null3"/>
        <w:ind w:firstLine="480"/>
        <w:jc w:val="both"/>
      </w:pPr>
      <w:r>
        <w:rPr>
          <w:sz w:val="24"/>
        </w:rPr>
        <w:t>5.院区安保设施齐全，“病残吸毒人员专用病区”内必须安装有独立监控系统，且每个病房内安装有360度摄像头，必须设有病残病区专用的监控及安保室，保证24小时有人值班，以保证病区安全。同时院区需设有药物门诊、住院部、心理科、医技科、药剂科、安保科、戒毒食堂、患者超市等。</w:t>
      </w:r>
    </w:p>
    <w:p>
      <w:pPr>
        <w:pStyle w:val="null3"/>
        <w:ind w:firstLine="480"/>
        <w:jc w:val="both"/>
      </w:pPr>
      <w:r>
        <w:rPr>
          <w:sz w:val="24"/>
        </w:rPr>
        <w:t>6.为每个新入住的病残吸毒人员制定一份有针对性的“入住适应计划”。</w:t>
      </w:r>
    </w:p>
    <w:p>
      <w:pPr>
        <w:pStyle w:val="null3"/>
        <w:ind w:firstLine="480"/>
        <w:jc w:val="both"/>
      </w:pPr>
      <w:r>
        <w:rPr>
          <w:sz w:val="24"/>
        </w:rPr>
        <w:t>7.须为本项目专门成立病残项目领导小组和医疗小组，小组成员必须由医疗、行政、后勤等相关人员组成，乙方须在响应文件中明确详细列清参与本项目的人员名单、资历及在项目中所负的职责，制订相应的运行规程，确保项目的运行正常，须设有固定联系电话及联系人，及时响应本项目服务对象的各项要求。乙方须提供负责政府采购业务的经办人员联系资料（须含手机号码），乙方在响应文件提供的人员名单不得随意更换，如需更换的须经甲方同意后方可更换。</w:t>
      </w:r>
    </w:p>
    <w:p>
      <w:pPr>
        <w:pStyle w:val="null3"/>
        <w:ind w:firstLine="480"/>
        <w:jc w:val="both"/>
      </w:pPr>
      <w:r>
        <w:rPr>
          <w:sz w:val="24"/>
        </w:rPr>
        <w:t>8.对病残吸毒人员的吸毒品种、社会背景、身体状况、中毒情况等进行了充分的了解和分析，针对其毒、病、残的问题制订了治疗并发症、解除毒瘾、心理治疗、人文关怀、功能康复的一站式解决方案。</w:t>
      </w:r>
    </w:p>
    <w:p>
      <w:pPr>
        <w:pStyle w:val="null3"/>
        <w:ind w:firstLine="480"/>
        <w:jc w:val="both"/>
      </w:pPr>
      <w:r>
        <w:rPr>
          <w:sz w:val="24"/>
        </w:rPr>
        <w:t>9.须对病残吸毒人员的住宿病房进行特定改造装修，重点是加固门窗，拆除裸露的电线路和金属用品，全部换成防伤物品，将席梦思床垫换成全海绵床垫，加装房间监视系统和病区封闭栅栏铁门，确保住院安全。</w:t>
      </w:r>
    </w:p>
    <w:p>
      <w:pPr>
        <w:pStyle w:val="null3"/>
        <w:ind w:firstLine="480"/>
        <w:jc w:val="both"/>
      </w:pPr>
      <w:r>
        <w:rPr>
          <w:sz w:val="24"/>
        </w:rPr>
        <w:t>10.须为本项目专门制订病残吸毒人员入院、住院、出院、后续跟进的全套规章制度和运行流程。</w:t>
      </w:r>
    </w:p>
    <w:p>
      <w:pPr>
        <w:pStyle w:val="null3"/>
        <w:ind w:firstLine="480"/>
        <w:jc w:val="both"/>
      </w:pPr>
      <w:r>
        <w:rPr>
          <w:sz w:val="24"/>
        </w:rPr>
        <w:t>11.须为本项目建立危重患者转院救治的绿色通道，并须获得到卫生主管部门的同意和协调下处理转院救治手续。在危重患者转院救治过程中，须在区公安分部门监督下进行。</w:t>
      </w:r>
    </w:p>
    <w:p>
      <w:pPr>
        <w:pStyle w:val="null3"/>
        <w:ind w:firstLine="480"/>
        <w:jc w:val="both"/>
      </w:pPr>
      <w:r>
        <w:rPr>
          <w:sz w:val="24"/>
        </w:rPr>
        <w:t>12.须建立危机处理系统，对病残住院的危机事件应第一时间介入处理，确保事态得到及时有效的控制。</w:t>
      </w:r>
    </w:p>
    <w:p>
      <w:pPr>
        <w:pStyle w:val="null3"/>
        <w:ind w:firstLine="480"/>
        <w:jc w:val="both"/>
      </w:pPr>
      <w:r>
        <w:rPr>
          <w:sz w:val="24"/>
        </w:rPr>
        <w:t>13.入院前须免费对病残吸毒人员进行体检和安全检查，如发现病残吸毒人员患有重大传染病（如动性肺结核和艾滋病等传染病时），应及时向有关卫生主管部门及区公安部门上报情况，并妥善将患者转定点医院治疗。</w:t>
      </w:r>
    </w:p>
    <w:p>
      <w:pPr>
        <w:pStyle w:val="null3"/>
        <w:ind w:firstLine="480"/>
        <w:jc w:val="both"/>
      </w:pPr>
      <w:r>
        <w:rPr>
          <w:sz w:val="24"/>
        </w:rPr>
        <w:t>14.须对每位患者提供药物治疗、物理治疗、心理治疗等治疗。对患者进行耐心的心理疏导，化解他们的紧张、焦虑情绪，帮助他们树立战胜毒瘾的信心。</w:t>
      </w:r>
    </w:p>
    <w:p>
      <w:pPr>
        <w:pStyle w:val="null3"/>
        <w:ind w:firstLine="480"/>
        <w:jc w:val="both"/>
      </w:pPr>
      <w:r>
        <w:rPr>
          <w:sz w:val="24"/>
        </w:rPr>
        <w:t>15.病残吸毒人员每天的伙食须进行精心配制，确保食品卫生和营养。</w:t>
      </w:r>
    </w:p>
    <w:p>
      <w:pPr>
        <w:pStyle w:val="null3"/>
        <w:ind w:firstLine="480"/>
        <w:jc w:val="both"/>
      </w:pPr>
      <w:r>
        <w:rPr>
          <w:sz w:val="24"/>
        </w:rPr>
        <w:t>16.值班护士须每隔30分钟到病房巡查一遍，保安员实行三班倒24小时监视，确保患者只要有异常举动就能被及时发现。</w:t>
      </w:r>
    </w:p>
    <w:p>
      <w:pPr>
        <w:pStyle w:val="null3"/>
        <w:ind w:firstLine="480"/>
        <w:jc w:val="both"/>
      </w:pPr>
      <w:r>
        <w:rPr>
          <w:sz w:val="24"/>
        </w:rPr>
        <w:t>17.住院治疗后，须对病人进行评估，包括做一次医学评估，检查病人是否达到躯体依赖性消失、精神依赖性淡化、精神症状基本消除或有效控制，躯体共病平稳。做一次心理测查，检查病人是否达到适应社会生活标准。做一次禁毒法规教育谈话，强化病人遵纪守法和拒绝毒品的观念。做一次住院表现评分，在住院期间对病人进行管理评分。否则，延长治疗期直到符合出院标准为止。</w:t>
      </w:r>
    </w:p>
    <w:p>
      <w:pPr>
        <w:pStyle w:val="null3"/>
        <w:ind w:firstLine="480"/>
        <w:jc w:val="both"/>
      </w:pPr>
      <w:r>
        <w:rPr>
          <w:sz w:val="24"/>
          <w:b/>
        </w:rPr>
        <w:t>三、服务质量目标及医疗服务要求</w:t>
      </w:r>
    </w:p>
    <w:p>
      <w:pPr>
        <w:pStyle w:val="null3"/>
        <w:ind w:firstLine="480"/>
        <w:jc w:val="both"/>
      </w:pPr>
      <w:r>
        <w:rPr>
          <w:sz w:val="24"/>
        </w:rPr>
        <w:t>（一）服务质量目标</w:t>
      </w:r>
    </w:p>
    <w:p>
      <w:pPr>
        <w:pStyle w:val="null3"/>
        <w:ind w:firstLine="480"/>
        <w:jc w:val="both"/>
      </w:pPr>
      <w:r>
        <w:rPr>
          <w:sz w:val="24"/>
        </w:rPr>
        <w:t>1.服务对象档案建立率100%。</w:t>
      </w:r>
    </w:p>
    <w:p>
      <w:pPr>
        <w:pStyle w:val="null3"/>
        <w:ind w:firstLine="480"/>
        <w:jc w:val="both"/>
      </w:pPr>
      <w:r>
        <w:rPr>
          <w:sz w:val="24"/>
        </w:rPr>
        <w:t>2.治愈率＞50%。</w:t>
      </w:r>
    </w:p>
    <w:p>
      <w:pPr>
        <w:pStyle w:val="null3"/>
        <w:ind w:firstLine="480"/>
        <w:jc w:val="both"/>
      </w:pPr>
      <w:r>
        <w:rPr>
          <w:sz w:val="24"/>
        </w:rPr>
        <w:t>3.家属对工作的满意率＞ 75%。</w:t>
      </w:r>
    </w:p>
    <w:p>
      <w:pPr>
        <w:pStyle w:val="null3"/>
        <w:ind w:firstLine="480"/>
        <w:jc w:val="both"/>
      </w:pPr>
      <w:r>
        <w:rPr>
          <w:sz w:val="24"/>
        </w:rPr>
        <w:t>4.重大护理责任事故发生率＜5%。（注：协议服务期间，服务对象发生重大护理责任事故，根据具体情况，明确责任，协商理赔，如发生纠纷，通过法律途径解决。）</w:t>
      </w:r>
    </w:p>
    <w:p>
      <w:pPr>
        <w:pStyle w:val="null3"/>
        <w:ind w:firstLine="480"/>
        <w:jc w:val="both"/>
      </w:pPr>
      <w:r>
        <w:rPr>
          <w:sz w:val="24"/>
        </w:rPr>
        <w:t>5.考核评估：甲方须在服务期满前1个月内对乙方根据上述四项内容进行考核评估， 一项考核不达标，扣除履约保证金的20%；两项考核不达标，扣除履约保证金的40%；三项（含）以上考核不达标，扣除履约保证金的100%，如在服务期间无任何扣除的或还有剩余的履约保证金的，服务合同期满之日起30天后，自动失效。</w:t>
      </w:r>
    </w:p>
    <w:p>
      <w:pPr>
        <w:pStyle w:val="null3"/>
        <w:ind w:firstLine="480"/>
        <w:jc w:val="both"/>
      </w:pPr>
      <w:r>
        <w:rPr>
          <w:sz w:val="24"/>
        </w:rPr>
        <w:t>6.验收要求：验收由甲方跟乙方共同参与，乙方须按照签订合同的内容及指标完成工作，乙方按要求整理相关资料递交甲方进行验收，乙方提供的相关报告均要通过甲方验收，报告均符合国家相关法律法规及行业现行规范、标准等。</w:t>
      </w:r>
    </w:p>
    <w:p>
      <w:pPr>
        <w:pStyle w:val="null3"/>
        <w:ind w:firstLine="480"/>
        <w:jc w:val="both"/>
      </w:pPr>
      <w:r>
        <w:rPr>
          <w:sz w:val="24"/>
        </w:rPr>
        <w:t>（二）医疗服务要求</w:t>
      </w:r>
    </w:p>
    <w:p>
      <w:pPr>
        <w:pStyle w:val="null3"/>
        <w:ind w:firstLine="480"/>
        <w:jc w:val="both"/>
      </w:pPr>
      <w:r>
        <w:rPr>
          <w:sz w:val="24"/>
        </w:rPr>
        <w:t>1.乙方须根据国家对药品和医疗管理规定的有关要求，本着合理检查、合理治疗、合理用药、因病施治、合规收费的原则开展医疗服务。</w:t>
      </w:r>
    </w:p>
    <w:p>
      <w:pPr>
        <w:pStyle w:val="null3"/>
        <w:ind w:firstLine="480"/>
        <w:jc w:val="both"/>
      </w:pPr>
      <w:r>
        <w:rPr>
          <w:sz w:val="24"/>
        </w:rPr>
        <w:t>2.乙方须按照《中华人民共和国药品管理法》、《处方管理法》、《抗菌药物临床应用指导原则》等规定进行临床常规用药。使用贵重药品及生物制品，乙方必须征得送人单位的书面同意（抢救过程中必须使用的除外），不得使用非治疗用的保健品。</w:t>
      </w:r>
    </w:p>
    <w:p>
      <w:pPr>
        <w:pStyle w:val="null3"/>
        <w:ind w:firstLine="480"/>
        <w:jc w:val="both"/>
      </w:pPr>
      <w:r>
        <w:rPr>
          <w:sz w:val="24"/>
        </w:rPr>
        <w:t>3.乙方应根据《中华人民共和国执业医师法》、《医疗机构管理规定》和《医疗事故处理条例》等有关规定保证医疗质量，病残吸毒人员住院治疗过程中，由于乙方原因所导致的医疗事故，由乙方承担全部医疗责任。乙方不得在病残吸毒人员病区使用没有资质的医护人员。甲方监管小组对乙方拟派的医务人员除医疗工作水平以外的情况有异议的，乙方须核实并处理，结果须通报监管小组。</w:t>
      </w:r>
    </w:p>
    <w:p>
      <w:pPr>
        <w:pStyle w:val="null3"/>
        <w:ind w:firstLine="480"/>
        <w:jc w:val="both"/>
      </w:pPr>
      <w:r>
        <w:rPr>
          <w:sz w:val="24"/>
        </w:rPr>
        <w:t>4.乙方须积极创造条件满足甲方的病人就医要求，不得拒绝收治甲方送治的需要住院的病人。</w:t>
      </w:r>
    </w:p>
    <w:p>
      <w:pPr>
        <w:pStyle w:val="null3"/>
        <w:ind w:firstLine="480"/>
        <w:jc w:val="both"/>
      </w:pPr>
      <w:r>
        <w:rPr>
          <w:sz w:val="24"/>
        </w:rPr>
        <w:t>5.甲方送治的病残吸毒人员出现病危或发生死亡及其他重大事件，乙方须迅速通知甲方。</w:t>
      </w:r>
    </w:p>
    <w:p>
      <w:pPr>
        <w:pStyle w:val="null3"/>
        <w:ind w:firstLine="480"/>
        <w:jc w:val="both"/>
      </w:pPr>
      <w:r>
        <w:rPr>
          <w:sz w:val="24"/>
          <w:b/>
        </w:rPr>
        <w:t>四、服务期限</w:t>
      </w:r>
    </w:p>
    <w:p>
      <w:pPr>
        <w:pStyle w:val="null3"/>
        <w:ind w:firstLine="480"/>
        <w:jc w:val="both"/>
      </w:pPr>
      <w:r>
        <w:rPr>
          <w:sz w:val="24"/>
        </w:rPr>
        <w:t>委托服务期限自______年______月至______年______月止。</w:t>
      </w:r>
    </w:p>
    <w:p>
      <w:pPr>
        <w:pStyle w:val="null3"/>
        <w:ind w:firstLine="480"/>
        <w:jc w:val="both"/>
      </w:pPr>
      <w:r>
        <w:rPr>
          <w:sz w:val="24"/>
          <w:b/>
        </w:rPr>
        <w:t>五、付款方式及履约保证金</w:t>
      </w:r>
    </w:p>
    <w:p>
      <w:pPr>
        <w:pStyle w:val="null3"/>
        <w:ind w:firstLine="480"/>
        <w:jc w:val="both"/>
      </w:pPr>
      <w:r>
        <w:rPr>
          <w:sz w:val="24"/>
        </w:rPr>
        <w:t>（一）付款方式</w:t>
      </w:r>
    </w:p>
    <w:p>
      <w:pPr>
        <w:pStyle w:val="null3"/>
        <w:ind w:firstLine="480"/>
        <w:jc w:val="both"/>
      </w:pPr>
      <w:r>
        <w:rPr>
          <w:sz w:val="24"/>
        </w:rPr>
        <w:t>1.本项目的付款方式为按季度支付，每季度（每3个月）进行一次结算，结算价=成交单价×实际人数×实际天数。乙方将上季服务的详细列表并提供发票给甲方。甲方确认无误后，在10个工作日内办理财政集中支付手续。</w:t>
      </w:r>
    </w:p>
    <w:p>
      <w:pPr>
        <w:pStyle w:val="null3"/>
        <w:ind w:firstLine="480"/>
        <w:jc w:val="both"/>
      </w:pPr>
      <w:r>
        <w:rPr>
          <w:sz w:val="24"/>
        </w:rPr>
        <w:t>2.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ind w:firstLine="480"/>
        <w:jc w:val="both"/>
      </w:pPr>
      <w:r>
        <w:rPr>
          <w:sz w:val="24"/>
        </w:rPr>
        <w:t>3.付款方式：银行汇付（含电汇）等形式。</w:t>
      </w:r>
    </w:p>
    <w:p>
      <w:pPr>
        <w:pStyle w:val="null3"/>
        <w:ind w:firstLine="480"/>
        <w:jc w:val="both"/>
      </w:pPr>
      <w:r>
        <w:rPr>
          <w:sz w:val="24"/>
        </w:rPr>
        <w:t>4.每笔款项支付前，乙方需先向甲方提供相应金额的正式发票（指与本服务项目有关的服务发票）。如乙方未能按照合同要求履行义务，甲方有权暂不支付应付款项。</w:t>
      </w:r>
    </w:p>
    <w:p>
      <w:pPr>
        <w:pStyle w:val="null3"/>
        <w:ind w:firstLine="480"/>
        <w:jc w:val="both"/>
      </w:pPr>
      <w:r>
        <w:rPr>
          <w:sz w:val="24"/>
        </w:rPr>
        <w:t>5.乙方商凭以下有效文件与甲方结算：</w:t>
      </w:r>
    </w:p>
    <w:p>
      <w:pPr>
        <w:pStyle w:val="null3"/>
        <w:ind w:firstLine="480"/>
        <w:jc w:val="both"/>
      </w:pPr>
      <w:r>
        <w:rPr>
          <w:sz w:val="24"/>
        </w:rPr>
        <w:t>5.1合同；</w:t>
      </w:r>
    </w:p>
    <w:p>
      <w:pPr>
        <w:pStyle w:val="null3"/>
        <w:ind w:firstLine="480"/>
        <w:jc w:val="both"/>
      </w:pPr>
      <w:r>
        <w:rPr>
          <w:sz w:val="24"/>
        </w:rPr>
        <w:t>5.2乙方开具的正式发票；</w:t>
      </w:r>
    </w:p>
    <w:p>
      <w:pPr>
        <w:pStyle w:val="null3"/>
        <w:ind w:firstLine="480"/>
        <w:jc w:val="both"/>
      </w:pPr>
      <w:r>
        <w:rPr>
          <w:sz w:val="24"/>
        </w:rPr>
        <w:t>5.3验收报告（加盖甲方公章）；</w:t>
      </w:r>
    </w:p>
    <w:p>
      <w:pPr>
        <w:pStyle w:val="null3"/>
        <w:ind w:firstLine="480"/>
        <w:jc w:val="both"/>
      </w:pPr>
      <w:r>
        <w:rPr>
          <w:sz w:val="24"/>
        </w:rPr>
        <w:t>5.4成交通知书。</w:t>
      </w:r>
    </w:p>
    <w:p>
      <w:pPr>
        <w:pStyle w:val="null3"/>
        <w:ind w:firstLine="480"/>
        <w:jc w:val="both"/>
      </w:pPr>
      <w:r>
        <w:rPr>
          <w:sz w:val="24"/>
        </w:rPr>
        <w:t>（二）1、乙方须在合同签订生效之日起5个工作日内，向甲方提交无条件、不可撤销、由银行出具的合同总价10%的银行履约保函（如乙方为中小微企业的，履约保证金可调整为5%），银行履约保函在服务合同期满之日起30天后，自动失效。</w:t>
      </w:r>
    </w:p>
    <w:p>
      <w:pPr>
        <w:pStyle w:val="null3"/>
        <w:ind w:firstLine="480"/>
        <w:jc w:val="both"/>
      </w:pPr>
      <w:r>
        <w:rPr>
          <w:sz w:val="24"/>
        </w:rPr>
        <w:t>2、乙方也可以自行选择是否采取履约担保函的形式交纳履约保证金。乙方以履约担保函形式交纳履约保证金的，必须选定任一家作为专业担保机构并出具《政府采购履约担保函》。《政府采购履约担保函》在合同期满之日起30天后，自动失效。</w:t>
      </w:r>
    </w:p>
    <w:p>
      <w:pPr>
        <w:pStyle w:val="null3"/>
        <w:ind w:firstLine="480"/>
        <w:jc w:val="both"/>
      </w:pPr>
      <w:r>
        <w:rPr>
          <w:sz w:val="24"/>
          <w:b/>
        </w:rPr>
        <w:t>六、保密</w:t>
      </w:r>
    </w:p>
    <w:p>
      <w:pPr>
        <w:pStyle w:val="null3"/>
        <w:ind w:firstLine="480"/>
        <w:jc w:val="both"/>
      </w:pPr>
      <w:r>
        <w:rPr>
          <w:sz w:val="24"/>
        </w:rPr>
        <w:t>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保密承担责任。</w:t>
      </w:r>
    </w:p>
    <w:p>
      <w:pPr>
        <w:pStyle w:val="null3"/>
        <w:ind w:firstLine="480"/>
        <w:jc w:val="both"/>
      </w:pPr>
      <w:r>
        <w:rPr>
          <w:sz w:val="24"/>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2.除了合同本身之外，上款所列举的任何物件均是甲方的财产。如果甲方有要求，乙方在完成合同后应将这些物件及全部复制件还给甲方。</w:t>
      </w:r>
    </w:p>
    <w:p>
      <w:pPr>
        <w:pStyle w:val="null3"/>
        <w:ind w:firstLine="480"/>
        <w:jc w:val="both"/>
      </w:pPr>
      <w:r>
        <w:rPr>
          <w:sz w:val="24"/>
          <w:b/>
        </w:rPr>
        <w:t>七、知识产权产权归属</w:t>
      </w:r>
    </w:p>
    <w:p>
      <w:pPr>
        <w:pStyle w:val="null3"/>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b/>
        </w:rPr>
        <w:t>八、违约责任与赔偿损失</w:t>
      </w:r>
    </w:p>
    <w:p>
      <w:pPr>
        <w:pStyle w:val="null3"/>
        <w:ind w:firstLine="480"/>
        <w:jc w:val="both"/>
      </w:pPr>
      <w:r>
        <w:rPr>
          <w:sz w:val="24"/>
        </w:rPr>
        <w:t>1、乙方提供的服务不符合招标文件、响应文件或本合同规定的，甲方有权拒付费用，由于甲方属特殊工作单位，乙方未经甲方同意不可擅自撤离派驻医务人员。若乙方拒不提供符合招标文件、响应文件或本合同规定的服务，乙方除支付甲方按本合同总价5%的违约金外，还需承担甲方因不能正常开展医疗工作而产生的医疗事故法律责任和给甲方造成的经济损失的赔偿责任。</w:t>
      </w:r>
    </w:p>
    <w:p>
      <w:pPr>
        <w:pStyle w:val="null3"/>
        <w:ind w:firstLine="480"/>
        <w:jc w:val="both"/>
      </w:pPr>
      <w:r>
        <w:rPr>
          <w:sz w:val="24"/>
        </w:rPr>
        <w:t>2、乙方未能按本合同规定的时间提供服务，从逾期之日起每日按本合同总价3‰的数额向甲方支付违约金，还需承担甲方在此期间因不能正常开展医疗工作而产生的医疗事故法律责任；逾期15天以上（含15天）的，要求乙方支付按本合同总价5%的违约金，并且承担甲方在此期间因不能正常开展医疗工作而产生的医疗事故法律责任和给甲方造成的经济损失的赔偿责任。</w:t>
      </w:r>
    </w:p>
    <w:p>
      <w:pPr>
        <w:pStyle w:val="null3"/>
        <w:ind w:firstLine="480"/>
        <w:jc w:val="both"/>
      </w:pPr>
      <w:r>
        <w:rPr>
          <w:sz w:val="24"/>
        </w:rPr>
        <w:t>3、甲方无正当理由拒收接受服务，到期拒付服务款项的，甲方向乙方偿付本合同总价5%的违约金。甲方逾期付款，则每日按本合同总价的3‰向乙方偿付违约金。</w:t>
      </w:r>
    </w:p>
    <w:p>
      <w:pPr>
        <w:pStyle w:val="null3"/>
        <w:ind w:firstLine="480"/>
        <w:jc w:val="both"/>
      </w:pPr>
      <w:r>
        <w:rPr>
          <w:sz w:val="24"/>
        </w:rPr>
        <w:t>4、其它违约责任按《中华人民共和国合同法》处理。</w:t>
      </w:r>
    </w:p>
    <w:p>
      <w:pPr>
        <w:pStyle w:val="null3"/>
        <w:ind w:firstLine="480"/>
        <w:jc w:val="both"/>
      </w:pPr>
      <w:r>
        <w:rPr>
          <w:sz w:val="24"/>
          <w:b/>
        </w:rPr>
        <w:t>九、争端的解决</w:t>
      </w:r>
    </w:p>
    <w:p>
      <w:pPr>
        <w:pStyle w:val="null3"/>
        <w:ind w:firstLine="480"/>
        <w:jc w:val="both"/>
      </w:pPr>
      <w:r>
        <w:rPr>
          <w:sz w:val="24"/>
        </w:rPr>
        <w:t>1.凡与本合同有关而引起的一切争议，甲乙双方应首先通过友好协商解决。如经协商仍不能达成一致时，双方同意采取以下第 （2） 种方式解决：</w:t>
      </w:r>
    </w:p>
    <w:p>
      <w:pPr>
        <w:pStyle w:val="null3"/>
        <w:ind w:firstLine="480"/>
        <w:jc w:val="both"/>
      </w:pPr>
      <w:r>
        <w:rPr>
          <w:sz w:val="24"/>
        </w:rPr>
        <w:t>（1）向广州仲裁委员会申请仲裁；</w:t>
      </w:r>
    </w:p>
    <w:p>
      <w:pPr>
        <w:pStyle w:val="null3"/>
        <w:ind w:firstLine="480"/>
        <w:jc w:val="both"/>
      </w:pPr>
      <w:r>
        <w:rPr>
          <w:sz w:val="24"/>
        </w:rPr>
        <w:t>（2）向甲方所在地人民法院提出诉讼。</w:t>
      </w:r>
    </w:p>
    <w:p>
      <w:pPr>
        <w:pStyle w:val="null3"/>
        <w:ind w:firstLine="480"/>
        <w:jc w:val="both"/>
      </w:pPr>
      <w:r>
        <w:rPr>
          <w:sz w:val="24"/>
        </w:rPr>
        <w:t>2.在仲裁或诉讼期间，除有争议部分的事项外，合同其他部分仍应继续履行。</w:t>
      </w:r>
    </w:p>
    <w:p>
      <w:pPr>
        <w:pStyle w:val="null3"/>
        <w:ind w:firstLine="480"/>
        <w:jc w:val="both"/>
      </w:pPr>
      <w:r>
        <w:rPr>
          <w:sz w:val="24"/>
        </w:rPr>
        <w:t>3.本合同按照中华人民共和国的法律进行解释。</w:t>
      </w:r>
    </w:p>
    <w:p>
      <w:pPr>
        <w:pStyle w:val="null3"/>
        <w:ind w:firstLine="480"/>
        <w:jc w:val="both"/>
      </w:pPr>
      <w:r>
        <w:rPr>
          <w:sz w:val="24"/>
          <w:b/>
        </w:rPr>
        <w:t>十、不可抗力</w:t>
      </w:r>
    </w:p>
    <w:p>
      <w:pPr>
        <w:pStyle w:val="null3"/>
        <w:ind w:firstLine="480"/>
        <w:jc w:val="both"/>
      </w:pPr>
      <w:r>
        <w:rPr>
          <w:sz w:val="24"/>
        </w:rPr>
        <w:t>任何一方由于不可抗力原因不能履行合同时，应在不可抗力事件发生时立刻通知对方，以减轻可能给对方造成的损失，并在该事件结束后2日内向对方书面通报，在取得有关机构的不可抗力证明或双方谅解确认后，允许延期履行或修订合同，并根据情况可部分或全部免于承担违约责任。</w:t>
      </w:r>
    </w:p>
    <w:p>
      <w:pPr>
        <w:pStyle w:val="null3"/>
        <w:ind w:firstLine="480"/>
        <w:jc w:val="both"/>
      </w:pPr>
      <w:r>
        <w:rPr>
          <w:sz w:val="24"/>
          <w:b/>
        </w:rPr>
        <w:t>十一、税费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b/>
        </w:rPr>
        <w:t>十二、其它</w:t>
      </w:r>
    </w:p>
    <w:p>
      <w:pPr>
        <w:pStyle w:val="null3"/>
        <w:ind w:firstLine="480"/>
        <w:jc w:val="both"/>
      </w:pPr>
      <w:r>
        <w:rPr>
          <w:sz w:val="24"/>
        </w:rPr>
        <w:t>1.本合同所有附件、采购文件、响应文件、成交通知书均为合同的有效组成部分，与本合同具有同等法律效力。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b/>
        </w:rPr>
        <w:t>十三、合同生效：</w:t>
      </w:r>
    </w:p>
    <w:p>
      <w:pPr>
        <w:pStyle w:val="null3"/>
        <w:ind w:firstLine="480"/>
        <w:jc w:val="both"/>
      </w:pPr>
      <w:r>
        <w:rPr>
          <w:sz w:val="24"/>
        </w:rPr>
        <w:t>1.合同自甲乙双方法人代表或其授权代表签字盖章之日起生效，合同生效日期以最后一个签字日为准。</w:t>
      </w:r>
    </w:p>
    <w:p>
      <w:pPr>
        <w:pStyle w:val="null3"/>
        <w:ind w:firstLine="480"/>
        <w:jc w:val="both"/>
      </w:pPr>
      <w:r>
        <w:rPr>
          <w:sz w:val="24"/>
        </w:rPr>
        <w:t>2.本合同一式</w:t>
      </w:r>
      <w:r>
        <w:rPr>
          <w:sz w:val="24"/>
          <w:u w:val="single"/>
        </w:rPr>
        <w:t xml:space="preserve">      </w:t>
      </w:r>
      <w:r>
        <w:rPr>
          <w:sz w:val="24"/>
        </w:rPr>
        <w:t>份，甲方执</w:t>
      </w:r>
      <w:r>
        <w:rPr>
          <w:sz w:val="24"/>
          <w:u w:val="single"/>
        </w:rPr>
        <w:t xml:space="preserve">      </w:t>
      </w:r>
      <w:r>
        <w:rPr>
          <w:sz w:val="24"/>
        </w:rPr>
        <w:t>份，乙方执</w:t>
      </w:r>
      <w:r>
        <w:rPr>
          <w:sz w:val="24"/>
          <w:u w:val="single"/>
        </w:rPr>
        <w:t xml:space="preserve">      </w:t>
      </w:r>
      <w:r>
        <w:rPr>
          <w:sz w:val="24"/>
        </w:rPr>
        <w:t>份，政府部门执</w:t>
      </w:r>
      <w:r>
        <w:rPr>
          <w:sz w:val="24"/>
          <w:u w:val="single"/>
        </w:rPr>
        <w:t xml:space="preserve">      </w:t>
      </w:r>
      <w:r>
        <w:rPr>
          <w:sz w:val="24"/>
        </w:rPr>
        <w:t>份， 每份具有同等法律效力。</w:t>
      </w:r>
    </w:p>
    <w:p>
      <w:pPr>
        <w:pStyle w:val="null3"/>
        <w:ind w:firstLine="480"/>
        <w:jc w:val="both"/>
      </w:pPr>
      <w:r>
        <w:rPr>
          <w:sz w:val="24"/>
        </w:rPr>
        <w:t>3.采购文件、响应文件、成交通知书以及合同附件是本合同不可分割的部分，与本合同具有同等法律效力。</w:t>
      </w:r>
    </w:p>
    <w:p>
      <w:pPr>
        <w:pStyle w:val="null3"/>
        <w:ind w:firstLine="480"/>
        <w:jc w:val="both"/>
      </w:pPr>
      <w:r>
        <w:rPr>
          <w:sz w:val="24"/>
        </w:rPr>
        <w:t>4.所有对条款和条件的修正、补充、更改均以书面形式表述，并经双方协商达成一致意见后，由双方授权代表签字，其为本合同不可分割的部分，与本合同具有同等法律效力。</w:t>
      </w:r>
    </w:p>
    <w:p>
      <w:pPr>
        <w:pStyle w:val="null3"/>
        <w:ind w:firstLine="480"/>
        <w:jc w:val="both"/>
      </w:pPr>
      <w:r>
        <w:rPr>
          <w:sz w:val="24"/>
        </w:rPr>
        <w:t>5.本合同效力直至双方已完全履行合同项下的所有义务并双方之间的所有付款和索赔已结清。</w:t>
      </w:r>
    </w:p>
    <w:p>
      <w:pPr>
        <w:pStyle w:val="null3"/>
        <w:ind w:firstLine="480"/>
        <w:jc w:val="both"/>
      </w:pPr>
      <w:r>
        <w:rPr>
          <w:sz w:val="24"/>
        </w:rPr>
        <w:t>任何与本合同相关但未在本合同中明确规定的事项由双方友好协商并达成补充协议解决。</w:t>
      </w:r>
    </w:p>
    <w:p>
      <w:pPr>
        <w:pStyle w:val="null3"/>
        <w:ind w:firstLine="426"/>
        <w:jc w:val="both"/>
      </w:pPr>
      <w:r>
        <w:rPr>
          <w:sz w:val="24"/>
        </w:rPr>
        <w:t>（以下无正文）</w:t>
      </w:r>
    </w:p>
    <w:p>
      <w:pPr>
        <w:pStyle w:val="null3"/>
        <w:ind w:firstLine="426"/>
        <w:jc w:val="both"/>
      </w:pPr>
      <w:r>
        <w:rPr/>
        <w:t xml:space="preserve"> </w:t>
      </w:r>
    </w:p>
    <w:p>
      <w:pPr>
        <w:pStyle w:val="null3"/>
        <w:ind w:firstLine="426"/>
        <w:jc w:val="both"/>
      </w:pPr>
      <w:r>
        <w:rPr>
          <w:sz w:val="24"/>
        </w:rPr>
        <w:t>甲  方：广州市公安局白云区分局                乙方：</w:t>
      </w:r>
    </w:p>
    <w:p>
      <w:pPr>
        <w:pStyle w:val="null3"/>
        <w:ind w:firstLine="480"/>
        <w:jc w:val="both"/>
      </w:pPr>
      <w:r>
        <w:rPr>
          <w:sz w:val="24"/>
        </w:rPr>
        <w:t>签约代表：                                               签约代表：</w:t>
      </w:r>
    </w:p>
    <w:p>
      <w:pPr>
        <w:pStyle w:val="null3"/>
        <w:ind w:firstLine="480"/>
        <w:jc w:val="both"/>
      </w:pPr>
      <w:r>
        <w:rPr>
          <w:sz w:val="24"/>
        </w:rPr>
        <w:t>公司盖章：                                               公司盖章：</w:t>
      </w:r>
    </w:p>
    <w:p>
      <w:pPr>
        <w:pStyle w:val="null3"/>
        <w:ind w:firstLine="480"/>
        <w:jc w:val="both"/>
      </w:pPr>
      <w:r>
        <w:rPr>
          <w:sz w:val="24"/>
        </w:rPr>
        <w:t>日期：    年   月   日                                  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440111-2024-03576</w:t>
      </w:r>
    </w:p>
    <w:p>
      <w:pPr>
        <w:pStyle w:val="null3"/>
        <w:jc w:val="center"/>
        <w:outlineLvl w:val="3"/>
      </w:pPr>
      <w:r>
        <w:rPr>
          <w:sz w:val="24"/>
          <w:b/>
        </w:rPr>
        <w:t>采购项目编号：</w:t>
      </w:r>
      <w:r>
        <w:rPr>
          <w:sz w:val="24"/>
          <w:b/>
        </w:rPr>
        <w:t>GZCQC2401FD07017</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广州市白云区病残吸毒人员住院戒毒服务项目</w:t>
      </w:r>
      <w:r>
        <w:rPr/>
        <w:t>[采购项目编号为：</w:t>
      </w:r>
      <w:r>
        <w:rPr>
          <w:u w:val="single"/>
        </w:rPr>
        <w:t>GZCQC2401FD07017</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我方在参与前已详细研究了采购文件的所有内容，包括澄清、修改文件（如果有）和所有已提供的参考资料以及有关附件，我方同意采购文件的相关条款，放弃对采购文件提出误解和质疑的一切权力。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（五）我方如果成交，将保证履行采购文件及其澄清、修改文件（如果有）中的全部责任和义务，按质、按量、按期完成《采购需求》及《合同书》中的全部任务。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（七）我方响应报价已包含应向知识产权所有权人支付的所有相关税费，并保证采购人在中国使用我方提供的货物或服务时，如有第三方提出侵犯其知识产权主张的，责任由我方承担。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（九）我方承诺遵守《中华人民共和国民法典》有关规定和《中华人民共和国妇女权益保障法》中关于“劳动和社会保障权益”的有关要求。</w:t>
      </w:r>
    </w:p>
    <w:p>
      <w:pPr>
        <w:pStyle w:val="null3"/>
        <w:ind w:firstLine="480"/>
      </w:pPr>
      <w:r>
        <w:rPr/>
        <w:t>（十）我方具备《中华人民共和国政府采购法》第二十二条规定的条件，承诺如下：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（十一）我方对在本函及响应文件中所作的所有承诺承担法律责任。</w:t>
      </w:r>
    </w:p>
    <w:p>
      <w:pPr>
        <w:pStyle w:val="null3"/>
        <w:ind w:firstLine="480"/>
      </w:pPr>
      <w:r>
        <w:rPr/>
        <w:t>（十二）所有与本协商有关的函件请发往下列地址：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广州市白云区病残吸毒人员住院戒毒服务项目</w:t>
      </w:r>
      <w:r>
        <w:rPr/>
        <w:t>”项目采购[采购项目编号为</w:t>
      </w:r>
      <w:r>
        <w:rPr/>
        <w:t>GZCQC2401FD07017</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广州市公安局白云区分局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或照搬照抄采购文件参数、不注明实际数值者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广州市白云区病残吸毒人员住院戒毒服务项目</w:t>
      </w:r>
      <w:r>
        <w:rPr/>
        <w:t>采购中获成交资格（采购项目编号：</w:t>
      </w:r>
      <w:r>
        <w:rPr/>
        <w:t>GZCQC2401FD07017</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