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440101-2024-16150</w:t>
      </w:r>
    </w:p>
    <w:p>
      <w:pPr>
        <w:pStyle w:val="null3"/>
        <w:jc w:val="center"/>
        <w:outlineLvl w:val="3"/>
      </w:pPr>
      <w:r>
        <w:rPr>
          <w:sz w:val="24"/>
          <w:b/>
        </w:rPr>
        <w:t>采购项目编号：</w:t>
      </w:r>
      <w:r>
        <w:rPr>
          <w:sz w:val="24"/>
          <w:b/>
        </w:rPr>
        <w:t>GZCQC2401FG07028</w:t>
      </w:r>
    </w:p>
    <w:p>
      <w:pPr>
        <w:pStyle w:val="null3"/>
        <w:jc w:val="center"/>
        <w:outlineLvl w:val="3"/>
      </w:pPr>
      <w:r>
        <w:rPr>
          <w:sz w:val="24"/>
          <w:b/>
        </w:rPr>
        <w:t>项目名称：</w:t>
      </w:r>
      <w:r>
        <w:rPr>
          <w:sz w:val="24"/>
          <w:b/>
        </w:rPr>
        <w:t>广州医科大学附属第一医院DSA维保服务及球管维修服务项目</w:t>
      </w:r>
    </w:p>
    <w:p>
      <w:pPr>
        <w:pStyle w:val="null3"/>
        <w:jc w:val="center"/>
        <w:outlineLvl w:val="3"/>
      </w:pPr>
      <w:r>
        <w:rPr>
          <w:sz w:val="24"/>
          <w:b/>
        </w:rPr>
        <w:t>采购人：</w:t>
      </w:r>
      <w:r>
        <w:rPr>
          <w:sz w:val="24"/>
          <w:b/>
        </w:rPr>
        <w:t>广州医科大学附属第一医院</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广州医科大学附属第一医院</w:t>
      </w:r>
      <w:r>
        <w:rPr/>
        <w:t>的委托，采用</w:t>
      </w:r>
      <w:r>
        <w:rPr/>
        <w:t>公开招标</w:t>
      </w:r>
      <w:r>
        <w:rPr/>
        <w:t>方式组织采购</w:t>
      </w:r>
      <w:r>
        <w:rPr/>
        <w:t>广州医科大学附属第一医院DSA维保服务及球管维修服务项目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广州医科大学附属第一医院DSA维保服务及球管维修服务项目</w:t>
      </w:r>
    </w:p>
    <w:p>
      <w:pPr>
        <w:pStyle w:val="null3"/>
        <w:ind w:firstLine="480"/>
      </w:pPr>
      <w:r>
        <w:rPr/>
        <w:t>采购计划编号：</w:t>
      </w:r>
      <w:r>
        <w:rPr/>
        <w:t>440101-2024-16150</w:t>
      </w:r>
    </w:p>
    <w:p>
      <w:pPr>
        <w:pStyle w:val="null3"/>
        <w:ind w:firstLine="480"/>
      </w:pPr>
      <w:r>
        <w:rPr/>
        <w:t>采购项目编号：</w:t>
      </w:r>
      <w:r>
        <w:rPr/>
        <w:t>GZCQC2401FG07028</w:t>
      </w:r>
    </w:p>
    <w:p>
      <w:pPr>
        <w:pStyle w:val="null3"/>
        <w:ind w:firstLine="480"/>
      </w:pPr>
      <w:r>
        <w:rPr/>
        <w:t>采购方式：</w:t>
      </w:r>
      <w:r>
        <w:rPr/>
        <w:t>公开招标</w:t>
      </w:r>
    </w:p>
    <w:p>
      <w:pPr>
        <w:pStyle w:val="null3"/>
        <w:ind w:firstLine="480"/>
      </w:pPr>
      <w:r>
        <w:rPr/>
        <w:t>预算金额：</w:t>
      </w:r>
      <w:r>
        <w:rPr/>
        <w:t>2,270,000.00</w:t>
      </w:r>
      <w:r>
        <w:rPr/>
        <w:t>元</w:t>
      </w:r>
    </w:p>
    <w:p>
      <w:pPr>
        <w:pStyle w:val="null3"/>
        <w:outlineLvl w:val="3"/>
      </w:pPr>
      <w:r>
        <w:rPr>
          <w:sz w:val="24"/>
          <w:b/>
        </w:rPr>
        <w:t>2.项目内容及需求情况（采购项目技术规格、参数及要求）</w:t>
      </w:r>
    </w:p>
    <w:p>
      <w:pPr>
        <w:pStyle w:val="null3"/>
      </w:pPr>
      <w:r>
        <w:rPr/>
        <w:t>采购包1(广州医科大学附属第一医院DSA维保服务及球管维修服务项目):</w:t>
      </w:r>
    </w:p>
    <w:p>
      <w:pPr>
        <w:pStyle w:val="null3"/>
      </w:pPr>
      <w:r>
        <w:rPr/>
        <w:t>采购包预算金额：2,270,000.00元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DSA保修服务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医疗设备维修和保养服务</w:t>
            </w:r>
          </w:p>
        </w:tc>
        <w:tc>
          <w:tcPr>
            <w:tcW w:type="dxa" w:w="2136"/>
          </w:tcPr>
          <w:p>
            <w:pPr>
              <w:pStyle w:val="null3"/>
            </w:pPr>
            <w:r>
              <w:rPr/>
              <w:t>DSA保修服务及球管维修服务</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采购包1（广州医科大学附属第一医院DSA维保服务及球管维修服务项目）：</w:t>
      </w: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项目。 本采购包的所属行业为“租赁和商务服务业”，请按该行业划分标准进行中小企业声明。</w:t>
      </w:r>
    </w:p>
    <w:p>
      <w:pPr>
        <w:pStyle w:val="null3"/>
        <w:outlineLvl w:val="3"/>
      </w:pPr>
      <w:r>
        <w:rPr>
          <w:sz w:val="24"/>
          <w:b/>
        </w:rPr>
        <w:t>3.本项目特定的资格要求：</w:t>
      </w:r>
    </w:p>
    <w:p>
      <w:pPr>
        <w:pStyle w:val="null3"/>
      </w:pPr>
      <w:r>
        <w:rPr/>
        <w:t>采购包1（广州医科大学附属第一医院DSA维保服务及球管维修服务项目）：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广州医科大学附属第一医院</w:t>
      </w:r>
    </w:p>
    <w:p>
      <w:pPr>
        <w:pStyle w:val="null3"/>
        <w:ind w:firstLine="480"/>
      </w:pPr>
      <w:r>
        <w:rPr/>
        <w:t xml:space="preserve"> 地址：</w:t>
      </w:r>
      <w:r>
        <w:rPr/>
        <w:t>广州市荔湾区桥中中路28号</w:t>
      </w:r>
    </w:p>
    <w:p>
      <w:pPr>
        <w:pStyle w:val="null3"/>
        <w:ind w:firstLine="480"/>
      </w:pPr>
      <w:r>
        <w:rPr/>
        <w:t xml:space="preserve"> 联系方式：</w:t>
      </w:r>
      <w:r>
        <w:rPr/>
        <w:t>020-83062988</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（一）维保内容：DSA等设备保修服务；</w:t>
      </w:r>
    </w:p>
    <w:p>
      <w:pPr>
        <w:pStyle w:val="null3"/>
        <w:ind w:firstLine="426"/>
        <w:jc w:val="both"/>
      </w:pPr>
      <w:r>
        <w:rPr>
          <w:sz w:val="24"/>
        </w:rPr>
        <w:t>（二）项目实施地点：广州医科大学附属第一医院；</w:t>
      </w:r>
    </w:p>
    <w:p>
      <w:pPr>
        <w:pStyle w:val="null3"/>
        <w:ind w:firstLine="426"/>
        <w:jc w:val="both"/>
      </w:pPr>
      <w:r>
        <w:rPr>
          <w:sz w:val="24"/>
        </w:rPr>
        <w:t>（三）设备品牌：西门子；</w:t>
      </w:r>
    </w:p>
    <w:p>
      <w:pPr>
        <w:pStyle w:val="null3"/>
        <w:ind w:firstLine="426"/>
        <w:jc w:val="both"/>
      </w:pPr>
      <w:r>
        <w:rPr>
          <w:sz w:val="24"/>
        </w:rPr>
        <w:t>（四）设备型号及维修保养项目内容：</w:t>
      </w:r>
    </w:p>
    <w:p>
      <w:pPr>
        <w:pStyle w:val="null3"/>
        <w:ind w:firstLine="437"/>
        <w:jc w:val="both"/>
      </w:pPr>
      <w:r>
        <w:rPr>
          <w:sz w:val="24"/>
        </w:rPr>
        <w:t>1、设备型号：AXIOM Artis dTA，Artis zee III ceiling。</w:t>
      </w:r>
    </w:p>
    <w:p>
      <w:pPr>
        <w:pStyle w:val="null3"/>
        <w:ind w:firstLine="437"/>
        <w:jc w:val="both"/>
      </w:pPr>
      <w:r>
        <w:rPr>
          <w:sz w:val="24"/>
        </w:rPr>
        <w:t>2、维修保养项目范围：AXIOM Artis dTA技术工时保修一年（不含配件，含球管一支）；Artis zee III ceiling三年全保。</w:t>
      </w:r>
    </w:p>
    <w:p>
      <w:pPr>
        <w:pStyle w:val="null3"/>
        <w:ind w:firstLine="437"/>
        <w:jc w:val="both"/>
      </w:pPr>
      <w:r>
        <w:rPr>
          <w:sz w:val="24"/>
        </w:rPr>
        <w:t>3、服务期间中标人负责Artis zee III ceiling全保保修的备件维修更换，更换的不良品由中标人负责处理，备件必须是原厂未拆封的。本项目预算以包含上述内容（含备件更换），采购人不再支付任何费用。</w:t>
      </w:r>
    </w:p>
    <w:p>
      <w:pPr>
        <w:pStyle w:val="null3"/>
        <w:ind w:firstLine="437"/>
        <w:jc w:val="both"/>
      </w:pPr>
      <w:r>
        <w:rPr>
          <w:sz w:val="24"/>
        </w:rPr>
        <w:t xml:space="preserve">4、维修保养内容清单 </w:t>
      </w:r>
    </w:p>
    <w:tbl>
      <w:tblPr>
        <w:tblW w:w="0" w:type="auto"/>
        <w:tblBorders>
          <w:top w:val="none" w:color="000000" w:sz="4"/>
          <w:left w:val="none" w:color="000000" w:sz="4"/>
          <w:bottom w:val="none" w:color="000000" w:sz="4"/>
          <w:right w:val="none" w:color="000000" w:sz="4"/>
          <w:insideH w:val="none"/>
          <w:insideV w:val="none"/>
        </w:tblBorders>
      </w:tblPr>
      <w:tblGrid>
        <w:gridCol w:w="1216"/>
        <w:gridCol w:w="1313"/>
        <w:gridCol w:w="1700"/>
        <w:gridCol w:w="788"/>
        <w:gridCol w:w="1313"/>
        <w:gridCol w:w="1976"/>
      </w:tblGrid>
      <w:tr>
        <w:tc>
          <w:tcPr>
            <w:tcW w:type="dxa" w:w="121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科室</w:t>
            </w:r>
          </w:p>
        </w:tc>
        <w:tc>
          <w:tcPr>
            <w:tcW w:type="dxa" w:w="1313"/>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设备名称</w:t>
            </w:r>
          </w:p>
        </w:tc>
        <w:tc>
          <w:tcPr>
            <w:tcW w:type="dxa" w:w="1700"/>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设备型号</w:t>
            </w:r>
          </w:p>
        </w:tc>
        <w:tc>
          <w:tcPr>
            <w:tcW w:type="dxa" w:w="788"/>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数量</w:t>
            </w:r>
          </w:p>
        </w:tc>
        <w:tc>
          <w:tcPr>
            <w:tcW w:type="dxa" w:w="1313"/>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装机年份</w:t>
            </w:r>
          </w:p>
        </w:tc>
        <w:tc>
          <w:tcPr>
            <w:tcW w:type="dxa" w:w="1976"/>
            <w:tcBorders>
              <w:top w:val="singl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b/>
              </w:rPr>
              <w:t>内容</w:t>
            </w:r>
          </w:p>
        </w:tc>
      </w:tr>
      <w:tr>
        <w:tc>
          <w:tcPr>
            <w:tcW w:type="dxa" w:w="1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介入科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DSA</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Artis zee III ceiling</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11/30/2021</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三年全保</w:t>
            </w:r>
          </w:p>
        </w:tc>
      </w:tr>
      <w:tr>
        <w:tc>
          <w:tcPr>
            <w:tcW w:type="dxa" w:w="1216"/>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介入科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DSA</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AXIOM Artis dTA</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3/29/2007</w:t>
            </w:r>
          </w:p>
        </w:tc>
        <w:tc>
          <w:tcPr>
            <w:tcW w:type="dxa" w:w="19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一年技术工时保修（含球管一支）</w:t>
            </w:r>
          </w:p>
        </w:tc>
      </w:tr>
    </w:tbl>
    <w:p>
      <w:pPr>
        <w:pStyle w:val="null3"/>
        <w:jc w:val="both"/>
      </w:pPr>
      <w:r>
        <w:rPr/>
        <w:t>采购包1（广州医科大学附属第一医院DSA维保服务及球管维修服务项目）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1期：支付比例50%,合同签订生效并在第一年维保周期起始日起采购人在30天内凭票支付合同款的50%；</w:t>
            </w:r>
          </w:p>
          <w:p>
            <w:pPr>
              <w:pStyle w:val="null3"/>
            </w:pPr>
            <w:r>
              <w:rPr/>
              <w:t>2期：支付比例25%,第二年维保周期起始日起采购人在30天内凭票支付合同款的25%；</w:t>
            </w:r>
          </w:p>
          <w:p>
            <w:pPr>
              <w:pStyle w:val="null3"/>
            </w:pPr>
            <w:r>
              <w:rPr/>
              <w:t>3期：支付比例25%,第三年维保周期起始日起采购人在30天内凭票支付合同款的25%。 注：付款方式以最终签订合同为准。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工作由采购人组织，包括但不限于以下形式：中标人维修、保养完毕后，向采购人提供维修、保养报告单，采购人派人进行验收，并在维修工单上签字确认；其他技术服务的验收按照本采购文件、中标人的全保修方案及相应的质量标准要求执行。 2.验收不通过的，根据采购人意见进行整改，直到验收通过为止，期间产生相关费用由中标人承担。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一、报价要求，★1、本项目三年最高限价2,270,000.00元，凡超出最高限价的，一律视为无效投标。 2、投标人报价应包含但不限于Artis zee III ceiling三年全保的设备维修、零配件更换和维修劳务以及AXIOM Artis dTA技术工时保修一年（不含配件，含球管一支）等各种服务费用以及履行本项目所产生的所有含税费用。本项目在合同执行期间合同总金额不变。</w:t>
            </w:r>
          </w:p>
          <w:p>
            <w:pPr>
              <w:pStyle w:val="null3"/>
            </w:pPr>
            <w:r>
              <w:rPr/>
              <w:t>二、其他要求，（一）中标人应于合同签订之日起15天内对本项目的维保设备制订详细的维护保养方案并提交给采购人，在方案中须明确各项年保工作的实施时间、进度、预期目标等内容，并按系统规范要求进行维护保养，及时检修系统中存在的故障和缺陷。 （二）投标人具有原制造厂商或原厂指定的维修授权或有技术合作协议的。 （提供相应证明材料） （三）投标人2021年1月1日以来具备与本项目DSA设备同品牌的维保合同经验。（投标文件中提供合同复印件） （四）为保证维修服务的及时性，投标人须承诺，如中标后5个工作日内在国内设有长期稳定的维修站，并配备有相应的维修工程师。（须提供承诺函，格式自拟） （五）为保障维保服务能力，投标人须承诺，如中标后5个工作日内在国内设立至少一家零备件保税仓库，备件储备充足（不受法定节假日的限制），并确保更换的零备件为原厂的同一型号零件，不可使用非原厂生产的替代配件，更换以后不会给设备带来任何伤害。（须提供承诺函，格式自拟） （六）投标人能够准确把握对项目实施内容的情况，需在投标文件中提供针对本项目的组织实施方案，（1）项目实施方案：内容包括①整体维修服务、保养方案、②安全检查、运行状态检查、③履约保障能力；（2）用于本项目维修保养的配件、软件以及专用服务工具、设施、材料等情况：内容包括①用于本项目维修保养的配件、软件、②专用服务工具、设施、材料；（3）服务质量保证及管理方案：内容包括①本项目常见问题的风险、故障及预防措施、②服务体系和质量标准、操作规程、管理制度。 （七）为保障维保服务能力，投标人应储备足够的技术服务人员团队，并在本项目上应设有≥5人专职原厂培训的DSA设备工程师团队提供相关技术支持。定期进行设备专业性维护保养，提供年度设备状态报告。维护服务包括设备清洁、性能测试及校准、排除潜在故障、电气安全检查测试等。（提供人员名单及联系方式、原厂培训证书及提供由本公司近六个月内（任意1个月）缴纳的社保证明） （八）本项目必须有一个完善且固定的服务团队和项目负责人，项目负责人对服务工作进行紧密跟踪和管理，协调与采购人之间的重大问题，对项目负责人的职责应该在项目管理相关部分做充分的规定。为使项目有序实施，应设有专门的服务热线电话和服务质量投诉电话，指定专人负责本项目的业务，中标人须在投标文件中详细列清参与本项目的人员名单、资历及在项目中所负的职责。中标人在投标文件提供的人员名单不得随意更换，如需更换的须经采购方同意后方可更换。采购人有权要求中标人更换管理人员，并且中标人在收到采购人书面通知之日起7个工作日内必须更换，接替人员也必须经过面试、审核同意后才能开始试用，如果有两次以上的试用不合适，要求中标人进行整改，并以公司名义正式提交整改报告。 （九）中标人在每次的维护保养工作和临时维修工作后，应向采购人提交工作报告，如实记录保养工作和抢修处理方法。 （十）中标人提供的技术人员在采购人地点工作期间，须遵守采购人管理制度，服从采购人管理；如带材料出外，需列出明细表经采购人确认方能带出。 （十一）维修保养单位需派出工程师负责对采购人使用部门人员进行机组日常维护及保养知识培训，每年不少于一次。 （十二）提供全面的测试和维护保养纪录 。 （十三）投标人须根据本项目设备情况提供用于本项目维修保养的配件、软件以及专用服务工具、设施、材料。 （十四）转包：投标人未经采购人事先书面同意，不得将本合同转包给第三方或由第三方提供担保（经采购人同意情况除外）。</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DSA保修服务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540,000.00</w:t>
            </w:r>
          </w:p>
        </w:tc>
        <w:tc>
          <w:tcPr>
            <w:tcW w:type="dxa" w:w="933"/>
          </w:tcPr>
          <w:p>
            <w:pPr>
              <w:pStyle w:val="null3"/>
              <w:jc w:val="right"/>
            </w:pPr>
            <w:r>
              <w:rPr/>
              <w:t>1,620,000.00</w:t>
            </w:r>
          </w:p>
        </w:tc>
        <w:tc>
          <w:tcPr>
            <w:tcW w:type="dxa" w:w="840"/>
          </w:tcPr>
          <w:p>
            <w:pPr>
              <w:pStyle w:val="null3"/>
            </w:pPr>
            <w:r>
              <w:rPr/>
              <w:t>租赁和商务服务业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医疗设备维修和保养服务</w:t>
            </w:r>
          </w:p>
        </w:tc>
        <w:tc>
          <w:tcPr>
            <w:tcW w:type="dxa" w:w="933"/>
          </w:tcPr>
          <w:p>
            <w:pPr>
              <w:pStyle w:val="null3"/>
              <w:jc w:val="left"/>
            </w:pPr>
            <w:r>
              <w:rPr/>
              <w:t>DSA保修服务及球管维修服务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650,000.00</w:t>
            </w:r>
          </w:p>
        </w:tc>
        <w:tc>
          <w:tcPr>
            <w:tcW w:type="dxa" w:w="933"/>
          </w:tcPr>
          <w:p>
            <w:pPr>
              <w:pStyle w:val="null3"/>
              <w:jc w:val="right"/>
            </w:pPr>
            <w:r>
              <w:rPr/>
              <w:t>650,000.00</w:t>
            </w:r>
          </w:p>
        </w:tc>
        <w:tc>
          <w:tcPr>
            <w:tcW w:type="dxa" w:w="840"/>
          </w:tcPr>
          <w:p>
            <w:pPr>
              <w:pStyle w:val="null3"/>
            </w:pPr>
            <w:r>
              <w:rPr/>
              <w:t>租赁和商务服务业</w:t>
            </w:r>
          </w:p>
        </w:tc>
        <w:tc>
          <w:tcPr>
            <w:tcW w:type="dxa" w:w="933"/>
          </w:tcPr>
          <w:p>
            <w:pPr>
              <w:pStyle w:val="null3"/>
            </w:pPr>
            <w:r>
              <w:rPr/>
              <w:t>详见附表二</w:t>
            </w:r>
          </w:p>
        </w:tc>
      </w:tr>
    </w:tbl>
    <w:p>
      <w:pPr>
        <w:pStyle w:val="null3"/>
      </w:pPr>
      <w:r>
        <w:rPr>
          <w:b/>
        </w:rPr>
        <w:t>附表</w:t>
      </w:r>
      <w:r>
        <w:rPr>
          <w:b/>
        </w:rPr>
        <w:t>一</w:t>
      </w:r>
      <w:r>
        <w:rPr>
          <w:b/>
        </w:rPr>
        <w:t>：</w:t>
      </w:r>
      <w:r>
        <w:rPr>
          <w:b/>
        </w:rPr>
        <w:t>DSA保修服务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w:t>
            </w:r>
            <w:r>
              <w:rPr>
                <w:sz w:val="24"/>
                <w:b/>
              </w:rPr>
              <w:t>维保服务技术要求</w:t>
            </w:r>
          </w:p>
          <w:p>
            <w:pPr>
              <w:pStyle w:val="null3"/>
              <w:ind w:firstLine="426"/>
              <w:jc w:val="both"/>
            </w:pPr>
            <w:r>
              <w:rPr>
                <w:sz w:val="24"/>
              </w:rPr>
              <w:t>中标人负责Artis zee III ceiling三年全保，具体服务要求如下：</w:t>
            </w:r>
          </w:p>
          <w:p>
            <w:pPr>
              <w:pStyle w:val="null3"/>
              <w:ind w:right="-15" w:firstLine="437"/>
              <w:jc w:val="both"/>
            </w:pPr>
            <w:r>
              <w:rPr>
                <w:sz w:val="24"/>
              </w:rPr>
              <w:t>▲</w:t>
            </w:r>
            <w:r>
              <w:rPr>
                <w:sz w:val="24"/>
                <w:b/>
              </w:rPr>
              <w:t>1</w:t>
            </w:r>
            <w:r>
              <w:rPr>
                <w:sz w:val="24"/>
                <w:b/>
              </w:rPr>
              <w:t>、维修工时：</w:t>
            </w:r>
            <w:r>
              <w:rPr>
                <w:sz w:val="24"/>
              </w:rPr>
              <w:t>包含在保修合同期内所需的人工费用，享有投标人优先派工的权利，365天×24小时提供服务。电话报修要求2小时内响应，如果合同设备宕机且需要现场服务，工程师将在48小时内到达维修现场。</w:t>
            </w:r>
          </w:p>
          <w:p>
            <w:pPr>
              <w:pStyle w:val="null3"/>
              <w:ind w:right="-15" w:firstLine="439"/>
              <w:jc w:val="both"/>
            </w:pPr>
            <w:r>
              <w:rPr>
                <w:sz w:val="24"/>
                <w:b/>
              </w:rPr>
              <w:t>2、安全检查：</w:t>
            </w:r>
            <w:r>
              <w:rPr>
                <w:sz w:val="24"/>
              </w:rPr>
              <w:t>安全检查将按照厂家标准及当地规定执行，在每次设备保养时，具体包括：</w:t>
            </w:r>
          </w:p>
          <w:p>
            <w:pPr>
              <w:pStyle w:val="null3"/>
              <w:ind w:right="-15" w:firstLine="425"/>
              <w:jc w:val="both"/>
            </w:pPr>
            <w:r>
              <w:rPr>
                <w:sz w:val="24"/>
              </w:rPr>
              <w:t>（1）制定检查计划；</w:t>
            </w:r>
          </w:p>
          <w:p>
            <w:pPr>
              <w:pStyle w:val="null3"/>
              <w:ind w:right="-15" w:firstLine="425"/>
              <w:jc w:val="both"/>
            </w:pPr>
            <w:r>
              <w:rPr>
                <w:sz w:val="24"/>
              </w:rPr>
              <w:t>（2）机械安全检查；</w:t>
            </w:r>
          </w:p>
          <w:p>
            <w:pPr>
              <w:pStyle w:val="null3"/>
              <w:ind w:right="-15" w:firstLine="425"/>
              <w:jc w:val="both"/>
            </w:pPr>
            <w:r>
              <w:rPr>
                <w:sz w:val="24"/>
              </w:rPr>
              <w:t>（3）电气安全检查；</w:t>
            </w:r>
          </w:p>
          <w:p>
            <w:pPr>
              <w:pStyle w:val="null3"/>
              <w:ind w:right="-15" w:firstLine="425"/>
              <w:jc w:val="both"/>
            </w:pPr>
            <w:r>
              <w:rPr>
                <w:sz w:val="24"/>
              </w:rPr>
              <w:t>（4）记录检查结果；</w:t>
            </w:r>
          </w:p>
          <w:p>
            <w:pPr>
              <w:pStyle w:val="null3"/>
              <w:ind w:right="-15" w:firstLine="425"/>
              <w:jc w:val="both"/>
            </w:pPr>
            <w:r>
              <w:rPr>
                <w:sz w:val="24"/>
              </w:rPr>
              <w:t>（5）出具安全检测报告。</w:t>
            </w:r>
          </w:p>
          <w:p>
            <w:pPr>
              <w:pStyle w:val="null3"/>
              <w:ind w:right="-15" w:firstLine="439"/>
              <w:jc w:val="both"/>
            </w:pPr>
            <w:r>
              <w:rPr>
                <w:sz w:val="24"/>
                <w:b/>
              </w:rPr>
              <w:t>3、质量保证：</w:t>
            </w:r>
            <w:r>
              <w:rPr>
                <w:sz w:val="24"/>
              </w:rPr>
              <w:t>通过以下任务和工作以保证设备质量达到厂家颁布的质量标准。</w:t>
            </w:r>
          </w:p>
          <w:p>
            <w:pPr>
              <w:pStyle w:val="null3"/>
              <w:ind w:right="-15" w:firstLine="425"/>
              <w:jc w:val="both"/>
            </w:pPr>
            <w:r>
              <w:rPr>
                <w:sz w:val="24"/>
              </w:rPr>
              <w:t>（1）制定检查计划；</w:t>
            </w:r>
          </w:p>
          <w:p>
            <w:pPr>
              <w:pStyle w:val="null3"/>
              <w:ind w:right="-15" w:firstLine="425"/>
              <w:jc w:val="both"/>
            </w:pPr>
            <w:r>
              <w:rPr>
                <w:sz w:val="24"/>
              </w:rPr>
              <w:t>（2）图象质量（效果）检查；</w:t>
            </w:r>
          </w:p>
          <w:p>
            <w:pPr>
              <w:pStyle w:val="null3"/>
              <w:ind w:right="-15" w:firstLine="425"/>
              <w:jc w:val="both"/>
            </w:pPr>
            <w:r>
              <w:rPr>
                <w:sz w:val="24"/>
              </w:rPr>
              <w:t>（3）评判参数结果；</w:t>
            </w:r>
          </w:p>
          <w:p>
            <w:pPr>
              <w:pStyle w:val="null3"/>
              <w:ind w:right="-15" w:firstLine="425"/>
              <w:jc w:val="both"/>
            </w:pPr>
            <w:r>
              <w:rPr>
                <w:sz w:val="24"/>
              </w:rPr>
              <w:t>（4）调整 / 校准；</w:t>
            </w:r>
          </w:p>
          <w:p>
            <w:pPr>
              <w:pStyle w:val="null3"/>
              <w:ind w:right="-15" w:firstLine="425"/>
              <w:jc w:val="both"/>
            </w:pPr>
            <w:r>
              <w:rPr>
                <w:sz w:val="24"/>
              </w:rPr>
              <w:t>（5）记录检查结果。</w:t>
            </w:r>
          </w:p>
          <w:p>
            <w:pPr>
              <w:pStyle w:val="null3"/>
              <w:ind w:right="-15" w:firstLine="439"/>
              <w:jc w:val="both"/>
            </w:pPr>
            <w:r>
              <w:rPr>
                <w:sz w:val="24"/>
                <w:b/>
              </w:rPr>
              <w:t>4、安全升级：</w:t>
            </w:r>
            <w:r>
              <w:rPr>
                <w:sz w:val="24"/>
              </w:rPr>
              <w:t>按照建议及要求提供硬件和软件升级，以提高设备的安全性和性能。</w:t>
            </w:r>
          </w:p>
          <w:p>
            <w:pPr>
              <w:pStyle w:val="null3"/>
              <w:ind w:right="-15" w:firstLine="437"/>
              <w:jc w:val="both"/>
            </w:pPr>
            <w:r>
              <w:rPr>
                <w:sz w:val="24"/>
              </w:rPr>
              <w:t>（1）持续监控设备是否需要升级；</w:t>
            </w:r>
          </w:p>
          <w:p>
            <w:pPr>
              <w:pStyle w:val="null3"/>
              <w:ind w:right="-15" w:firstLine="437"/>
              <w:jc w:val="both"/>
            </w:pPr>
            <w:r>
              <w:rPr>
                <w:sz w:val="24"/>
              </w:rPr>
              <w:t>（2）提供安全性升级；</w:t>
            </w:r>
          </w:p>
          <w:p>
            <w:pPr>
              <w:pStyle w:val="null3"/>
              <w:ind w:right="-15" w:firstLine="437"/>
              <w:jc w:val="both"/>
            </w:pPr>
            <w:r>
              <w:rPr>
                <w:sz w:val="24"/>
              </w:rPr>
              <w:t>（3）提供建议性升级；</w:t>
            </w:r>
          </w:p>
          <w:p>
            <w:pPr>
              <w:pStyle w:val="null3"/>
              <w:ind w:right="-15" w:firstLine="437"/>
              <w:jc w:val="both"/>
            </w:pPr>
            <w:r>
              <w:rPr>
                <w:sz w:val="24"/>
              </w:rPr>
              <w:t>（4）记录升级程序。</w:t>
            </w:r>
          </w:p>
          <w:p>
            <w:pPr>
              <w:pStyle w:val="null3"/>
              <w:ind w:right="-15" w:firstLine="439"/>
              <w:jc w:val="both"/>
            </w:pPr>
            <w:r>
              <w:rPr>
                <w:sz w:val="24"/>
                <w:b/>
              </w:rPr>
              <w:t>5、技术电话支持</w:t>
            </w:r>
          </w:p>
          <w:p>
            <w:pPr>
              <w:pStyle w:val="null3"/>
              <w:ind w:firstLine="437"/>
              <w:jc w:val="both"/>
            </w:pPr>
            <w:r>
              <w:rPr>
                <w:sz w:val="24"/>
              </w:rPr>
              <w:t>全国范围内开通400或800免费热线电话，24小时×365天有工程师接听，为用户快速诊断和技术支持服务。</w:t>
            </w:r>
          </w:p>
          <w:p>
            <w:pPr>
              <w:pStyle w:val="null3"/>
              <w:ind w:firstLine="439"/>
              <w:jc w:val="both"/>
            </w:pPr>
            <w:r>
              <w:rPr>
                <w:sz w:val="24"/>
                <w:b/>
              </w:rPr>
              <w:t>6、远程连接及诊断</w:t>
            </w:r>
          </w:p>
          <w:p>
            <w:pPr>
              <w:pStyle w:val="null3"/>
              <w:ind w:firstLine="437"/>
              <w:jc w:val="both"/>
            </w:pPr>
            <w:r>
              <w:rPr>
                <w:sz w:val="24"/>
              </w:rPr>
              <w:t>提供基于设备嵌入式远程连接方案的实时远程服务，以保证维修的及时性，并能保障网络连接的安全性。高级诊断：中标人必须在整个合同期内都能合法获得原厂高级故障诊断软件的诊断维修钥匙（service key）,并保证不违反国家有关知识产权的法律规定，并做出相应书面承诺。</w:t>
            </w:r>
          </w:p>
          <w:p>
            <w:pPr>
              <w:pStyle w:val="null3"/>
              <w:ind w:firstLine="437"/>
              <w:jc w:val="both"/>
            </w:pPr>
            <w:r>
              <w:rPr>
                <w:sz w:val="24"/>
              </w:rPr>
              <w:t>▲</w:t>
            </w:r>
            <w:r>
              <w:rPr>
                <w:sz w:val="24"/>
                <w:b/>
              </w:rPr>
              <w:t>7</w:t>
            </w:r>
            <w:r>
              <w:rPr>
                <w:sz w:val="24"/>
                <w:b/>
              </w:rPr>
              <w:t>、包含备件</w:t>
            </w:r>
            <w:r>
              <w:rPr>
                <w:sz w:val="24"/>
              </w:rPr>
              <w:t>：维修设备时更换问题备件（旧件需退回），并负责备件的运输，具体包括：</w:t>
            </w:r>
          </w:p>
          <w:p>
            <w:pPr>
              <w:pStyle w:val="null3"/>
              <w:ind w:right="-15" w:firstLine="437"/>
              <w:jc w:val="both"/>
            </w:pPr>
            <w:r>
              <w:rPr>
                <w:sz w:val="24"/>
              </w:rPr>
              <w:t>（1）提供保修所需的备件供应要及时、充足。如采购人需要必须提供相应的合法进口报关证明(如供货时不按照承诺执行，采购人有权中止合同)；并且球管、高压发生器等必须与设备注册证要求相一致；</w:t>
            </w:r>
          </w:p>
          <w:p>
            <w:pPr>
              <w:pStyle w:val="null3"/>
              <w:ind w:firstLine="437"/>
              <w:jc w:val="both"/>
            </w:pPr>
            <w:r>
              <w:rPr>
                <w:sz w:val="24"/>
              </w:rPr>
              <w:t>（2）备件应是原厂提供的未拆封原装备件；</w:t>
            </w:r>
          </w:p>
          <w:p>
            <w:pPr>
              <w:pStyle w:val="null3"/>
              <w:ind w:firstLine="437"/>
              <w:jc w:val="both"/>
            </w:pPr>
            <w:r>
              <w:rPr>
                <w:sz w:val="24"/>
              </w:rPr>
              <w:t>（3）优先运送零配件，与原制造厂全球后勤网络快速连接；</w:t>
            </w:r>
          </w:p>
          <w:p>
            <w:pPr>
              <w:pStyle w:val="null3"/>
              <w:ind w:firstLine="437"/>
              <w:jc w:val="both"/>
            </w:pPr>
            <w:r>
              <w:rPr>
                <w:sz w:val="24"/>
              </w:rPr>
              <w:t>（4）回收报废部件；</w:t>
            </w:r>
          </w:p>
          <w:p>
            <w:pPr>
              <w:pStyle w:val="null3"/>
              <w:ind w:firstLine="437"/>
              <w:jc w:val="both"/>
            </w:pPr>
            <w:r>
              <w:rPr>
                <w:sz w:val="24"/>
              </w:rPr>
              <w:t>（5）常规备件、在保修范围内；</w:t>
            </w:r>
          </w:p>
          <w:p>
            <w:pPr>
              <w:pStyle w:val="null3"/>
              <w:ind w:firstLine="437"/>
              <w:jc w:val="both"/>
            </w:pPr>
            <w:r>
              <w:rPr>
                <w:sz w:val="24"/>
              </w:rPr>
              <w:t>（6）如提供的其它非原制造厂产品及服务必须符合国家法律法规，从有资质或产品及服务厂家授权的正规渠道获得。</w:t>
            </w:r>
          </w:p>
          <w:p>
            <w:pPr>
              <w:pStyle w:val="null3"/>
              <w:ind w:right="-15" w:firstLine="439"/>
              <w:jc w:val="both"/>
            </w:pPr>
            <w:r>
              <w:rPr>
                <w:sz w:val="24"/>
                <w:b/>
              </w:rPr>
              <w:t>8、预防性保养：</w:t>
            </w:r>
            <w:r>
              <w:rPr>
                <w:sz w:val="24"/>
              </w:rPr>
              <w:t>每合同年度内两次，按照计划提供, 以保证设备处于最佳运行状态，包括：</w:t>
            </w:r>
          </w:p>
          <w:p>
            <w:pPr>
              <w:pStyle w:val="null3"/>
              <w:ind w:right="-15" w:firstLine="437"/>
              <w:jc w:val="both"/>
            </w:pPr>
            <w:r>
              <w:rPr>
                <w:sz w:val="24"/>
              </w:rPr>
              <w:t>（1）记录并安排保养时间；</w:t>
            </w:r>
          </w:p>
          <w:p>
            <w:pPr>
              <w:pStyle w:val="null3"/>
              <w:ind w:right="-15" w:firstLine="437"/>
              <w:jc w:val="both"/>
            </w:pPr>
            <w:r>
              <w:rPr>
                <w:sz w:val="24"/>
              </w:rPr>
              <w:t>（2）保养计划更换损耗部件；</w:t>
            </w:r>
          </w:p>
          <w:p>
            <w:pPr>
              <w:pStyle w:val="null3"/>
              <w:ind w:right="-15" w:firstLine="437"/>
              <w:jc w:val="both"/>
            </w:pPr>
            <w:r>
              <w:rPr>
                <w:sz w:val="24"/>
              </w:rPr>
              <w:t>（3）检测；</w:t>
            </w:r>
          </w:p>
          <w:p>
            <w:pPr>
              <w:pStyle w:val="null3"/>
              <w:ind w:right="-15" w:firstLine="437"/>
              <w:jc w:val="both"/>
            </w:pPr>
            <w:r>
              <w:rPr>
                <w:sz w:val="24"/>
              </w:rPr>
              <w:t>（4）按照厂家标准进行调校；</w:t>
            </w:r>
          </w:p>
          <w:p>
            <w:pPr>
              <w:pStyle w:val="null3"/>
              <w:ind w:right="-15" w:firstLine="437"/>
              <w:jc w:val="both"/>
            </w:pPr>
            <w:r>
              <w:rPr>
                <w:sz w:val="24"/>
              </w:rPr>
              <w:t>（5）确认各项技术指标及性能；</w:t>
            </w:r>
          </w:p>
          <w:p>
            <w:pPr>
              <w:pStyle w:val="null3"/>
              <w:ind w:right="-15" w:firstLine="437"/>
              <w:jc w:val="both"/>
            </w:pPr>
            <w:r>
              <w:rPr>
                <w:sz w:val="24"/>
              </w:rPr>
              <w:t>（6）记录设备状况；</w:t>
            </w:r>
          </w:p>
          <w:p>
            <w:pPr>
              <w:pStyle w:val="null3"/>
              <w:ind w:firstLine="437"/>
              <w:jc w:val="both"/>
            </w:pPr>
            <w:r>
              <w:rPr>
                <w:sz w:val="24"/>
              </w:rPr>
              <w:t>（7）提供设备原厂保养内容清单。</w:t>
            </w:r>
          </w:p>
          <w:p>
            <w:pPr>
              <w:pStyle w:val="null3"/>
              <w:ind w:right="-15" w:firstLine="439"/>
              <w:jc w:val="both"/>
            </w:pPr>
            <w:r>
              <w:rPr>
                <w:sz w:val="24"/>
                <w:b/>
              </w:rPr>
              <w:t>9、预防性保养损耗品</w:t>
            </w:r>
            <w:r>
              <w:rPr>
                <w:sz w:val="24"/>
              </w:rPr>
              <w:t>：预防性保养中需更换的损耗品由维保公司免费提供。</w:t>
            </w:r>
          </w:p>
          <w:p>
            <w:pPr>
              <w:pStyle w:val="null3"/>
              <w:ind w:right="-15" w:firstLine="437"/>
              <w:jc w:val="both"/>
            </w:pPr>
            <w:r>
              <w:rPr>
                <w:sz w:val="24"/>
              </w:rPr>
              <w:t>▲</w:t>
            </w:r>
            <w:r>
              <w:rPr>
                <w:sz w:val="24"/>
                <w:b/>
              </w:rPr>
              <w:t>10</w:t>
            </w:r>
            <w:r>
              <w:rPr>
                <w:sz w:val="24"/>
                <w:b/>
              </w:rPr>
              <w:t>、开机率：</w:t>
            </w:r>
            <w:r>
              <w:rPr>
                <w:sz w:val="24"/>
              </w:rPr>
              <w:t>在合同期内保证95%的开机率（停机时间少于5%），按一年365个日历日计算。如果此开机率由于中标人的原因未能达到，对于开机率低于95%的每一个百分点，维修合同期限将相应延长7个日历日。</w:t>
            </w:r>
          </w:p>
          <w:p>
            <w:pPr>
              <w:pStyle w:val="null3"/>
              <w:ind w:firstLine="439"/>
              <w:jc w:val="both"/>
            </w:pPr>
            <w:r>
              <w:rPr>
                <w:sz w:val="24"/>
                <w:b/>
              </w:rPr>
              <w:t>11、服务报告：</w:t>
            </w:r>
            <w:r>
              <w:rPr>
                <w:sz w:val="24"/>
              </w:rPr>
              <w:t>投标人在维保服务期限内必须为该维保设备出具年度设备运行评估报告。</w:t>
            </w:r>
          </w:p>
          <w:p>
            <w:pPr>
              <w:pStyle w:val="null3"/>
              <w:ind w:firstLine="437"/>
              <w:jc w:val="both"/>
            </w:pPr>
            <w:r>
              <w:rPr>
                <w:sz w:val="24"/>
              </w:rPr>
              <w:t>12、中标人在每次的维护保养工作和临时维修工作后，应向采购人提交工作报告，如实记录保养工作和维修工作。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DSA保修服务及球管维修服务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一、</w:t>
            </w:r>
            <w:r>
              <w:rPr>
                <w:sz w:val="24"/>
                <w:b/>
              </w:rPr>
              <w:t>维保服务技术要求</w:t>
            </w:r>
          </w:p>
          <w:p>
            <w:pPr>
              <w:pStyle w:val="null3"/>
              <w:ind w:firstLine="426"/>
              <w:jc w:val="both"/>
            </w:pPr>
            <w:r>
              <w:rPr>
                <w:sz w:val="24"/>
              </w:rPr>
              <w:t>中标人负责AXIOM Artis dTA技术工时保修一年（不含配件，含球管一支）。具体服务要求如下：</w:t>
            </w:r>
          </w:p>
          <w:p>
            <w:pPr>
              <w:pStyle w:val="null3"/>
              <w:ind w:right="-15" w:firstLine="437"/>
              <w:jc w:val="both"/>
            </w:pPr>
            <w:r>
              <w:rPr>
                <w:sz w:val="24"/>
              </w:rPr>
              <w:t>▲</w:t>
            </w:r>
            <w:r>
              <w:rPr>
                <w:sz w:val="24"/>
                <w:b/>
              </w:rPr>
              <w:t>1</w:t>
            </w:r>
            <w:r>
              <w:rPr>
                <w:sz w:val="24"/>
                <w:b/>
              </w:rPr>
              <w:t>、维修工时：</w:t>
            </w:r>
            <w:r>
              <w:rPr>
                <w:sz w:val="24"/>
              </w:rPr>
              <w:t>包含在保修合同期内所需的人工费用，享有投标人优先派工的权利，365天×24小时提供服务。电话报修要求2小时内响应，如果合同设备宕机且需要现场服务，工程师将在48小时内到达维修现场。</w:t>
            </w:r>
          </w:p>
          <w:p>
            <w:pPr>
              <w:pStyle w:val="null3"/>
              <w:ind w:right="-15" w:firstLine="439"/>
              <w:jc w:val="both"/>
            </w:pPr>
            <w:r>
              <w:rPr>
                <w:sz w:val="24"/>
                <w:b/>
              </w:rPr>
              <w:t>2、安全检查：</w:t>
            </w:r>
            <w:r>
              <w:rPr>
                <w:sz w:val="24"/>
              </w:rPr>
              <w:t>安全检查将按照厂家标准及当地规定执行，在每次设备保养时，具体包括：</w:t>
            </w:r>
          </w:p>
          <w:p>
            <w:pPr>
              <w:pStyle w:val="null3"/>
              <w:ind w:right="-15" w:firstLine="437"/>
              <w:jc w:val="both"/>
            </w:pPr>
            <w:r>
              <w:rPr>
                <w:sz w:val="24"/>
              </w:rPr>
              <w:t>（1）制定检查计划；</w:t>
            </w:r>
          </w:p>
          <w:p>
            <w:pPr>
              <w:pStyle w:val="null3"/>
              <w:ind w:right="-15" w:firstLine="437"/>
              <w:jc w:val="both"/>
            </w:pPr>
            <w:r>
              <w:rPr>
                <w:sz w:val="24"/>
              </w:rPr>
              <w:t>（2）机械安全检查；</w:t>
            </w:r>
          </w:p>
          <w:p>
            <w:pPr>
              <w:pStyle w:val="null3"/>
              <w:ind w:right="-15" w:firstLine="437"/>
              <w:jc w:val="both"/>
            </w:pPr>
            <w:r>
              <w:rPr>
                <w:sz w:val="24"/>
              </w:rPr>
              <w:t>（3）电气安全检查；</w:t>
            </w:r>
          </w:p>
          <w:p>
            <w:pPr>
              <w:pStyle w:val="null3"/>
              <w:ind w:right="-15" w:firstLine="437"/>
              <w:jc w:val="both"/>
            </w:pPr>
            <w:r>
              <w:rPr>
                <w:sz w:val="24"/>
              </w:rPr>
              <w:t>（4）记录检查结果；</w:t>
            </w:r>
          </w:p>
          <w:p>
            <w:pPr>
              <w:pStyle w:val="null3"/>
              <w:ind w:right="-15" w:firstLine="437"/>
              <w:jc w:val="both"/>
            </w:pPr>
            <w:r>
              <w:rPr>
                <w:sz w:val="24"/>
              </w:rPr>
              <w:t>（5）出具安全检测报告。</w:t>
            </w:r>
          </w:p>
          <w:p>
            <w:pPr>
              <w:pStyle w:val="null3"/>
              <w:ind w:right="-15" w:firstLine="439"/>
              <w:jc w:val="both"/>
            </w:pPr>
            <w:r>
              <w:rPr>
                <w:sz w:val="24"/>
                <w:b/>
              </w:rPr>
              <w:t>3、质量保证：</w:t>
            </w:r>
            <w:r>
              <w:rPr>
                <w:sz w:val="24"/>
              </w:rPr>
              <w:t>通过以下任务和工作以保证设备质量达到厂家颁布的质量标准。</w:t>
            </w:r>
          </w:p>
          <w:p>
            <w:pPr>
              <w:pStyle w:val="null3"/>
              <w:ind w:right="-15" w:firstLine="437"/>
              <w:jc w:val="both"/>
            </w:pPr>
            <w:r>
              <w:rPr>
                <w:sz w:val="24"/>
              </w:rPr>
              <w:t>（1）制定检查计划；</w:t>
            </w:r>
          </w:p>
          <w:p>
            <w:pPr>
              <w:pStyle w:val="null3"/>
              <w:ind w:left="420" w:right="-15"/>
              <w:jc w:val="both"/>
            </w:pPr>
            <w:r>
              <w:rPr>
                <w:sz w:val="24"/>
              </w:rPr>
              <w:t>（2）图象质量（效果）检查；</w:t>
            </w:r>
          </w:p>
          <w:p>
            <w:pPr>
              <w:pStyle w:val="null3"/>
              <w:ind w:left="420" w:right="-15"/>
              <w:jc w:val="both"/>
            </w:pPr>
            <w:r>
              <w:rPr>
                <w:sz w:val="24"/>
              </w:rPr>
              <w:t>（3）评判参数结果；</w:t>
            </w:r>
          </w:p>
          <w:p>
            <w:pPr>
              <w:pStyle w:val="null3"/>
              <w:ind w:left="420" w:right="-15"/>
              <w:jc w:val="both"/>
            </w:pPr>
            <w:r>
              <w:rPr>
                <w:sz w:val="24"/>
              </w:rPr>
              <w:t>（4）调整 / 校准；</w:t>
            </w:r>
          </w:p>
          <w:p>
            <w:pPr>
              <w:pStyle w:val="null3"/>
              <w:ind w:left="420" w:right="-15"/>
              <w:jc w:val="both"/>
            </w:pPr>
            <w:r>
              <w:rPr>
                <w:sz w:val="24"/>
              </w:rPr>
              <w:t>（5）记录检查结果。</w:t>
            </w:r>
          </w:p>
          <w:p>
            <w:pPr>
              <w:pStyle w:val="null3"/>
              <w:ind w:right="-15" w:firstLine="439"/>
              <w:jc w:val="both"/>
            </w:pPr>
            <w:r>
              <w:rPr>
                <w:sz w:val="24"/>
                <w:b/>
              </w:rPr>
              <w:t>4、安全升级：</w:t>
            </w:r>
            <w:r>
              <w:rPr>
                <w:sz w:val="24"/>
              </w:rPr>
              <w:t>按照建议及要求提供硬件和软件升级，以提高设备的安全性和性能。</w:t>
            </w:r>
          </w:p>
          <w:p>
            <w:pPr>
              <w:pStyle w:val="null3"/>
              <w:ind w:left="420" w:right="-15"/>
              <w:jc w:val="both"/>
            </w:pPr>
            <w:r>
              <w:rPr>
                <w:sz w:val="24"/>
              </w:rPr>
              <w:t>（1）持续监控设备是否需要升级；</w:t>
            </w:r>
          </w:p>
          <w:p>
            <w:pPr>
              <w:pStyle w:val="null3"/>
              <w:ind w:left="420" w:right="-15"/>
              <w:jc w:val="both"/>
            </w:pPr>
            <w:r>
              <w:rPr>
                <w:sz w:val="24"/>
              </w:rPr>
              <w:t>（2）提供安全性升级；</w:t>
            </w:r>
          </w:p>
          <w:p>
            <w:pPr>
              <w:pStyle w:val="null3"/>
              <w:ind w:left="420" w:right="-15"/>
              <w:jc w:val="both"/>
            </w:pPr>
            <w:r>
              <w:rPr>
                <w:sz w:val="24"/>
              </w:rPr>
              <w:t>（3）提供建议性升级；</w:t>
            </w:r>
          </w:p>
          <w:p>
            <w:pPr>
              <w:pStyle w:val="null3"/>
              <w:ind w:left="420" w:right="-15"/>
              <w:jc w:val="both"/>
            </w:pPr>
            <w:r>
              <w:rPr>
                <w:sz w:val="24"/>
              </w:rPr>
              <w:t>（4）记录升级程序。</w:t>
            </w:r>
          </w:p>
          <w:p>
            <w:pPr>
              <w:pStyle w:val="null3"/>
              <w:ind w:right="-15" w:firstLine="439"/>
              <w:jc w:val="both"/>
            </w:pPr>
            <w:r>
              <w:rPr>
                <w:sz w:val="24"/>
                <w:b/>
              </w:rPr>
              <w:t>5、技术电话支持</w:t>
            </w:r>
          </w:p>
          <w:p>
            <w:pPr>
              <w:pStyle w:val="null3"/>
              <w:ind w:firstLine="437"/>
              <w:jc w:val="both"/>
            </w:pPr>
            <w:r>
              <w:rPr>
                <w:sz w:val="24"/>
              </w:rPr>
              <w:t>全国范围内开通400或800免费热线电话，24小时×365天有工程师接听，为用户快速诊断和技术支持服务</w:t>
            </w:r>
          </w:p>
          <w:p>
            <w:pPr>
              <w:pStyle w:val="null3"/>
              <w:ind w:firstLine="439"/>
              <w:jc w:val="both"/>
            </w:pPr>
            <w:r>
              <w:rPr>
                <w:sz w:val="24"/>
                <w:b/>
              </w:rPr>
              <w:t>6、远程连接及诊断</w:t>
            </w:r>
          </w:p>
          <w:p>
            <w:pPr>
              <w:pStyle w:val="null3"/>
              <w:ind w:firstLine="437"/>
              <w:jc w:val="both"/>
            </w:pPr>
            <w:r>
              <w:rPr>
                <w:sz w:val="24"/>
              </w:rPr>
              <w:t>提供基于设备嵌入式远程连接方案的实时远程服务，以保证维修的及时性，并能保障网络连接的安全性。高级诊断：投标人必须在整个合同期内都能合法获得原厂高级故障诊断软件的诊断维修钥匙（service key），并保证不违反国家有关知识产权的法律规定，并做出相应书面承诺。</w:t>
            </w:r>
          </w:p>
          <w:p>
            <w:pPr>
              <w:pStyle w:val="null3"/>
              <w:ind w:right="-15" w:firstLine="439"/>
              <w:jc w:val="both"/>
            </w:pPr>
            <w:r>
              <w:rPr>
                <w:sz w:val="24"/>
                <w:b/>
              </w:rPr>
              <w:t>7、预防性保养：</w:t>
            </w:r>
            <w:r>
              <w:rPr>
                <w:sz w:val="24"/>
              </w:rPr>
              <w:t>每合同年度内两次，按照计划提供，以保证设备处于最佳运行状态，包括：</w:t>
            </w:r>
          </w:p>
          <w:p>
            <w:pPr>
              <w:pStyle w:val="null3"/>
              <w:ind w:right="-15" w:firstLine="437"/>
              <w:jc w:val="both"/>
            </w:pPr>
            <w:r>
              <w:rPr>
                <w:sz w:val="24"/>
              </w:rPr>
              <w:t>（1）记录并安排保养时间；</w:t>
            </w:r>
          </w:p>
          <w:p>
            <w:pPr>
              <w:pStyle w:val="null3"/>
              <w:ind w:right="-15" w:firstLine="437"/>
              <w:jc w:val="both"/>
            </w:pPr>
            <w:r>
              <w:rPr>
                <w:sz w:val="24"/>
              </w:rPr>
              <w:t>（2）保养计划更换损耗部件；</w:t>
            </w:r>
          </w:p>
          <w:p>
            <w:pPr>
              <w:pStyle w:val="null3"/>
              <w:ind w:right="-15" w:firstLine="437"/>
              <w:jc w:val="both"/>
            </w:pPr>
            <w:r>
              <w:rPr>
                <w:sz w:val="24"/>
              </w:rPr>
              <w:t>（3）检测；</w:t>
            </w:r>
          </w:p>
          <w:p>
            <w:pPr>
              <w:pStyle w:val="null3"/>
              <w:ind w:right="-15" w:firstLine="437"/>
              <w:jc w:val="both"/>
            </w:pPr>
            <w:r>
              <w:rPr>
                <w:sz w:val="24"/>
              </w:rPr>
              <w:t>（4）按照厂家标准进行调校；</w:t>
            </w:r>
          </w:p>
          <w:p>
            <w:pPr>
              <w:pStyle w:val="null3"/>
              <w:ind w:right="-15" w:firstLine="437"/>
              <w:jc w:val="both"/>
            </w:pPr>
            <w:r>
              <w:rPr>
                <w:sz w:val="24"/>
              </w:rPr>
              <w:t>（5）确认各项技术指标及性能；</w:t>
            </w:r>
          </w:p>
          <w:p>
            <w:pPr>
              <w:pStyle w:val="null3"/>
              <w:ind w:right="-15" w:firstLine="437"/>
              <w:jc w:val="both"/>
            </w:pPr>
            <w:r>
              <w:rPr>
                <w:sz w:val="24"/>
              </w:rPr>
              <w:t>（6）记录设备状况；</w:t>
            </w:r>
          </w:p>
          <w:p>
            <w:pPr>
              <w:pStyle w:val="null3"/>
              <w:ind w:firstLine="437"/>
              <w:jc w:val="both"/>
            </w:pPr>
            <w:r>
              <w:rPr>
                <w:sz w:val="24"/>
              </w:rPr>
              <w:t>（7）提供设备原厂保养内容清单。</w:t>
            </w:r>
          </w:p>
          <w:p>
            <w:pPr>
              <w:pStyle w:val="null3"/>
              <w:ind w:right="-15" w:firstLine="439"/>
              <w:jc w:val="both"/>
            </w:pPr>
            <w:r>
              <w:rPr>
                <w:sz w:val="24"/>
                <w:b/>
              </w:rPr>
              <w:t>8、预防性保养损耗品</w:t>
            </w:r>
            <w:r>
              <w:rPr>
                <w:sz w:val="24"/>
              </w:rPr>
              <w:t>：预防性保养中需更换的损耗品由维保公司免费提供。</w:t>
            </w:r>
          </w:p>
          <w:p>
            <w:pPr>
              <w:pStyle w:val="null3"/>
              <w:ind w:firstLine="439"/>
              <w:jc w:val="both"/>
            </w:pPr>
            <w:r>
              <w:rPr>
                <w:sz w:val="24"/>
                <w:b/>
              </w:rPr>
              <w:t>9、服务报告：</w:t>
            </w:r>
            <w:r>
              <w:rPr>
                <w:sz w:val="24"/>
              </w:rPr>
              <w:t>投标人在维保服务期限内必须为该维保设备出具年度设备运行评估报告。</w:t>
            </w:r>
          </w:p>
          <w:p>
            <w:pPr>
              <w:pStyle w:val="null3"/>
              <w:ind w:firstLine="437"/>
              <w:jc w:val="both"/>
            </w:pPr>
            <w:r>
              <w:rPr>
                <w:sz w:val="24"/>
              </w:rPr>
              <w:t>10、中标人在每次的维护保养工作和临时维修工作后，应向采购人提交工作报告，如实记录保养工作和维修工作。</w:t>
            </w:r>
          </w:p>
          <w:p>
            <w:pPr>
              <w:pStyle w:val="null3"/>
              <w:ind w:firstLine="437"/>
              <w:jc w:val="both"/>
            </w:pPr>
            <w:r>
              <w:rPr>
                <w:sz w:val="24"/>
              </w:rPr>
              <w:t>▲11、中标人需提供适用于设备AXIOM Artis dTA的Megalix Cat球管一支，球管参数如下：</w:t>
            </w:r>
          </w:p>
          <w:p>
            <w:pPr>
              <w:pStyle w:val="null3"/>
              <w:ind w:firstLine="437"/>
              <w:jc w:val="both"/>
            </w:pPr>
            <w:r>
              <w:rPr>
                <w:sz w:val="24"/>
              </w:rPr>
              <w:t>（1）最大连续透视功率≥3000W；</w:t>
            </w:r>
          </w:p>
          <w:p>
            <w:pPr>
              <w:pStyle w:val="null3"/>
              <w:ind w:firstLine="437"/>
              <w:jc w:val="both"/>
            </w:pPr>
            <w:r>
              <w:rPr>
                <w:sz w:val="24"/>
              </w:rPr>
              <w:t>（2）额定电压≥125kv；</w:t>
            </w:r>
          </w:p>
          <w:p>
            <w:pPr>
              <w:pStyle w:val="null3"/>
              <w:ind w:firstLine="437"/>
              <w:jc w:val="both"/>
            </w:pPr>
            <w:r>
              <w:rPr>
                <w:sz w:val="24"/>
              </w:rPr>
              <w:t>（3）阳极热容量≥2MHU；</w:t>
            </w:r>
          </w:p>
          <w:p>
            <w:pPr>
              <w:pStyle w:val="null3"/>
              <w:ind w:firstLine="437"/>
              <w:jc w:val="both"/>
            </w:pPr>
            <w:r>
              <w:rPr>
                <w:sz w:val="24"/>
              </w:rPr>
              <w:t>（4）球管焦点≥3个；</w:t>
            </w:r>
          </w:p>
          <w:p>
            <w:pPr>
              <w:pStyle w:val="null3"/>
              <w:ind w:firstLine="437"/>
              <w:jc w:val="both"/>
            </w:pPr>
            <w:r>
              <w:rPr>
                <w:sz w:val="24"/>
              </w:rPr>
              <w:t>（5）最小焦点≤0.3mm；</w:t>
            </w:r>
          </w:p>
          <w:p>
            <w:pPr>
              <w:pStyle w:val="null3"/>
              <w:ind w:firstLine="437"/>
              <w:jc w:val="both"/>
            </w:pPr>
            <w:r>
              <w:rPr>
                <w:sz w:val="24"/>
              </w:rPr>
              <w:t>（6）最小焦点功率≤15kw；</w:t>
            </w:r>
          </w:p>
          <w:p>
            <w:pPr>
              <w:pStyle w:val="null3"/>
              <w:ind w:firstLine="437"/>
              <w:jc w:val="both"/>
            </w:pPr>
            <w:r>
              <w:rPr>
                <w:sz w:val="24"/>
              </w:rPr>
              <w:t>（7）为提升连续透视功率，要求中焦点采用平板灯丝技术，非传统钨丝技术；</w:t>
            </w:r>
          </w:p>
          <w:p>
            <w:pPr>
              <w:pStyle w:val="null3"/>
              <w:ind w:firstLine="437"/>
              <w:jc w:val="both"/>
            </w:pPr>
            <w:r>
              <w:rPr>
                <w:sz w:val="24"/>
              </w:rPr>
              <w:t>（8）为提升透视图像质量，要求中焦点可实现标准正方形；</w:t>
            </w:r>
          </w:p>
          <w:p>
            <w:pPr>
              <w:pStyle w:val="null3"/>
              <w:ind w:firstLine="437"/>
              <w:jc w:val="both"/>
            </w:pPr>
            <w:r>
              <w:rPr>
                <w:sz w:val="24"/>
              </w:rPr>
              <w:t>（9）中焦点≤0.6mm；</w:t>
            </w:r>
          </w:p>
          <w:p>
            <w:pPr>
              <w:pStyle w:val="null3"/>
              <w:ind w:firstLine="437"/>
              <w:jc w:val="both"/>
            </w:pPr>
            <w:r>
              <w:rPr>
                <w:sz w:val="24"/>
              </w:rPr>
              <w:t>（10）中焦点功率≤40kw；</w:t>
            </w:r>
          </w:p>
          <w:p>
            <w:pPr>
              <w:pStyle w:val="null3"/>
              <w:ind w:firstLine="437"/>
              <w:jc w:val="both"/>
            </w:pPr>
            <w:r>
              <w:rPr>
                <w:sz w:val="24"/>
              </w:rPr>
              <w:t>（11）最大焦点≤1.0mm；</w:t>
            </w:r>
          </w:p>
          <w:p>
            <w:pPr>
              <w:pStyle w:val="null3"/>
              <w:ind w:firstLine="437"/>
              <w:jc w:val="both"/>
            </w:pPr>
            <w:r>
              <w:rPr>
                <w:sz w:val="24"/>
              </w:rPr>
              <w:t>（12）最大焦点功率≤80kw；</w:t>
            </w:r>
          </w:p>
          <w:p>
            <w:pPr>
              <w:pStyle w:val="null3"/>
              <w:ind w:firstLine="437"/>
              <w:jc w:val="both"/>
            </w:pPr>
            <w:r>
              <w:rPr>
                <w:sz w:val="24"/>
              </w:rPr>
              <w:t>（13）球管带有防碰撞保护装置；</w:t>
            </w:r>
          </w:p>
          <w:p>
            <w:pPr>
              <w:pStyle w:val="null3"/>
              <w:ind w:firstLine="437"/>
              <w:jc w:val="both"/>
            </w:pPr>
            <w:r>
              <w:rPr>
                <w:sz w:val="24"/>
              </w:rPr>
              <w:t>（14）球管采用油冷加水冷的冷却方式；</w:t>
            </w:r>
          </w:p>
          <w:p>
            <w:pPr>
              <w:pStyle w:val="null3"/>
              <w:ind w:firstLine="437"/>
              <w:jc w:val="both"/>
            </w:pPr>
            <w:r>
              <w:rPr>
                <w:sz w:val="24"/>
              </w:rPr>
              <w:t>（15）球管采用液态金属轴承技术；</w:t>
            </w:r>
          </w:p>
          <w:p>
            <w:pPr>
              <w:pStyle w:val="null3"/>
              <w:ind w:firstLine="437"/>
              <w:jc w:val="both"/>
            </w:pPr>
            <w:r>
              <w:rPr>
                <w:sz w:val="24"/>
              </w:rPr>
              <w:t>（16）阳极转速≥15Hz；</w:t>
            </w:r>
          </w:p>
          <w:p>
            <w:pPr>
              <w:pStyle w:val="null3"/>
              <w:ind w:firstLine="437"/>
              <w:jc w:val="both"/>
            </w:pPr>
            <w:r>
              <w:rPr>
                <w:sz w:val="24"/>
              </w:rPr>
              <w:t>（17）重量≤36kg。</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广州医科大学附属第一医院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采购机构代理服务收费标准：中标人须向采购代理机构交纳采购代理服务费，本项目的采购代理服务费执行以下价格： （1）以预算金额作为收费的计算基数； （2）预算金额在100万以下的，采购代理服务费按1.5%计算；101万到500万的，按0.8计算…… （3）采购代理服务费收费按差额定率累进法计算； （4）采购代理服务费币种与《中标通知书》的币种相同；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第一医院DSA维保服务及球管维修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采购包1（广州医科大学附属第一医院DSA维保服务及球管维修服务项目）：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采购包1（广州医科大学附属第一医院DSA维保服务及球管维修服务项目）：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采购包属于“按照本办法规定预留采购份额无法确保充分供应、充分竞争，或者存在可能影响政府采购目标实现的情形”，本采购包不属于专门面向中小企业采购的项目。 本采购包的所属行业为“租赁和商务服务业”，请按该行业划分标准进行中小企业声明。</w:t>
            </w:r>
          </w:p>
        </w:tc>
      </w:tr>
    </w:tbl>
    <w:p>
      <w:pPr>
        <w:pStyle w:val="null3"/>
        <w:ind w:firstLine="480"/>
      </w:pPr>
      <w:r>
        <w:rPr/>
        <w:t>表二符合性审查表：</w:t>
      </w:r>
    </w:p>
    <w:p>
      <w:pPr>
        <w:pStyle w:val="null3"/>
      </w:pPr>
      <w:r>
        <w:rPr/>
        <w:t>采购包1（广州医科大学附属第一医院DSA维保服务及球管维修服务项目）：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采购包1(广州医科大学附属第一医院DSA维保服务及球管维修服务项目):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DSA保修服务要求响应情况（▲技术条款） (6.0分)</w:t>
            </w:r>
          </w:p>
        </w:tc>
        <w:tc>
          <w:tcPr>
            <w:tcW w:type="dxa" w:w="5076"/>
          </w:tcPr>
          <w:p>
            <w:pPr>
              <w:pStyle w:val="null3"/>
              <w:jc w:val="left"/>
            </w:pPr>
            <w:r>
              <w:rPr/>
              <w:t>根据各投标人对《第二章 采购需求》采购包1(广州医科大学附属第一医院DSA维保服务及球管维修服务项目) “附表一：DSA保修服务”中“一、维保服务技术要求”带“▲”的技术、服务要求（共3项）的响应情况进行评审，每个服务要求响应情况为“符合”、“无偏离”的，得2分，响应情况为“偏离”或无提供的，不得分；本项累计可得6分。 注：如采购需求中有明确要求提供证明材料的，则以采购需求要求的为准。如采购需求没要求的则以投标人投标文件中的《技术和服务要求响应表》中的响应情况填写内容为准，未填写的或不响应的视为负偏离。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DSA保修服务及球管维修服务要求响应情况（▲技术条款） (6.0分)</w:t>
            </w:r>
          </w:p>
        </w:tc>
        <w:tc>
          <w:tcPr>
            <w:tcW w:type="dxa" w:w="5076"/>
          </w:tcPr>
          <w:p>
            <w:pPr>
              <w:pStyle w:val="null3"/>
              <w:jc w:val="left"/>
            </w:pPr>
            <w:r>
              <w:rPr/>
              <w:t>根据各投标人对《第二章 采购需求》采购包1(广州医科大学附属第一医院DSA维保服务及球管维修服务项目) “附表二：DSA保修服务及球管维修服务”中“一、维保服务技术要求”带“▲”的技术、服务要求（共2项）的响应情况进行评审，每个服务要求响应情况为“符合”、“无偏离”的，得3分，响应情况为“偏离”或无提供的，不得分；本项累计可得6分。 注：如采购需求中有明确要求提供证明材料的，则以采购需求要求的为准。如采购需求没要求的则以投标人投标文件中的《技术和服务要求响应表》中的响应情况填写内容为准，未填写的或不响应的视为负偏离。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DSA保修服务要求响应情况（非▲技术条款） (9.0分)</w:t>
            </w:r>
          </w:p>
        </w:tc>
        <w:tc>
          <w:tcPr>
            <w:tcW w:type="dxa" w:w="5076"/>
          </w:tcPr>
          <w:p>
            <w:pPr>
              <w:pStyle w:val="null3"/>
              <w:jc w:val="left"/>
            </w:pPr>
            <w:r>
              <w:rPr/>
              <w:t>根据各投标人对《第二章 采购需求》采购包1(广州医科大学附属第一医院DSA维保服务及球管维修服务项目) “附表一：DSA保修服务”中“一、维保服务技术要求”非“▲”的服务要求（共9项）的响应情况进行评审，每个服务要求响应情况为“符合”、“无偏离”的，得1分，响应情况为“偏离”或无提供的，不得分；本项累计可得9分。 注：如采购需求中有明确要求提供证明材料的，则以采购需求要求的为准。如采购需求没要求的则以投标人投标文件中的《技术和服务要求响应表》中的响应情况填写内容为准，未填写的或不响应的视为负偏离。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DSA保修服务及球管维修服务要求响应情况（非▲技术条款） (9.0分)</w:t>
            </w:r>
          </w:p>
        </w:tc>
        <w:tc>
          <w:tcPr>
            <w:tcW w:type="dxa" w:w="5076"/>
          </w:tcPr>
          <w:p>
            <w:pPr>
              <w:pStyle w:val="null3"/>
              <w:jc w:val="left"/>
            </w:pPr>
            <w:r>
              <w:rPr/>
              <w:t>根据各投标人对《第二章 采购需求》采购包1(广州医科大学附属第一医院DSA维保服务及球管维修服务项目) “附表二：DSA保修服务及球管维修服务”中“一、维保服务技术要求”非“▲”的服务要求（共9项）的响应情况进行评审，每个服务要求响应情况为“符合”、“无偏离”的，得1分，响应情况为“偏离”或无提供的，不得分；本项累计可得9分。 注：如采购需求中有明确要求提供证明材料的，则以采购需求要求的为准。如采购需求没要求的则以投标人投标文件中的《技术和服务要求响应表》中的响应情况填写内容为准，未填写的或不响应的视为负偏离。</w:t>
            </w:r>
          </w:p>
        </w:tc>
      </w:tr>
      <w:tr>
        <w:tc>
          <w:tcPr>
            <w:tcW w:type="dxa" w:w="922"/>
            <w:gridSpan w:val="2"/>
            <w:vMerge/>
          </w:tcPr>
          <w:p/>
        </w:tc>
        <w:tc>
          <w:tcPr>
            <w:tcW w:type="dxa" w:w="2307"/>
          </w:tcPr>
          <w:p>
            <w:pPr>
              <w:pStyle w:val="null3"/>
              <w:jc w:val="left"/>
            </w:pPr>
            <w:r>
              <w:rPr/>
              <w:t>项目实施服务方案1 (1.0分)</w:t>
            </w:r>
          </w:p>
        </w:tc>
        <w:tc>
          <w:tcPr>
            <w:tcW w:type="dxa" w:w="5076"/>
          </w:tcPr>
          <w:p>
            <w:pPr>
              <w:pStyle w:val="null3"/>
              <w:jc w:val="left"/>
            </w:pPr>
            <w:r>
              <w:rPr/>
              <w:t>根据投标人对项目的实施服务方案进行评审：内容包括：①整体维修服务、保养方案、②安全检查、运行状态检查、③履约保障能力，3项内容，满足得1分，如未能提供的，本项及“项目实施服务方案2”评分项均不得分。</w:t>
            </w:r>
          </w:p>
        </w:tc>
      </w:tr>
      <w:tr>
        <w:tc>
          <w:tcPr>
            <w:tcW w:type="dxa" w:w="922"/>
            <w:gridSpan w:val="2"/>
            <w:vMerge/>
          </w:tcPr>
          <w:p/>
        </w:tc>
        <w:tc>
          <w:tcPr>
            <w:tcW w:type="dxa" w:w="2307"/>
          </w:tcPr>
          <w:p>
            <w:pPr>
              <w:pStyle w:val="null3"/>
              <w:jc w:val="left"/>
            </w:pPr>
            <w:r>
              <w:rPr/>
              <w:t>项目实施服务方案2 (9.0分)</w:t>
            </w:r>
            <w:r>
              <w:rPr/>
              <w:t>，（等次分值选择：</w:t>
            </w:r>
            <w:r>
              <w:rPr/>
              <w:t>0.0;</w:t>
            </w:r>
            <w:r>
              <w:rPr/>
              <w:t>3.0;</w:t>
            </w:r>
            <w:r>
              <w:rPr/>
              <w:t>5.0;</w:t>
            </w:r>
            <w:r>
              <w:rPr/>
              <w:t>9.0;</w:t>
            </w:r>
            <w:r>
              <w:rPr/>
              <w:t>）</w:t>
            </w:r>
          </w:p>
        </w:tc>
        <w:tc>
          <w:tcPr>
            <w:tcW w:type="dxa" w:w="5076"/>
          </w:tcPr>
          <w:p>
            <w:pPr>
              <w:pStyle w:val="null3"/>
              <w:jc w:val="left"/>
            </w:pPr>
            <w:r>
              <w:rPr/>
              <w:t>根据项目实施服务方案1的内容情况进行评审： （1）提供的项目实施服务方案完整，工作流程、工作方法、制度、计划和保障措施有利于项目的实施，完全满足且优于采购需求的，得9分。 （2）提供的项目实施服务方案完整，工作流程、工作方法、制度、计划和保障措施能确保项目实施的，完全满足采购需求的，得5分。 （3）提供的项目实施服务方案不完整，工作流程、工作方法、制度、计划和保障措施不能确保项目的实施，部分不满足采购需求，得3分。 （4）未提供项目实施服务方案或者提供的项目实施服务方案与本项目无关的，不得分。</w:t>
            </w:r>
          </w:p>
        </w:tc>
      </w:tr>
      <w:tr>
        <w:tc>
          <w:tcPr>
            <w:tcW w:type="dxa" w:w="922"/>
            <w:gridSpan w:val="2"/>
            <w:vMerge/>
          </w:tcPr>
          <w:p/>
        </w:tc>
        <w:tc>
          <w:tcPr>
            <w:tcW w:type="dxa" w:w="2307"/>
          </w:tcPr>
          <w:p>
            <w:pPr>
              <w:pStyle w:val="null3"/>
              <w:jc w:val="left"/>
            </w:pPr>
            <w:r>
              <w:rPr/>
              <w:t>用于本项目维修保养的配件、软件以及专用服务工具、设施、材料等情况1 (1.0分)</w:t>
            </w:r>
          </w:p>
        </w:tc>
        <w:tc>
          <w:tcPr>
            <w:tcW w:type="dxa" w:w="5076"/>
          </w:tcPr>
          <w:p>
            <w:pPr>
              <w:pStyle w:val="null3"/>
              <w:jc w:val="left"/>
            </w:pPr>
            <w:r>
              <w:rPr/>
              <w:t>根据投标人对用于本项目维修保养的配件、软件以及专用服务工具、设施、材料等情况进行评审：内容包括：①用于本项目维修保养的配件、软件、②专用服务工具、设施、材料，2项内容，满足得1分，如未能提供的，本项及“用于本项目维修保养的配件、软件以及专用服务工具、设施、材料等情况2”评分项均不得分。</w:t>
            </w:r>
          </w:p>
        </w:tc>
      </w:tr>
      <w:tr>
        <w:tc>
          <w:tcPr>
            <w:tcW w:type="dxa" w:w="922"/>
            <w:gridSpan w:val="2"/>
            <w:vMerge/>
          </w:tcPr>
          <w:p/>
        </w:tc>
        <w:tc>
          <w:tcPr>
            <w:tcW w:type="dxa" w:w="2307"/>
          </w:tcPr>
          <w:p>
            <w:pPr>
              <w:pStyle w:val="null3"/>
              <w:jc w:val="left"/>
            </w:pPr>
            <w:r>
              <w:rPr/>
              <w:t>用于本项目维修保养的配件、软件以及专用服务工具、设施、材料等情况 2 (9.0分)</w:t>
            </w:r>
            <w:r>
              <w:rPr/>
              <w:t>，（等次分值选择：</w:t>
            </w:r>
            <w:r>
              <w:rPr/>
              <w:t>0.0;</w:t>
            </w:r>
            <w:r>
              <w:rPr/>
              <w:t>3.0;</w:t>
            </w:r>
            <w:r>
              <w:rPr/>
              <w:t>5.0;</w:t>
            </w:r>
            <w:r>
              <w:rPr/>
              <w:t>9.0;</w:t>
            </w:r>
            <w:r>
              <w:rPr/>
              <w:t>）</w:t>
            </w:r>
          </w:p>
        </w:tc>
        <w:tc>
          <w:tcPr>
            <w:tcW w:type="dxa" w:w="5076"/>
          </w:tcPr>
          <w:p>
            <w:pPr>
              <w:pStyle w:val="null3"/>
              <w:jc w:val="left"/>
            </w:pPr>
            <w:r>
              <w:rPr/>
              <w:t>根据用于本项目维修保养的配件、软件以及专用服务工具、设施、材料等情况 1的内容情况进行评审： （1）投标人拟投入本项目的专用服务工具、设施、材料等配置齐全，完全满足且优于采购需求，得9分。 （2）投标人拟投入本项目的专用服务工具、设施、材料等配置齐全，完全满足采购需求，得5分。 （3）投标人拟投入本项目的专用服务工具、设施、材料等配置不齐全，部分不满足采购需求，得3分。 （4）未提供服务工具或者提供的服务工具与本项目无关的，不得分。 注：提供清单、实景照片等相关材料证明其技术指标、所适应的工作范围等满足或优于项目要求。</w:t>
            </w:r>
          </w:p>
        </w:tc>
      </w:tr>
      <w:tr>
        <w:tc>
          <w:tcPr>
            <w:tcW w:type="dxa" w:w="922"/>
            <w:gridSpan w:val="2"/>
            <w:vMerge/>
          </w:tcPr>
          <w:p/>
        </w:tc>
        <w:tc>
          <w:tcPr>
            <w:tcW w:type="dxa" w:w="2307"/>
          </w:tcPr>
          <w:p>
            <w:pPr>
              <w:pStyle w:val="null3"/>
              <w:jc w:val="left"/>
            </w:pPr>
            <w:r>
              <w:rPr/>
              <w:t>服务质量保证及管理方案1 (1.0分)</w:t>
            </w:r>
          </w:p>
        </w:tc>
        <w:tc>
          <w:tcPr>
            <w:tcW w:type="dxa" w:w="5076"/>
          </w:tcPr>
          <w:p>
            <w:pPr>
              <w:pStyle w:val="null3"/>
              <w:jc w:val="left"/>
            </w:pPr>
            <w:r>
              <w:rPr/>
              <w:t>根据投标人对项目的服务质量保证及管理方案进行评审：内容包括：①本项目常见问题的风险、故障及预防措施、②服务体系和质量标准、操作规程、管理制度，2项内容，满足得1分，如未能提供的，本项及“服务质量保证及管理方案2”评分项均不得分。</w:t>
            </w:r>
          </w:p>
        </w:tc>
      </w:tr>
      <w:tr>
        <w:tc>
          <w:tcPr>
            <w:tcW w:type="dxa" w:w="922"/>
            <w:gridSpan w:val="2"/>
            <w:vMerge/>
          </w:tcPr>
          <w:p/>
        </w:tc>
        <w:tc>
          <w:tcPr>
            <w:tcW w:type="dxa" w:w="2307"/>
          </w:tcPr>
          <w:p>
            <w:pPr>
              <w:pStyle w:val="null3"/>
              <w:jc w:val="left"/>
            </w:pPr>
            <w:r>
              <w:rPr/>
              <w:t>服务质量保证及管理方案2 (9.0分)</w:t>
            </w:r>
            <w:r>
              <w:rPr/>
              <w:t>，（等次分值选择：</w:t>
            </w:r>
            <w:r>
              <w:rPr/>
              <w:t>0.0;</w:t>
            </w:r>
            <w:r>
              <w:rPr/>
              <w:t>3.0;</w:t>
            </w:r>
            <w:r>
              <w:rPr/>
              <w:t>5.0;</w:t>
            </w:r>
            <w:r>
              <w:rPr/>
              <w:t>9.0;</w:t>
            </w:r>
            <w:r>
              <w:rPr/>
              <w:t>）</w:t>
            </w:r>
          </w:p>
        </w:tc>
        <w:tc>
          <w:tcPr>
            <w:tcW w:type="dxa" w:w="5076"/>
          </w:tcPr>
          <w:p>
            <w:pPr>
              <w:pStyle w:val="null3"/>
              <w:jc w:val="left"/>
            </w:pPr>
            <w:r>
              <w:rPr/>
              <w:t>根据服务质量保证及管理方案1的内容情况进行评审： （1）所提交的安全检测、性能检测等方案完整，完全满足且优于采购需求，得9分。 （2）所提交的安全检测、性能检测等方案完整，完全满足采购需求，得5分。 （3）所提交的安全检测、性能检测等方案不完整，部分不满足采购需求，得3分。 （4）未提供服务方案或者提供的服务方案与本项目无关的，不得分。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(6.0分)</w:t>
            </w:r>
          </w:p>
        </w:tc>
        <w:tc>
          <w:tcPr>
            <w:tcW w:type="dxa" w:w="5076"/>
          </w:tcPr>
          <w:p>
            <w:pPr>
              <w:pStyle w:val="null3"/>
              <w:jc w:val="left"/>
            </w:pPr>
            <w:r>
              <w:rPr/>
              <w:t>投标人2021年1月1日以来具备与本项目DSA设备同品牌的维保合同经验，每提供1项，得2分， 最高6分。 注：提供上述项目的合同（要点包括签约时间、项目名称、金额和双方盖章）或中标（成交）通知书或验收证明文件复印件，否则该项业绩视为无效。</w:t>
            </w:r>
          </w:p>
        </w:tc>
      </w:tr>
      <w:tr>
        <w:tc>
          <w:tcPr>
            <w:tcW w:type="dxa" w:w="922"/>
            <w:gridSpan w:val="2"/>
            <w:vMerge/>
          </w:tcPr>
          <w:p/>
        </w:tc>
        <w:tc>
          <w:tcPr>
            <w:tcW w:type="dxa" w:w="2307"/>
          </w:tcPr>
          <w:p>
            <w:pPr>
              <w:pStyle w:val="null3"/>
              <w:jc w:val="left"/>
            </w:pPr>
            <w:r>
              <w:rPr/>
              <w:t>业主满意度评价 (6.0分)</w:t>
            </w:r>
          </w:p>
        </w:tc>
        <w:tc>
          <w:tcPr>
            <w:tcW w:type="dxa" w:w="5076"/>
          </w:tcPr>
          <w:p>
            <w:pPr>
              <w:pStyle w:val="null3"/>
              <w:jc w:val="left"/>
            </w:pPr>
            <w:r>
              <w:rPr/>
              <w:t>投标人提供业主评价材料，评价材料必须达到90分或带有或“满意”或“好评”或“优秀”等正面评价字眼，每提供一份得2分，同一个用户不可累积计分，满分6分。 注：1、同一项目提供的多份评价证明只计算一次； 2、提供经客户盖章确认的评价证明复印件作为证明材料，否则无效，证明材料不清晰导致无法辨认的不得分。</w:t>
            </w:r>
          </w:p>
        </w:tc>
      </w:tr>
      <w:tr>
        <w:tc>
          <w:tcPr>
            <w:tcW w:type="dxa" w:w="922"/>
            <w:gridSpan w:val="2"/>
            <w:vMerge/>
          </w:tcPr>
          <w:p/>
        </w:tc>
        <w:tc>
          <w:tcPr>
            <w:tcW w:type="dxa" w:w="2307"/>
          </w:tcPr>
          <w:p>
            <w:pPr>
              <w:pStyle w:val="null3"/>
              <w:jc w:val="left"/>
            </w:pPr>
            <w:r>
              <w:rPr/>
              <w:t>服务人员 (8.0分)</w:t>
            </w:r>
          </w:p>
        </w:tc>
        <w:tc>
          <w:tcPr>
            <w:tcW w:type="dxa" w:w="5076"/>
          </w:tcPr>
          <w:p>
            <w:pPr>
              <w:pStyle w:val="null3"/>
              <w:jc w:val="left"/>
            </w:pPr>
            <w:r>
              <w:rPr/>
              <w:t>1、投标人拟投入本项目≥5人的工程师团队的。得3分，无不得分。 2、投标人拟投入的人员具有原厂DSA设备的维修培训证书，提供1人得1分；最高5分，无不得分。 注：提供上述人员证书、身份证和在投标人服务的外部证明材料（如加盖政府有关部门印章的在本项目投标截止日之前6个月内（任意一个月）的《投保单》或《社会保险参保人员证明》，或单位代缴个人所得税税单或劳务合同，否则无效。</w:t>
            </w:r>
          </w:p>
        </w:tc>
      </w:tr>
      <w:tr>
        <w:tc>
          <w:tcPr>
            <w:tcW w:type="dxa" w:w="922"/>
            <w:gridSpan w:val="2"/>
            <w:vMerge/>
          </w:tcPr>
          <w:p/>
        </w:tc>
        <w:tc>
          <w:tcPr>
            <w:tcW w:type="dxa" w:w="2307"/>
          </w:tcPr>
          <w:p>
            <w:pPr>
              <w:pStyle w:val="null3"/>
              <w:jc w:val="left"/>
            </w:pPr>
            <w:r>
              <w:rPr/>
              <w:t>履约便利程度 (5.0分)</w:t>
            </w:r>
          </w:p>
        </w:tc>
        <w:tc>
          <w:tcPr>
            <w:tcW w:type="dxa" w:w="5076"/>
          </w:tcPr>
          <w:p>
            <w:pPr>
              <w:pStyle w:val="null3"/>
              <w:jc w:val="left"/>
            </w:pPr>
            <w:r>
              <w:rPr/>
              <w:t>投标人承诺的服务响应时间： 收到采购人通知（电话或书面）后30分钟内响应得5分； 收到采购人通知（电话或书面）后1小时内响应得3分； 收到采购人通知（电话或书面）后超过1小时响应得1分。 注：须提供承诺函，否则无效。（格式自拟）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jc w:val="left"/>
      </w:pPr>
      <w:r>
        <w:rPr/>
        <w:t xml:space="preserve"> </w:t>
      </w:r>
    </w:p>
    <w:p>
      <w:pPr>
        <w:pStyle w:val="null3"/>
        <w:jc w:val="both"/>
      </w:pPr>
      <w:r>
        <w:rPr>
          <w:sz w:val="24"/>
        </w:rPr>
        <w:t>合同编号：</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108"/>
          <w:b/>
        </w:rPr>
        <w:t>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rPr>
        <w:t>项目名称：</w:t>
      </w:r>
      <w:r>
        <w:rPr>
          <w:sz w:val="30"/>
          <w:u w:val="single"/>
        </w:rPr>
        <w:t>广州医科大学附属第一医院DSA维保服务及球管维修服务项目</w:t>
      </w:r>
    </w:p>
    <w:p>
      <w:pPr>
        <w:pStyle w:val="null3"/>
        <w:jc w:val="left"/>
      </w:pPr>
      <w:r>
        <w:rPr/>
        <w:t xml:space="preserve"> </w:t>
      </w:r>
    </w:p>
    <w:p>
      <w:pPr>
        <w:pStyle w:val="null3"/>
        <w:jc w:val="left"/>
      </w:pPr>
      <w:r>
        <w:rPr/>
        <w:t xml:space="preserve"> </w:t>
      </w:r>
    </w:p>
    <w:p>
      <w:pPr>
        <w:pStyle w:val="null3"/>
        <w:jc w:val="left"/>
      </w:pPr>
      <w:r>
        <w:rPr>
          <w:sz w:val="30"/>
        </w:rPr>
        <w:t>委托方（甲方）：</w:t>
      </w:r>
      <w:r>
        <w:rPr>
          <w:sz w:val="30"/>
          <w:u w:val="single"/>
        </w:rPr>
        <w:t>广州医科大学附属第一医院</w:t>
      </w:r>
    </w:p>
    <w:p>
      <w:pPr>
        <w:pStyle w:val="null3"/>
        <w:jc w:val="left"/>
      </w:pPr>
      <w:r>
        <w:rPr/>
        <w:t xml:space="preserve"> </w:t>
      </w:r>
    </w:p>
    <w:p>
      <w:pPr>
        <w:pStyle w:val="null3"/>
        <w:jc w:val="left"/>
      </w:pPr>
      <w:r>
        <w:rPr/>
        <w:t xml:space="preserve"> </w:t>
      </w:r>
    </w:p>
    <w:p>
      <w:pPr>
        <w:pStyle w:val="null3"/>
        <w:jc w:val="left"/>
      </w:pPr>
      <w:r>
        <w:rPr>
          <w:sz w:val="30"/>
        </w:rPr>
        <w:t>受托方（乙方）：</w:t>
      </w:r>
    </w:p>
    <w:p>
      <w:pPr>
        <w:pStyle w:val="null3"/>
        <w:jc w:val="left"/>
      </w:pPr>
      <w:r>
        <w:rPr/>
        <w:t xml:space="preserve"> </w:t>
      </w:r>
    </w:p>
    <w:p>
      <w:pPr>
        <w:pStyle w:val="null3"/>
        <w:jc w:val="left"/>
      </w:pPr>
      <w:r>
        <w:rPr/>
        <w:t xml:space="preserve"> </w:t>
      </w:r>
    </w:p>
    <w:p>
      <w:pPr>
        <w:pStyle w:val="null3"/>
        <w:jc w:val="left"/>
      </w:pPr>
      <w:r>
        <w:rPr>
          <w:sz w:val="30"/>
        </w:rPr>
        <w:t>签订时间：</w:t>
      </w:r>
      <w:r>
        <w:rPr>
          <w:sz w:val="30"/>
          <w:u w:val="single"/>
        </w:rPr>
        <w:t xml:space="preserve">    年月日</w:t>
      </w:r>
    </w:p>
    <w:p>
      <w:pPr>
        <w:pStyle w:val="null3"/>
        <w:jc w:val="left"/>
      </w:pPr>
      <w:r>
        <w:rPr/>
        <w:t xml:space="preserve"> </w:t>
      </w:r>
    </w:p>
    <w:p>
      <w:pPr>
        <w:pStyle w:val="null3"/>
        <w:jc w:val="left"/>
      </w:pPr>
      <w:r>
        <w:rPr/>
        <w:t xml:space="preserve"> </w:t>
      </w:r>
    </w:p>
    <w:p>
      <w:pPr>
        <w:pStyle w:val="null3"/>
        <w:jc w:val="left"/>
      </w:pPr>
      <w:r>
        <w:rPr>
          <w:sz w:val="30"/>
        </w:rPr>
        <w:t>签订地点：</w:t>
      </w:r>
      <w:r>
        <w:rPr>
          <w:sz w:val="30"/>
          <w:u w:val="single"/>
        </w:rPr>
        <w:t>广东省广州市</w:t>
      </w:r>
    </w:p>
    <w:p>
      <w:pPr>
        <w:pStyle w:val="null3"/>
        <w:jc w:val="left"/>
      </w:pPr>
      <w:r>
        <w:rPr/>
        <w:t xml:space="preserve"> </w:t>
      </w:r>
    </w:p>
    <w:p>
      <w:pPr>
        <w:pStyle w:val="null3"/>
        <w:jc w:val="left"/>
      </w:pPr>
      <w:r>
        <w:rPr/>
        <w:t xml:space="preserve"> </w:t>
      </w:r>
    </w:p>
    <w:p>
      <w:pPr>
        <w:pStyle w:val="null3"/>
        <w:jc w:val="left"/>
      </w:pPr>
      <w:r>
        <w:rPr>
          <w:sz w:val="30"/>
        </w:rPr>
        <w:t>有效期限：</w:t>
      </w:r>
    </w:p>
    <w:p>
      <w:pPr>
        <w:pStyle w:val="null3"/>
        <w:jc w:val="center"/>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24"/>
          <w:b/>
        </w:rPr>
        <w:t>服务合同</w:t>
      </w:r>
    </w:p>
    <w:p>
      <w:pPr>
        <w:pStyle w:val="null3"/>
        <w:jc w:val="both"/>
      </w:pPr>
      <w:r>
        <w:rPr>
          <w:sz w:val="24"/>
        </w:rPr>
        <w:t>甲方(医院)名称：广州医科大学附属第一医院</w:t>
      </w:r>
    </w:p>
    <w:p>
      <w:pPr>
        <w:pStyle w:val="null3"/>
        <w:jc w:val="both"/>
      </w:pPr>
      <w:r>
        <w:rPr>
          <w:sz w:val="24"/>
        </w:rPr>
        <w:t>地址：广州市荔湾区桥中中路28号</w:t>
      </w:r>
    </w:p>
    <w:p>
      <w:pPr>
        <w:pStyle w:val="null3"/>
        <w:jc w:val="both"/>
      </w:pPr>
      <w:r>
        <w:rPr>
          <w:sz w:val="24"/>
        </w:rPr>
        <w:t>联系人及电话：</w:t>
      </w:r>
    </w:p>
    <w:p>
      <w:pPr>
        <w:pStyle w:val="null3"/>
        <w:jc w:val="both"/>
      </w:pPr>
      <w:r>
        <w:rPr>
          <w:sz w:val="24"/>
        </w:rPr>
        <w:t>乙方联系人及电话：</w:t>
      </w:r>
    </w:p>
    <w:p>
      <w:pPr>
        <w:pStyle w:val="null3"/>
        <w:jc w:val="both"/>
      </w:pPr>
      <w:r>
        <w:rPr>
          <w:sz w:val="24"/>
        </w:rPr>
        <w:t>合同类型：</w:t>
      </w:r>
    </w:p>
    <w:p>
      <w:pPr>
        <w:pStyle w:val="null3"/>
        <w:jc w:val="both"/>
      </w:pPr>
      <w:r>
        <w:rPr>
          <w:sz w:val="24"/>
        </w:rPr>
        <w:t>合同编号：</w:t>
      </w:r>
    </w:p>
    <w:p>
      <w:pPr>
        <w:pStyle w:val="null3"/>
        <w:jc w:val="both"/>
      </w:pPr>
      <w:r>
        <w:rPr>
          <w:sz w:val="24"/>
        </w:rPr>
        <w:t>招标编号：</w:t>
      </w:r>
    </w:p>
    <w:p>
      <w:pPr>
        <w:pStyle w:val="null3"/>
        <w:ind w:firstLine="480"/>
        <w:jc w:val="both"/>
      </w:pPr>
      <w:r>
        <w:rPr>
          <w:sz w:val="24"/>
        </w:rPr>
        <w:t>甲乙双方同意依本设备维修保养协议以及后附设备维修保养协议条件和条款(“本协议”)，由乙方为下述设备(“设备”)提供维修保养服务，甲方亦同意根据本协议的规定向乙方支付协议价格。</w:t>
      </w:r>
    </w:p>
    <w:p>
      <w:pPr>
        <w:pStyle w:val="null3"/>
        <w:ind w:firstLine="425"/>
        <w:jc w:val="both"/>
      </w:pPr>
      <w:r>
        <w:rPr>
          <w:sz w:val="24"/>
          <w:b/>
        </w:rPr>
        <w:t>1.设备所在地</w:t>
      </w:r>
    </w:p>
    <w:p>
      <w:pPr>
        <w:pStyle w:val="null3"/>
        <w:ind w:firstLine="425"/>
        <w:jc w:val="both"/>
      </w:pPr>
      <w:r>
        <w:rPr>
          <w:sz w:val="24"/>
        </w:rPr>
        <w:t>设备所在地为：</w:t>
      </w:r>
      <w:r>
        <w:rPr>
          <w:sz w:val="24"/>
          <w:u w:val="single"/>
        </w:rPr>
        <w:t>广州医科大学附属第一医院</w:t>
      </w:r>
    </w:p>
    <w:p>
      <w:pPr>
        <w:pStyle w:val="null3"/>
        <w:ind w:firstLine="426"/>
        <w:jc w:val="both"/>
      </w:pPr>
      <w:r>
        <w:rPr>
          <w:sz w:val="24"/>
          <w:b/>
        </w:rPr>
        <w:t>2.设备情况及保养期限、合同价格</w:t>
      </w:r>
    </w:p>
    <w:tbl>
      <w:tblPr>
        <w:tblW w:w="0" w:type="auto"/>
        <w:tblBorders>
          <w:top w:val="none" w:color="000000" w:sz="4"/>
          <w:left w:val="none" w:color="000000" w:sz="4"/>
          <w:bottom w:val="none" w:color="000000" w:sz="4"/>
          <w:right w:val="none" w:color="000000" w:sz="4"/>
          <w:insideH w:val="none"/>
          <w:insideV w:val="none"/>
        </w:tblBorders>
      </w:tblPr>
      <w:tblGrid>
        <w:gridCol w:w="1562"/>
        <w:gridCol w:w="1577"/>
        <w:gridCol w:w="1247"/>
        <w:gridCol w:w="1247"/>
        <w:gridCol w:w="1172"/>
        <w:gridCol w:w="1502"/>
      </w:tblGrid>
      <w:tr>
        <w:tc>
          <w:tcPr>
            <w:tcW w:type="dxa" w:w="156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设备编号／设备序列号</w:t>
            </w:r>
          </w:p>
        </w:tc>
        <w:tc>
          <w:tcPr>
            <w:tcW w:type="dxa" w:w="157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设备描述</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合同开始时间</w:t>
            </w:r>
          </w:p>
        </w:tc>
        <w:tc>
          <w:tcPr>
            <w:tcW w:type="dxa" w:w="12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合同结束时间</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定期保养</w:t>
            </w:r>
          </w:p>
          <w:p>
            <w:pPr>
              <w:pStyle w:val="null3"/>
              <w:jc w:val="center"/>
            </w:pPr>
            <w:r>
              <w:rPr>
                <w:sz w:val="24"/>
              </w:rPr>
              <w:t>次/年</w:t>
            </w:r>
          </w:p>
        </w:tc>
        <w:tc>
          <w:tcPr>
            <w:tcW w:type="dxa" w:w="15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单价/年</w:t>
            </w:r>
          </w:p>
          <w:p>
            <w:pPr>
              <w:pStyle w:val="null3"/>
              <w:jc w:val="center"/>
            </w:pPr>
            <w:r>
              <w:rPr>
                <w:sz w:val="24"/>
              </w:rPr>
              <w:t>(人民币)</w:t>
            </w:r>
          </w:p>
        </w:tc>
      </w:tr>
      <w:tr>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57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5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.00</w:t>
            </w:r>
          </w:p>
        </w:tc>
      </w:tr>
      <w:tr>
        <w:tc>
          <w:tcPr>
            <w:tcW w:type="dxa" w:w="15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合计: (人民币)</w:t>
            </w:r>
          </w:p>
        </w:tc>
        <w:tc>
          <w:tcPr>
            <w:tcW w:type="dxa" w:w="6745"/>
            <w:gridSpan w:val="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 .00 ( 万圆整)</w:t>
            </w:r>
          </w:p>
        </w:tc>
      </w:tr>
    </w:tbl>
    <w:p>
      <w:pPr>
        <w:pStyle w:val="null3"/>
        <w:ind w:firstLine="424"/>
        <w:jc w:val="both"/>
      </w:pPr>
      <w:r>
        <w:rPr>
          <w:sz w:val="24"/>
          <w:b/>
        </w:rPr>
        <w:t>3.付款方式：合同签订生效并在第一年维保周期起始日起甲方在30天内凭票支付合同金额50%，在第二年和第三年维保周期起始日起甲方在30天内凭票分别支付合同金额25%。</w:t>
      </w:r>
    </w:p>
    <w:p>
      <w:pPr>
        <w:pStyle w:val="null3"/>
        <w:ind w:firstLine="422"/>
        <w:jc w:val="both"/>
      </w:pPr>
      <w:r>
        <w:rPr>
          <w:sz w:val="24"/>
          <w:b/>
        </w:rPr>
        <w:t>4.乙方银行帐户信息</w:t>
      </w:r>
    </w:p>
    <w:p>
      <w:pPr>
        <w:pStyle w:val="null3"/>
        <w:ind w:firstLine="420"/>
        <w:jc w:val="both"/>
      </w:pPr>
      <w:r>
        <w:rPr>
          <w:sz w:val="24"/>
        </w:rPr>
        <w:t>户名：</w:t>
      </w:r>
    </w:p>
    <w:p>
      <w:pPr>
        <w:pStyle w:val="null3"/>
        <w:ind w:firstLine="420"/>
        <w:jc w:val="both"/>
      </w:pPr>
      <w:r>
        <w:rPr>
          <w:sz w:val="24"/>
        </w:rPr>
        <w:t>开户行：</w:t>
      </w:r>
    </w:p>
    <w:p>
      <w:pPr>
        <w:pStyle w:val="null3"/>
        <w:ind w:firstLine="420"/>
        <w:jc w:val="both"/>
      </w:pPr>
      <w:r>
        <w:rPr>
          <w:sz w:val="24"/>
        </w:rPr>
        <w:t>帐号：</w:t>
      </w:r>
    </w:p>
    <w:p>
      <w:pPr>
        <w:pStyle w:val="null3"/>
        <w:ind w:firstLine="424"/>
        <w:jc w:val="both"/>
      </w:pPr>
      <w:r>
        <w:rPr>
          <w:sz w:val="24"/>
          <w:b/>
        </w:rPr>
        <w:t>5. 乙方服务内容：</w:t>
      </w:r>
    </w:p>
    <w:p>
      <w:pPr>
        <w:pStyle w:val="null3"/>
        <w:ind w:firstLine="422"/>
        <w:jc w:val="both"/>
      </w:pPr>
      <w:r>
        <w:rPr>
          <w:sz w:val="24"/>
        </w:rPr>
        <w:t>5.1、服务所涵盖的设备：本合同第一页所约定的设备。</w:t>
      </w:r>
    </w:p>
    <w:p>
      <w:pPr>
        <w:pStyle w:val="null3"/>
        <w:ind w:firstLine="422"/>
        <w:jc w:val="both"/>
      </w:pPr>
      <w:r>
        <w:rPr>
          <w:sz w:val="24"/>
        </w:rPr>
        <w:t>5.2、期限：设备维修服务合同条款在本合同的期限内有效。</w:t>
      </w:r>
    </w:p>
    <w:p>
      <w:pPr>
        <w:pStyle w:val="null3"/>
        <w:ind w:firstLine="422"/>
        <w:jc w:val="both"/>
      </w:pPr>
      <w:r>
        <w:rPr>
          <w:sz w:val="24"/>
        </w:rPr>
        <w:t>5.3、客户服务合同类型及服务内容：见本合同的《附件二 客户服务合同类型及服务内容》</w:t>
      </w:r>
    </w:p>
    <w:p>
      <w:pPr>
        <w:pStyle w:val="null3"/>
        <w:ind w:firstLine="422"/>
        <w:jc w:val="both"/>
      </w:pPr>
      <w:r>
        <w:rPr>
          <w:sz w:val="24"/>
        </w:rPr>
        <w:t>5.4、乙方的责任：</w:t>
      </w:r>
    </w:p>
    <w:p>
      <w:pPr>
        <w:pStyle w:val="null3"/>
        <w:ind w:firstLine="422"/>
        <w:jc w:val="both"/>
      </w:pPr>
      <w:r>
        <w:rPr>
          <w:sz w:val="24"/>
        </w:rPr>
        <w:t>5.4.1 乙方为保证甲方的设备处于优良运行状态，将：</w:t>
      </w:r>
    </w:p>
    <w:p>
      <w:pPr>
        <w:pStyle w:val="null3"/>
        <w:ind w:firstLine="422"/>
        <w:jc w:val="both"/>
      </w:pPr>
      <w:r>
        <w:rPr>
          <w:sz w:val="24"/>
        </w:rPr>
        <w:t>a) 对本合同第一页所约定的设备提供维修服务。</w:t>
      </w:r>
    </w:p>
    <w:p>
      <w:pPr>
        <w:pStyle w:val="null3"/>
        <w:ind w:firstLine="422"/>
        <w:jc w:val="both"/>
      </w:pPr>
      <w:r>
        <w:rPr>
          <w:sz w:val="24"/>
        </w:rPr>
        <w:t>b) 提供设备的安全检查和运行状态检查，并按合同要求（如有）提供当年的系统状态报告。</w:t>
      </w:r>
    </w:p>
    <w:p>
      <w:pPr>
        <w:pStyle w:val="null3"/>
        <w:ind w:firstLine="422"/>
        <w:jc w:val="both"/>
      </w:pPr>
      <w:r>
        <w:rPr>
          <w:sz w:val="24"/>
        </w:rPr>
        <w:t>5.4.2 乙方提供设备维修服务与保养将遵从如下条款：</w:t>
      </w:r>
    </w:p>
    <w:p>
      <w:pPr>
        <w:pStyle w:val="null3"/>
        <w:ind w:firstLine="422"/>
        <w:jc w:val="both"/>
      </w:pPr>
      <w:r>
        <w:rPr>
          <w:sz w:val="24"/>
        </w:rPr>
        <w:t>a)服务时间：周一至周五，上午八时三十分至下午五时三十分，公众假日除外。</w:t>
      </w:r>
    </w:p>
    <w:p>
      <w:pPr>
        <w:pStyle w:val="null3"/>
        <w:ind w:firstLine="422"/>
        <w:jc w:val="both"/>
      </w:pPr>
      <w:r>
        <w:rPr>
          <w:sz w:val="24"/>
        </w:rPr>
        <w:t>b)初次电话响应时间：1小时。</w:t>
      </w:r>
    </w:p>
    <w:p>
      <w:pPr>
        <w:pStyle w:val="null3"/>
        <w:ind w:firstLine="422"/>
        <w:jc w:val="both"/>
      </w:pPr>
      <w:r>
        <w:rPr>
          <w:sz w:val="24"/>
        </w:rPr>
        <w:t>c)现场响应时间：本地：第二个工作日(异地：根据距离远近酌情延长)。</w:t>
      </w:r>
    </w:p>
    <w:p>
      <w:pPr>
        <w:pStyle w:val="null3"/>
        <w:ind w:firstLine="422"/>
        <w:jc w:val="both"/>
      </w:pPr>
      <w:r>
        <w:rPr>
          <w:sz w:val="24"/>
        </w:rPr>
        <w:t>d)如甲方在乙方的正常办公时间内（即周一至周五，上午八时三十分至下午五时三十分，公众假日除外）电话通知乙方设备需要维修，而且甲方的设备确已损坏，乙方将提供维修服务，直到甲方设备恢复正常。</w:t>
      </w:r>
    </w:p>
    <w:p>
      <w:pPr>
        <w:pStyle w:val="null3"/>
        <w:ind w:firstLine="422"/>
        <w:jc w:val="both"/>
      </w:pPr>
      <w:r>
        <w:rPr>
          <w:sz w:val="24"/>
        </w:rPr>
        <w:t>e)如甲方的设备损坏并不严重，即设备仍能使用，则在服务当日，乙方的维修工作可延长至下午六点。另外双方将重新协商以确定以后的服务时间。</w:t>
      </w:r>
    </w:p>
    <w:p>
      <w:pPr>
        <w:pStyle w:val="null3"/>
        <w:ind w:firstLine="422"/>
        <w:jc w:val="both"/>
      </w:pPr>
      <w:r>
        <w:rPr>
          <w:sz w:val="24"/>
        </w:rPr>
        <w:t>f)如甲方在公众节假日或乙方的正常办公时间以外（即周一至周五，上午八时三十分至下午五时三十分以外）电话通知乙方设备需要维修，乙方会派工程师赴现场维修，但乙方将会收取每次2000元人民币的超时工时费，此后，本条之(b)，(c)条款中所述内容仍将适用。</w:t>
      </w:r>
    </w:p>
    <w:p>
      <w:pPr>
        <w:pStyle w:val="null3"/>
        <w:ind w:firstLine="422"/>
        <w:jc w:val="both"/>
      </w:pPr>
      <w:r>
        <w:rPr>
          <w:sz w:val="24"/>
        </w:rPr>
        <w:t>g)乙方有权利决定需要更换备件的范围，从设备上更换下来的备件归乙方所有。</w:t>
      </w:r>
    </w:p>
    <w:p>
      <w:pPr>
        <w:pStyle w:val="null3"/>
        <w:ind w:firstLine="422"/>
        <w:jc w:val="both"/>
      </w:pPr>
      <w:r>
        <w:rPr>
          <w:sz w:val="24"/>
        </w:rPr>
        <w:t>h)保养: 在合同期内，乙方将根据工厂建议为所保设备提供定期保养。</w:t>
      </w:r>
    </w:p>
    <w:p>
      <w:pPr>
        <w:pStyle w:val="null3"/>
        <w:ind w:firstLine="422"/>
        <w:jc w:val="both"/>
      </w:pPr>
      <w:r>
        <w:rPr>
          <w:sz w:val="24"/>
        </w:rPr>
        <w:t>5.4.3 甲方享有更新或增加系统功能的优惠(即非平台升级时的优惠折扣)。</w:t>
      </w:r>
    </w:p>
    <w:p>
      <w:pPr>
        <w:pStyle w:val="null3"/>
        <w:ind w:firstLine="424"/>
        <w:jc w:val="both"/>
      </w:pPr>
      <w:r>
        <w:rPr>
          <w:sz w:val="24"/>
          <w:b/>
        </w:rPr>
        <w:t>6、甲方的责任与义务：</w:t>
      </w:r>
    </w:p>
    <w:p>
      <w:pPr>
        <w:pStyle w:val="null3"/>
        <w:ind w:firstLine="422"/>
        <w:jc w:val="both"/>
      </w:pPr>
      <w:r>
        <w:rPr>
          <w:sz w:val="24"/>
        </w:rPr>
        <w:t>6.1甲方应当按照本合同的付款时间表支付款项，若甲方迟延付款，乙方有权暂停对甲方提供服务直至甲方支付应付款项。暂停服务期间甲方的支付义务依然存在。</w:t>
      </w:r>
    </w:p>
    <w:p>
      <w:pPr>
        <w:pStyle w:val="null3"/>
        <w:ind w:firstLine="422"/>
        <w:jc w:val="both"/>
      </w:pPr>
      <w:r>
        <w:rPr>
          <w:sz w:val="24"/>
        </w:rPr>
        <w:t>6.2甲方应按照乙方提供的系统场地准备手册中有关的场地要求准备和保持仪器、系统的现场环境。如果由于现场环境与乙方要求的不符合而造成设备出现故障,则甲方应承担由此产生的额外的维修费用。</w:t>
      </w:r>
    </w:p>
    <w:p>
      <w:pPr>
        <w:pStyle w:val="null3"/>
        <w:ind w:firstLine="422"/>
        <w:jc w:val="both"/>
      </w:pPr>
      <w:r>
        <w:rPr>
          <w:sz w:val="24"/>
        </w:rPr>
        <w:t>6.3甲方应为乙方工程师或授权代表进行全面维修和保养服务提供方便，例如,向乙方提供有关故障的信息,在仪器现场适当的距离内,提供足够的工作空间和必要的设施等。</w:t>
      </w:r>
    </w:p>
    <w:p>
      <w:pPr>
        <w:pStyle w:val="null3"/>
        <w:ind w:firstLine="422"/>
        <w:jc w:val="both"/>
      </w:pPr>
      <w:r>
        <w:rPr>
          <w:sz w:val="24"/>
        </w:rPr>
        <w:t>6.4处置由于乙方提供设备服务而发生的有害的或生物废物。</w:t>
      </w:r>
    </w:p>
    <w:p>
      <w:pPr>
        <w:pStyle w:val="null3"/>
        <w:ind w:firstLine="422"/>
        <w:jc w:val="both"/>
      </w:pPr>
      <w:r>
        <w:rPr>
          <w:sz w:val="24"/>
        </w:rPr>
        <w:t>6.5保证设备维持在清洁和卫生的状况，并在设备接触血液或其他潜在感染源后按相关规定对设备进行清洗和消毒。</w:t>
      </w:r>
    </w:p>
    <w:p>
      <w:pPr>
        <w:pStyle w:val="null3"/>
        <w:ind w:firstLine="422"/>
        <w:jc w:val="both"/>
      </w:pPr>
      <w:r>
        <w:rPr>
          <w:sz w:val="24"/>
        </w:rPr>
        <w:t>6.6按照制造商发布的设备操作说明及规定对设备进行正常的操作及调整。由于甲方人员操作不当而造成的设备故障，甲方应承担由此产生的额外的维修费用。</w:t>
      </w:r>
    </w:p>
    <w:p>
      <w:pPr>
        <w:pStyle w:val="null3"/>
        <w:ind w:firstLine="422"/>
        <w:jc w:val="both"/>
      </w:pPr>
      <w:r>
        <w:rPr>
          <w:sz w:val="24"/>
        </w:rPr>
        <w:t>6.7验收要求：验收工作由甲方组织，包括但不限于以下形式：乙方维修、保养完毕后，向甲方提供维修、保养报告单，甲方派人进行验收，并在维修工单上签字确认；其他技术服务的验收按照本采购文件、乙方的全保修方案及相应的质量标准要求执行。</w:t>
      </w:r>
    </w:p>
    <w:p>
      <w:pPr>
        <w:pStyle w:val="null3"/>
        <w:ind w:firstLine="422"/>
        <w:jc w:val="both"/>
      </w:pPr>
      <w:r>
        <w:rPr>
          <w:sz w:val="24"/>
        </w:rPr>
        <w:t>验收不通过的，根据乙方意见进行整改，直到验收通过为止，期间产生相关费用由乙方承担。</w:t>
      </w:r>
    </w:p>
    <w:p>
      <w:pPr>
        <w:pStyle w:val="null3"/>
        <w:ind w:firstLine="424"/>
        <w:jc w:val="both"/>
      </w:pPr>
      <w:r>
        <w:rPr>
          <w:sz w:val="24"/>
          <w:b/>
        </w:rPr>
        <w:t>7、一般条款：</w:t>
      </w:r>
    </w:p>
    <w:p>
      <w:pPr>
        <w:pStyle w:val="null3"/>
        <w:ind w:firstLine="422"/>
        <w:jc w:val="both"/>
      </w:pPr>
      <w:r>
        <w:rPr>
          <w:sz w:val="24"/>
        </w:rPr>
        <w:t>7.1乙方就如下情形向甲方提供维修服务时，有权向甲方按当时市场标准价格收取费用:</w:t>
      </w:r>
    </w:p>
    <w:p>
      <w:pPr>
        <w:pStyle w:val="null3"/>
        <w:ind w:firstLine="422"/>
        <w:jc w:val="both"/>
      </w:pPr>
      <w:r>
        <w:rPr>
          <w:sz w:val="24"/>
        </w:rPr>
        <w:t>a)按甲方的要求更换设备。</w:t>
      </w:r>
    </w:p>
    <w:p>
      <w:pPr>
        <w:pStyle w:val="null3"/>
        <w:ind w:firstLine="422"/>
        <w:jc w:val="both"/>
      </w:pPr>
      <w:r>
        <w:rPr>
          <w:sz w:val="24"/>
        </w:rPr>
        <w:t>b)由于乙方授权代表外的任何其他人员所提供的技术服务,或由于附加其它不是由乙方所提供的备件及装置而引起的设备故障。</w:t>
      </w:r>
    </w:p>
    <w:p>
      <w:pPr>
        <w:pStyle w:val="null3"/>
        <w:ind w:firstLine="422"/>
        <w:jc w:val="both"/>
      </w:pPr>
      <w:r>
        <w:rPr>
          <w:sz w:val="24"/>
        </w:rPr>
        <w:t>c)设备损坏是由于甲方的人为操作过失或疏忽或操作未遵守设备操作指南所致。</w:t>
      </w:r>
    </w:p>
    <w:p>
      <w:pPr>
        <w:pStyle w:val="null3"/>
        <w:ind w:firstLine="422"/>
        <w:jc w:val="both"/>
      </w:pPr>
      <w:r>
        <w:rPr>
          <w:sz w:val="24"/>
        </w:rPr>
        <w:t>d)设备失效是由于供电、空调等外部因素引起。</w:t>
      </w:r>
    </w:p>
    <w:p>
      <w:pPr>
        <w:pStyle w:val="null3"/>
        <w:ind w:firstLine="422"/>
        <w:jc w:val="both"/>
      </w:pPr>
      <w:r>
        <w:rPr>
          <w:sz w:val="24"/>
        </w:rPr>
        <w:t>7.2在合同履行期间，如果发生超出乙方合理控制范围的事件，导致乙方不能履行合同时，乙方应及时向对方通报不能履行理由，以减轻可能给对方造成的损失，在取得有关机构证明后，允许延期履行、部分履行或不履行合同，并根据情况可部分或全部免乙方应承担违约责任。这些事件包括不可抗力（如火灾、水灾、地震、战争、恐怖事件，禁运，劳工纠纷、暴乱事件、军事行为等），强制性的政府法案及条例，由于不可抗力、强制性的政府法案及条例引起的承运人、分包商或供应商迟延及劳工、原料或生产设施短缺，蓄意破坏事件，设备受到血液或其他潜在感染源污染。</w:t>
      </w:r>
    </w:p>
    <w:p>
      <w:pPr>
        <w:pStyle w:val="null3"/>
        <w:ind w:firstLine="422"/>
        <w:jc w:val="both"/>
      </w:pPr>
      <w:r>
        <w:rPr>
          <w:sz w:val="24"/>
        </w:rPr>
        <w:t>7.3本合同中的承诺不能被理解为乙方保证甲方的设备不出故障。乙方在未能履行合同时，所承担的义务和保证仅限于再次提供服务，或更换损坏零件。</w:t>
      </w:r>
    </w:p>
    <w:p>
      <w:pPr>
        <w:pStyle w:val="null3"/>
        <w:ind w:firstLine="422"/>
        <w:jc w:val="both"/>
      </w:pPr>
      <w:r>
        <w:rPr>
          <w:sz w:val="24"/>
        </w:rPr>
        <w:t>7.4甲方应承诺除乙方授权之代表外,任何其他人员均不能对乙方的设备提供技术服务。</w:t>
      </w:r>
    </w:p>
    <w:p>
      <w:pPr>
        <w:pStyle w:val="null3"/>
        <w:ind w:firstLine="422"/>
        <w:jc w:val="both"/>
      </w:pPr>
      <w:r>
        <w:rPr>
          <w:sz w:val="24"/>
        </w:rPr>
        <w:t>7.5未经乙方的书面同意，甲方不得将本合同转让、转移给任何第三方，亦不得将本合同报价等内容透露给任何第三方。</w:t>
      </w:r>
    </w:p>
    <w:p>
      <w:pPr>
        <w:pStyle w:val="null3"/>
        <w:ind w:firstLine="424"/>
        <w:jc w:val="both"/>
      </w:pPr>
      <w:r>
        <w:rPr>
          <w:sz w:val="24"/>
          <w:b/>
        </w:rPr>
        <w:t>8、违约责任：</w:t>
      </w:r>
    </w:p>
    <w:p>
      <w:pPr>
        <w:pStyle w:val="null3"/>
        <w:ind w:firstLine="422"/>
        <w:jc w:val="both"/>
      </w:pPr>
      <w:r>
        <w:rPr>
          <w:sz w:val="24"/>
        </w:rPr>
        <w:t>一方违约，不执行、不遵守合同中的条款，且在另一方发出通知后的30天内仍未采取弥补措施的(此通知应采取挂号信邮寄对方，并且在寄出后有效)，另一方有权单方面解除本合同, 并要求违约方赔偿相关的经济损失，违约方应当承担相关的赔偿责任。</w:t>
      </w:r>
    </w:p>
    <w:p>
      <w:pPr>
        <w:pStyle w:val="null3"/>
        <w:ind w:firstLine="424"/>
        <w:jc w:val="both"/>
      </w:pPr>
      <w:r>
        <w:rPr>
          <w:sz w:val="24"/>
          <w:b/>
        </w:rPr>
        <w:t>9、应急和损害赔偿限制：</w:t>
      </w:r>
    </w:p>
    <w:p>
      <w:pPr>
        <w:pStyle w:val="null3"/>
        <w:ind w:firstLine="422"/>
        <w:jc w:val="both"/>
      </w:pPr>
      <w:r>
        <w:rPr>
          <w:sz w:val="24"/>
        </w:rPr>
        <w:t>对于本服务合同规定的服务和乙方的服务履行，乙方承担的责任（如有）及赔偿总额以不超过本服务合同金额为限。任何情况下，乙方均不负责任何间接、惩罚性、附随性、结果性或特殊的损害赔偿金，包括但不限于由于甲方违反本服务合同条款、保证，以及由于甲方的过失、连带补偿、严格赔偿责任或其他过错导致的收入、利润损失或替代备件、服务的费用。乙方对提供的不包含在本服务合同的协助不承担责任。</w:t>
      </w:r>
    </w:p>
    <w:p>
      <w:pPr>
        <w:pStyle w:val="null3"/>
        <w:ind w:firstLine="424"/>
        <w:jc w:val="both"/>
      </w:pPr>
      <w:r>
        <w:rPr>
          <w:sz w:val="24"/>
          <w:b/>
        </w:rPr>
        <w:t>10、隐私：</w:t>
      </w:r>
    </w:p>
    <w:p>
      <w:pPr>
        <w:pStyle w:val="null3"/>
        <w:ind w:firstLine="422"/>
        <w:jc w:val="both"/>
      </w:pPr>
      <w:r>
        <w:rPr>
          <w:sz w:val="24"/>
        </w:rPr>
        <w:t>在向客户提供服务的过程中，乙方可能需要从设备上存取、查看和/或下载包含个人数据的计算机文档。个人数据包括可用来直接或间接地识别出个人的个人相关信息。个人数据可能包括个人健康信息（例如图像、心脏监控数据、病例编号）和非健康信息（例如出生日期、性别）。乙方对个人数据的使用仅限于履行本服务合同规定的义务所必需的限度内。</w:t>
      </w:r>
    </w:p>
    <w:p>
      <w:pPr>
        <w:pStyle w:val="null3"/>
        <w:ind w:firstLine="424"/>
        <w:jc w:val="both"/>
      </w:pPr>
      <w:r>
        <w:rPr>
          <w:sz w:val="24"/>
          <w:b/>
        </w:rPr>
        <w:t>11、争议解决：</w:t>
      </w:r>
    </w:p>
    <w:p>
      <w:pPr>
        <w:pStyle w:val="null3"/>
        <w:ind w:firstLine="422"/>
        <w:jc w:val="both"/>
      </w:pPr>
      <w:r>
        <w:rPr>
          <w:sz w:val="24"/>
        </w:rPr>
        <w:t>因本合同履行产生的任何争议，双方应通过友好协商解决；通过协商不能解决的，任何一方可以将争议提交至广州市有管辖权的法院。</w:t>
      </w:r>
    </w:p>
    <w:p>
      <w:pPr>
        <w:pStyle w:val="null3"/>
        <w:ind w:firstLine="424"/>
        <w:jc w:val="both"/>
      </w:pPr>
      <w:r>
        <w:rPr>
          <w:sz w:val="24"/>
          <w:b/>
        </w:rPr>
        <w:t>12、其他</w:t>
      </w:r>
    </w:p>
    <w:p>
      <w:pPr>
        <w:pStyle w:val="null3"/>
        <w:ind w:firstLine="422"/>
        <w:jc w:val="both"/>
      </w:pPr>
      <w:r>
        <w:rPr>
          <w:sz w:val="24"/>
        </w:rPr>
        <w:t>12.1本协议构成双方之间的完整协议，应当取代双方之间关于本协议标的有关的所有其他之前或者现时陈述、协议、谅解或者承诺。本协议任何条款无效不影响其他条款的有效性，双方解释本协议时应当视为该无效条款已经不复存在。除非双方书面协商一致，本协议的任何条款均不得终止、修改或者放弃。</w:t>
      </w:r>
    </w:p>
    <w:p>
      <w:pPr>
        <w:pStyle w:val="null3"/>
        <w:ind w:firstLine="422"/>
        <w:jc w:val="both"/>
      </w:pPr>
      <w:r>
        <w:rPr>
          <w:sz w:val="24"/>
        </w:rPr>
        <w:t>12.2本合同所有正本均由乙方企业法人代表正式授权并对本合同有约束力的签约代表签字(合同中附法定代表人授权委托证明函原件)或由乙方企业法定代表人签字(合同中附法定代表人证明函原件)。</w:t>
      </w:r>
    </w:p>
    <w:p>
      <w:pPr>
        <w:pStyle w:val="null3"/>
        <w:ind w:firstLine="422"/>
        <w:jc w:val="both"/>
      </w:pPr>
      <w:r>
        <w:rPr>
          <w:sz w:val="24"/>
        </w:rPr>
        <w:t>12.3本合同正本一式五份，具有同等法律效力，甲方3份，乙方1份，招标机构1份。本合同应经双方授权代表签字、盖章(包括骑缝章)后始生效。</w:t>
      </w:r>
    </w:p>
    <w:p>
      <w:pPr>
        <w:pStyle w:val="null3"/>
        <w:ind w:firstLine="422"/>
        <w:jc w:val="both"/>
      </w:pPr>
      <w:r>
        <w:rPr>
          <w:sz w:val="24"/>
        </w:rPr>
        <w:t>甲方：                                         乙方：</w:t>
      </w:r>
    </w:p>
    <w:p>
      <w:pPr>
        <w:pStyle w:val="null3"/>
        <w:jc w:val="both"/>
      </w:pPr>
      <w:r>
        <w:rPr>
          <w:sz w:val="24"/>
        </w:rPr>
        <w:t>采购人单位：                               公司</w:t>
      </w:r>
    </w:p>
    <w:p>
      <w:pPr>
        <w:pStyle w:val="null3"/>
        <w:jc w:val="both"/>
      </w:pPr>
      <w:r>
        <w:rPr>
          <w:sz w:val="24"/>
        </w:rPr>
        <w:t>法人代表：                                   法人代表：</w:t>
      </w:r>
    </w:p>
    <w:p>
      <w:pPr>
        <w:pStyle w:val="null3"/>
        <w:jc w:val="both"/>
      </w:pPr>
      <w:r>
        <w:rPr>
          <w:sz w:val="24"/>
        </w:rPr>
        <w:t>签约代表：                                   签约代表：</w:t>
      </w:r>
    </w:p>
    <w:p>
      <w:pPr>
        <w:pStyle w:val="null3"/>
        <w:jc w:val="both"/>
      </w:pPr>
      <w:r>
        <w:rPr>
          <w:sz w:val="24"/>
        </w:rPr>
        <w:t>地址：                                          地址：</w:t>
      </w:r>
    </w:p>
    <w:p>
      <w:pPr>
        <w:pStyle w:val="null3"/>
        <w:jc w:val="both"/>
      </w:pPr>
      <w:r>
        <w:rPr>
          <w:sz w:val="24"/>
        </w:rPr>
        <w:t>电话：                                          电话：</w:t>
      </w:r>
    </w:p>
    <w:p>
      <w:pPr>
        <w:pStyle w:val="null3"/>
        <w:jc w:val="both"/>
      </w:pPr>
      <w:r>
        <w:rPr>
          <w:sz w:val="24"/>
        </w:rPr>
        <w:t>传真：                                          传真：</w:t>
      </w:r>
    </w:p>
    <w:p>
      <w:pPr>
        <w:pStyle w:val="null3"/>
        <w:jc w:val="both"/>
      </w:pPr>
      <w:r>
        <w:rPr>
          <w:sz w:val="24"/>
        </w:rPr>
        <w:t>签约日期：2024年     月    日         签约日期：2024年     月    日</w:t>
      </w:r>
    </w:p>
    <w:p>
      <w:pPr>
        <w:pStyle w:val="null3"/>
        <w:jc w:val="both"/>
      </w:pPr>
      <w:r>
        <w:rPr>
          <w:sz w:val="24"/>
        </w:rPr>
        <w:t>签约地点：</w:t>
      </w:r>
    </w:p>
    <w:p>
      <w:pPr>
        <w:pStyle w:val="null3"/>
        <w:jc w:val="both"/>
      </w:pPr>
      <w:r>
        <w:rPr>
          <w:sz w:val="24"/>
        </w:rPr>
        <w:t>开户银行：                                   开户银行：</w:t>
      </w:r>
    </w:p>
    <w:p>
      <w:pPr>
        <w:pStyle w:val="null3"/>
        <w:jc w:val="both"/>
      </w:pPr>
      <w:r>
        <w:rPr>
          <w:sz w:val="24"/>
        </w:rPr>
        <w:t>帐号：                                          帐号：</w:t>
      </w:r>
    </w:p>
    <w:p>
      <w:pPr>
        <w:pStyle w:val="null3"/>
        <w:jc w:val="both"/>
      </w:pPr>
      <w:r>
        <w:rPr>
          <w:sz w:val="24"/>
        </w:rPr>
        <w:t>后附</w:t>
      </w:r>
    </w:p>
    <w:p>
      <w:pPr>
        <w:pStyle w:val="null3"/>
        <w:jc w:val="both"/>
      </w:pPr>
      <w:r>
        <w:rPr>
          <w:sz w:val="24"/>
        </w:rPr>
        <w:t>附件一 补充条款</w:t>
      </w:r>
    </w:p>
    <w:p>
      <w:pPr>
        <w:pStyle w:val="null3"/>
        <w:jc w:val="both"/>
      </w:pPr>
      <w:r>
        <w:rPr>
          <w:sz w:val="24"/>
        </w:rPr>
        <w:t>附件二 客户服务合同类型及服务内容</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rPr>
        <w:t>附件一：</w:t>
      </w:r>
    </w:p>
    <w:p>
      <w:pPr>
        <w:pStyle w:val="null3"/>
        <w:jc w:val="center"/>
      </w:pPr>
      <w:r>
        <w:rPr>
          <w:sz w:val="24"/>
          <w:b/>
        </w:rPr>
        <w:t>补充条款</w:t>
      </w:r>
    </w:p>
    <w:p>
      <w:pPr>
        <w:pStyle w:val="null3"/>
        <w:jc w:val="both"/>
      </w:pPr>
      <w:r>
        <w:rPr>
          <w:sz w:val="24"/>
        </w:rPr>
        <w:t>1、维修合同类型：_____</w:t>
      </w:r>
    </w:p>
    <w:p>
      <w:pPr>
        <w:pStyle w:val="null3"/>
        <w:ind w:firstLine="425"/>
        <w:jc w:val="both"/>
      </w:pPr>
      <w:r>
        <w:rPr>
          <w:sz w:val="24"/>
        </w:rPr>
        <w:t>2、乙方对甲方所保设备开机率作如下保证:</w:t>
      </w:r>
    </w:p>
    <w:p>
      <w:pPr>
        <w:pStyle w:val="null3"/>
        <w:ind w:firstLine="425"/>
        <w:jc w:val="both"/>
      </w:pPr>
      <w:r>
        <w:rPr>
          <w:sz w:val="24"/>
        </w:rPr>
        <w:t>1）是否保证开机率：是（），否（）</w:t>
      </w:r>
    </w:p>
    <w:p>
      <w:pPr>
        <w:pStyle w:val="null3"/>
        <w:ind w:firstLine="425"/>
        <w:jc w:val="both"/>
      </w:pPr>
      <w:r>
        <w:rPr>
          <w:sz w:val="24"/>
        </w:rPr>
        <w:t>2）如保证开机率，在此合同约定的时间内（即周一至周五，上午八时三十分至下午五时三十分，公众假日除外，全年250个工作日），乙方对甲方所保设备开机率承诺保证达到95 ％，即正常开机达到238个工作日，停机不超过</w:t>
      </w:r>
      <w:r>
        <w:rPr>
          <w:sz w:val="24"/>
          <w:u w:val="single"/>
        </w:rPr>
        <w:t>12</w:t>
      </w:r>
      <w:r>
        <w:rPr>
          <w:sz w:val="24"/>
        </w:rPr>
        <w:t>个工作日。</w:t>
      </w:r>
    </w:p>
    <w:p>
      <w:pPr>
        <w:pStyle w:val="null3"/>
        <w:ind w:firstLine="425"/>
        <w:jc w:val="both"/>
      </w:pPr>
      <w:r>
        <w:rPr>
          <w:sz w:val="24"/>
        </w:rPr>
        <w:t>若甲方所保设备未达到以上开机率保证，乙方将给予甲方双倍补偿，即停机每超出一个工作日，维修服务合同期限自动延长两个工作日。</w:t>
      </w:r>
    </w:p>
    <w:p>
      <w:pPr>
        <w:pStyle w:val="null3"/>
        <w:ind w:firstLine="425"/>
        <w:jc w:val="both"/>
      </w:pPr>
      <w:r>
        <w:rPr>
          <w:sz w:val="24"/>
        </w:rPr>
        <w:t>3、其他约定：</w:t>
      </w:r>
    </w:p>
    <w:p>
      <w:pPr>
        <w:pStyle w:val="null3"/>
        <w:ind w:firstLine="425"/>
        <w:jc w:val="both"/>
      </w:pPr>
      <w:r>
        <w:rPr>
          <w:sz w:val="24"/>
        </w:rPr>
        <w:t>1）</w:t>
      </w:r>
    </w:p>
    <w:p>
      <w:pPr>
        <w:pStyle w:val="null3"/>
        <w:ind w:firstLine="425"/>
        <w:jc w:val="both"/>
      </w:pPr>
      <w:r>
        <w:rPr>
          <w:sz w:val="24"/>
        </w:rPr>
        <w:t>2）</w:t>
      </w:r>
    </w:p>
    <w:p>
      <w:pPr>
        <w:pStyle w:val="null3"/>
        <w:ind w:firstLine="425"/>
        <w:jc w:val="both"/>
      </w:pPr>
      <w:r>
        <w:rPr>
          <w:sz w:val="24"/>
        </w:rPr>
        <w:t>3）</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jc w:val="both"/>
      </w:pPr>
      <w:r>
        <w:rPr>
          <w:sz w:val="24"/>
        </w:rPr>
        <w:t>附件二：</w:t>
      </w:r>
    </w:p>
    <w:p>
      <w:pPr>
        <w:pStyle w:val="null3"/>
        <w:jc w:val="center"/>
      </w:pPr>
      <w:r>
        <w:rPr>
          <w:sz w:val="24"/>
          <w:b/>
        </w:rPr>
        <w:t>客户服务合同类型及服务内容</w:t>
      </w:r>
    </w:p>
    <w:p>
      <w:pPr>
        <w:pStyle w:val="null3"/>
        <w:jc w:val="both"/>
      </w:pPr>
      <w:r>
        <w:rPr>
          <w:sz w:val="24"/>
        </w:rPr>
        <w:t>维修内容与承诺：</w:t>
      </w:r>
    </w:p>
    <w:p>
      <w:pPr>
        <w:pStyle w:val="null3"/>
        <w:ind w:firstLine="425"/>
        <w:jc w:val="both"/>
      </w:pPr>
      <w:r>
        <w:rPr>
          <w:sz w:val="24"/>
        </w:rPr>
        <w:t>为保证甲方的设备处于优良的运行状态，乙方为甲方所维修设备提供以下金牌服务，包括：</w:t>
      </w:r>
    </w:p>
    <w:p>
      <w:pPr>
        <w:pStyle w:val="null3"/>
        <w:ind w:firstLine="425"/>
        <w:jc w:val="both"/>
      </w:pPr>
      <w:r>
        <w:rPr>
          <w:sz w:val="24"/>
        </w:rPr>
        <w:t>1.定期维护保养服务</w:t>
      </w:r>
    </w:p>
    <w:p>
      <w:pPr>
        <w:pStyle w:val="null3"/>
        <w:ind w:firstLine="425"/>
        <w:jc w:val="both"/>
      </w:pPr>
      <w:r>
        <w:rPr>
          <w:sz w:val="24"/>
        </w:rPr>
        <w:t>2.设备的安全检查</w:t>
      </w:r>
    </w:p>
    <w:p>
      <w:pPr>
        <w:pStyle w:val="null3"/>
        <w:ind w:firstLine="425"/>
        <w:jc w:val="both"/>
      </w:pPr>
      <w:r>
        <w:rPr>
          <w:sz w:val="24"/>
        </w:rPr>
        <w:t>3.影像质量检查</w:t>
      </w:r>
    </w:p>
    <w:p>
      <w:pPr>
        <w:pStyle w:val="null3"/>
        <w:ind w:firstLine="425"/>
        <w:jc w:val="both"/>
      </w:pPr>
      <w:r>
        <w:rPr>
          <w:sz w:val="24"/>
        </w:rPr>
        <w:t>4.设备除尘保养</w:t>
      </w:r>
    </w:p>
    <w:p>
      <w:pPr>
        <w:pStyle w:val="null3"/>
        <w:ind w:firstLine="425"/>
        <w:jc w:val="both"/>
      </w:pPr>
      <w:r>
        <w:rPr>
          <w:sz w:val="24"/>
        </w:rPr>
        <w:t>5.运行状态检查</w:t>
      </w:r>
    </w:p>
    <w:p>
      <w:pPr>
        <w:pStyle w:val="null3"/>
        <w:ind w:firstLine="425"/>
        <w:jc w:val="both"/>
      </w:pPr>
      <w:r>
        <w:rPr>
          <w:sz w:val="24"/>
        </w:rPr>
        <w:t>6.保证备件的存储并优先提供备件的发货</w:t>
      </w:r>
    </w:p>
    <w:p>
      <w:pPr>
        <w:pStyle w:val="null3"/>
        <w:ind w:firstLine="425"/>
        <w:jc w:val="both"/>
      </w:pPr>
      <w:r>
        <w:rPr>
          <w:sz w:val="24"/>
        </w:rPr>
        <w:t>7.当甲方所保设备出现故障时，甲方可拨打免费维修服务热线,乙方将及时派工程师进行指导或赴现场维修</w:t>
      </w:r>
    </w:p>
    <w:p>
      <w:pPr>
        <w:pStyle w:val="null3"/>
        <w:ind w:firstLine="425"/>
        <w:jc w:val="both"/>
      </w:pPr>
      <w:r>
        <w:rPr>
          <w:sz w:val="24"/>
        </w:rPr>
        <w:t>8.维修服务所涉及的人工费用、交通差旅费及备件费（不包括的备件除外）</w:t>
      </w:r>
    </w:p>
    <w:p>
      <w:pPr>
        <w:pStyle w:val="null3"/>
        <w:ind w:firstLine="425"/>
        <w:jc w:val="both"/>
      </w:pPr>
      <w:r>
        <w:rPr>
          <w:sz w:val="24"/>
        </w:rPr>
        <w:t>9.全年工作日的开机率达到95%，按照一年250个工作日计算</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t xml:space="preserve"> </w:t>
      </w:r>
    </w:p>
    <w:p>
      <w:pPr>
        <w:pStyle w:val="null3"/>
        <w:ind w:firstLine="425"/>
        <w:jc w:val="both"/>
      </w:pPr>
      <w:r>
        <w:rPr>
          <w:sz w:val="24"/>
          <w:b/>
        </w:rPr>
        <w:t>医疗卫生机构廉洁协议</w:t>
      </w:r>
    </w:p>
    <w:p>
      <w:pPr>
        <w:pStyle w:val="null3"/>
        <w:ind w:firstLine="560"/>
        <w:jc w:val="both"/>
      </w:pPr>
      <w:r>
        <w:rPr>
          <w:sz w:val="24"/>
        </w:rPr>
        <w:t>甲方：广州医科大学附属第一医院</w:t>
      </w:r>
    </w:p>
    <w:p>
      <w:pPr>
        <w:pStyle w:val="null3"/>
        <w:jc w:val="both"/>
      </w:pPr>
      <w:r>
        <w:rPr>
          <w:sz w:val="24"/>
        </w:rPr>
        <w:t>乙方：</w:t>
      </w:r>
    </w:p>
    <w:p>
      <w:pPr>
        <w:pStyle w:val="null3"/>
        <w:ind w:firstLine="426"/>
        <w:jc w:val="both"/>
      </w:pPr>
      <w:r>
        <w:rPr>
          <w:sz w:val="24"/>
        </w:rPr>
        <w:t>为加强党风廉政建设和行业作风建设，坚决抵制利用职务犯罪的行为，从源头上遏制商业贿赂和不正之风，规范我院设备、试剂、医用耗材、药品等物资采购和基建工程建设、维修等工作正常有序进行，共同营造良好的市场购销环境，维护购销双方以及患者的权益，甲、乙双方本着平等、自愿、公平公正、诚实守信的原则，签订本协议。</w:t>
      </w:r>
    </w:p>
    <w:p>
      <w:pPr>
        <w:pStyle w:val="null3"/>
        <w:ind w:firstLine="426"/>
        <w:jc w:val="both"/>
      </w:pPr>
      <w:r>
        <w:rPr>
          <w:sz w:val="24"/>
        </w:rPr>
        <w:t>一、甲乙双方应严格遵守《民法典》、《中华人民共和国反不正当竞争法》、《中华人民共和国招标投标法》、《关于禁止商业贿赂行为的暂行规定》等国家相关法律法规和有关党风廉政建设的各项规定，依法从业，信守承诺，廉洁自律。</w:t>
      </w:r>
    </w:p>
    <w:p>
      <w:pPr>
        <w:pStyle w:val="null3"/>
        <w:ind w:firstLine="426"/>
        <w:jc w:val="both"/>
      </w:pPr>
      <w:r>
        <w:rPr>
          <w:sz w:val="24"/>
          <w:color w:val="000000"/>
        </w:rPr>
        <w:t>二、甲方工作人员应保持与乙方的正常工作交往，不得接受乙方的礼金、有价证券和贵重物品，不得在乙方报销任何应由个人支付的费用，不得以任何形式向乙方索要或变相收受贿赂。</w:t>
      </w:r>
    </w:p>
    <w:p>
      <w:pPr>
        <w:pStyle w:val="null3"/>
        <w:ind w:firstLine="426"/>
        <w:jc w:val="both"/>
      </w:pPr>
      <w:r>
        <w:rPr>
          <w:sz w:val="24"/>
          <w:color w:val="000000"/>
        </w:rPr>
        <w:t>三、甲方工作人员不得参加可能对公正执行公务有影响的宴请和娱乐活动。</w:t>
      </w:r>
    </w:p>
    <w:p>
      <w:pPr>
        <w:pStyle w:val="null3"/>
        <w:ind w:firstLine="426"/>
        <w:jc w:val="both"/>
      </w:pPr>
      <w:r>
        <w:rPr>
          <w:sz w:val="24"/>
          <w:color w:val="000000"/>
        </w:rPr>
        <w:t>四、甲方工作人员不得要求或者接收乙方为其住房装修、婚丧嫁娶、家属和子女的工作安排以及出国等提供方便。</w:t>
      </w:r>
    </w:p>
    <w:p>
      <w:pPr>
        <w:pStyle w:val="null3"/>
        <w:ind w:firstLine="426"/>
        <w:jc w:val="both"/>
      </w:pPr>
      <w:r>
        <w:rPr>
          <w:sz w:val="24"/>
          <w:color w:val="000000"/>
        </w:rPr>
        <w:t>五、甲方工作人员不得向乙方介绍亲属或亲友从事与甲方工作有关的经济活动。</w:t>
      </w:r>
    </w:p>
    <w:p>
      <w:pPr>
        <w:pStyle w:val="null3"/>
        <w:ind w:firstLine="426"/>
        <w:jc w:val="both"/>
      </w:pPr>
      <w:r>
        <w:rPr>
          <w:sz w:val="24"/>
          <w:color w:val="000000"/>
        </w:rPr>
        <w:t>六、乙方应当通过正常途径开展相关业务工作，不得向甲方工作人员赠送礼金、有价证券和贵重物品等。</w:t>
      </w:r>
    </w:p>
    <w:p>
      <w:pPr>
        <w:pStyle w:val="null3"/>
        <w:ind w:firstLine="426"/>
        <w:jc w:val="both"/>
      </w:pPr>
      <w:r>
        <w:rPr>
          <w:sz w:val="24"/>
          <w:color w:val="000000"/>
        </w:rPr>
        <w:t>七、乙方不得为谋取私利与甲方工作人员及中介机构就有关工作问题进行私下商谈或者达成默契。</w:t>
      </w:r>
    </w:p>
    <w:p>
      <w:pPr>
        <w:pStyle w:val="null3"/>
        <w:ind w:firstLine="426"/>
        <w:jc w:val="both"/>
      </w:pPr>
      <w:r>
        <w:rPr>
          <w:sz w:val="24"/>
          <w:color w:val="000000"/>
        </w:rPr>
        <w:t>八、乙方不得以洽谈业务、签订经济合同为借口，邀请甲方工作人员外出旅游和进入营业性高消费娱乐场所。</w:t>
      </w:r>
    </w:p>
    <w:p>
      <w:pPr>
        <w:pStyle w:val="null3"/>
        <w:ind w:firstLine="426"/>
        <w:jc w:val="both"/>
      </w:pPr>
      <w:r>
        <w:rPr>
          <w:sz w:val="24"/>
          <w:color w:val="000000"/>
        </w:rPr>
        <w:t>九、乙方不得购置或者长期无偿或象征性收取少量报酬为甲方单位或个人提供通信工具、交通工具、家电、高档办公用品等。</w:t>
      </w:r>
    </w:p>
    <w:p>
      <w:pPr>
        <w:pStyle w:val="null3"/>
        <w:ind w:firstLine="426"/>
        <w:jc w:val="both"/>
      </w:pPr>
      <w:r>
        <w:rPr>
          <w:sz w:val="24"/>
          <w:color w:val="000000"/>
        </w:rPr>
        <w:t>十、乙方如发现甲方工作人员有违反上述协议者，应向甲方领导、纪检监察室或者甲方上级主管单位举报。甲方不得以任何借口对乙方进行报复。</w:t>
      </w:r>
    </w:p>
    <w:p>
      <w:pPr>
        <w:pStyle w:val="null3"/>
        <w:ind w:firstLine="426"/>
        <w:jc w:val="both"/>
      </w:pPr>
      <w:r>
        <w:rPr>
          <w:sz w:val="24"/>
        </w:rPr>
        <w:t>十一、如发现乙方工作人员违反上述协议，甲方有权立即终止与乙方的所有经济合同，并由乙方赔偿因此对甲方造成的损失以及发生的一切费用。</w:t>
      </w:r>
    </w:p>
    <w:p>
      <w:pPr>
        <w:pStyle w:val="null3"/>
        <w:ind w:firstLine="426"/>
        <w:jc w:val="both"/>
      </w:pPr>
      <w:r>
        <w:rPr>
          <w:sz w:val="24"/>
        </w:rPr>
        <w:t>十二、甲乙双方违反本协议，性质严重，构成犯罪的，移交司法机关处理。</w:t>
      </w:r>
    </w:p>
    <w:p>
      <w:pPr>
        <w:pStyle w:val="null3"/>
        <w:ind w:firstLine="426"/>
        <w:jc w:val="both"/>
      </w:pPr>
      <w:r>
        <w:rPr>
          <w:sz w:val="24"/>
        </w:rPr>
        <w:t>十三、本协议作为经济合同的附件，与合同具有同等法律效力。</w:t>
      </w:r>
    </w:p>
    <w:p>
      <w:pPr>
        <w:pStyle w:val="null3"/>
        <w:ind w:firstLine="426"/>
        <w:jc w:val="both"/>
      </w:pPr>
      <w:r>
        <w:rPr>
          <w:sz w:val="24"/>
        </w:rPr>
        <w:t>十四、本协议有效期为双方签署之日至经济合同结束止。</w:t>
      </w:r>
    </w:p>
    <w:p>
      <w:pPr>
        <w:pStyle w:val="null3"/>
        <w:ind w:firstLine="426"/>
        <w:jc w:val="both"/>
      </w:pPr>
      <w:r>
        <w:rPr>
          <w:sz w:val="24"/>
        </w:rPr>
        <w:t>十五、本协议一式二份，甲方执一份，乙方执一份，自签字之日起生效。</w:t>
      </w:r>
    </w:p>
    <w:p>
      <w:pPr>
        <w:pStyle w:val="null3"/>
        <w:ind w:firstLine="426"/>
        <w:jc w:val="both"/>
      </w:pPr>
      <w:r>
        <w:rPr/>
        <w:t xml:space="preserve"> </w:t>
      </w:r>
    </w:p>
    <w:p>
      <w:pPr>
        <w:pStyle w:val="null3"/>
        <w:ind w:firstLine="426"/>
        <w:jc w:val="both"/>
      </w:pPr>
      <w:r>
        <w:rPr>
          <w:sz w:val="24"/>
        </w:rPr>
        <w:t>甲方（盖章）：广州医科大学附属第一医院                    乙方（盖章）：</w:t>
      </w:r>
    </w:p>
    <w:p>
      <w:pPr>
        <w:pStyle w:val="null3"/>
        <w:jc w:val="both"/>
      </w:pPr>
      <w:r>
        <w:rPr>
          <w:sz w:val="24"/>
        </w:rPr>
        <w:t>法定代表人（签字）：                                                 法定代表人（签字）：</w:t>
      </w:r>
    </w:p>
    <w:p>
      <w:pPr>
        <w:pStyle w:val="null3"/>
        <w:jc w:val="both"/>
      </w:pPr>
      <w:r>
        <w:rPr>
          <w:sz w:val="24"/>
        </w:rPr>
        <w:t>委托代理人（签字）：                                                 委托代理人（签字）：</w:t>
      </w:r>
    </w:p>
    <w:p>
      <w:pPr>
        <w:pStyle w:val="null3"/>
        <w:jc w:val="both"/>
      </w:pPr>
      <w:r>
        <w:rPr>
          <w:sz w:val="24"/>
        </w:rPr>
        <w:t xml:space="preserve">             年    月    日                                                                年    月    日</w:t>
      </w:r>
    </w:p>
    <w:p>
      <w:pPr>
        <w:pStyle w:val="null3"/>
        <w:jc w:val="left"/>
      </w:pPr>
      <w:r>
        <w:rPr>
          <w:sz w:val="24"/>
        </w:rPr>
        <w:t>附件：</w:t>
      </w:r>
    </w:p>
    <w:p>
      <w:pPr>
        <w:pStyle w:val="null3"/>
        <w:jc w:val="both"/>
      </w:pPr>
      <w:r>
        <w:br/>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440101-2024-16150</w:t>
      </w:r>
    </w:p>
    <w:p>
      <w:pPr>
        <w:pStyle w:val="null3"/>
        <w:jc w:val="center"/>
        <w:outlineLvl w:val="3"/>
      </w:pPr>
      <w:r>
        <w:rPr>
          <w:sz w:val="24"/>
          <w:b/>
        </w:rPr>
        <w:t>采购项目编号：</w:t>
      </w:r>
      <w:r>
        <w:rPr>
          <w:sz w:val="24"/>
          <w:b/>
        </w:rPr>
        <w:t>GZCQC2401FG07028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广州医科大学附属第一医院DSA维保服务及球管维修服务项目</w:t>
      </w:r>
      <w:r>
        <w:rPr>
          <w:u w:val="single"/>
        </w:rPr>
        <w:t>”</w:t>
      </w:r>
      <w:r>
        <w:rPr/>
        <w:t>项目的招标[采购项目编号为：</w:t>
      </w:r>
      <w:r>
        <w:rPr>
          <w:u w:val="single"/>
        </w:rPr>
        <w:t>GZCQC2401FG07028</w:t>
      </w:r>
      <w:r>
        <w:rPr/>
        <w:t>]，我方愿参与投标。</w:t>
      </w:r>
    </w:p>
    <w:p>
      <w:pPr>
        <w:pStyle w:val="null3"/>
        <w:ind w:firstLine="480"/>
      </w:pPr>
      <w:r>
        <w:rPr/>
        <w:t>我方确认收到贵方提供的</w:t>
      </w:r>
      <w:r>
        <w:rPr>
          <w:u w:val="single"/>
        </w:rPr>
        <w:t>“</w:t>
      </w:r>
      <w:r>
        <w:rPr>
          <w:u w:val="single"/>
        </w:rPr>
        <w:t>广州医科大学附属第一医院DSA维保服务及球管维修服务项目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广州医科大学附属第一医院DSA维保服务及球管维修服务项目</w:t>
      </w:r>
      <w:r>
        <w:rPr/>
        <w:t>”项目采购[采购项目编号为</w:t>
      </w:r>
      <w:r>
        <w:rPr/>
        <w:t>GZCQC2401FG07028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广州医科大学附属第一医院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广州医科大学附属第一医院DSA维保服务及球管维修服务项目</w:t>
      </w:r>
      <w:r>
        <w:rPr/>
        <w:t>招标中获中标（采购项目编号：</w:t>
      </w:r>
      <w:r>
        <w:rPr/>
        <w:t>GZCQC2401FG07028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